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9D" w:rsidRDefault="00FE299D" w:rsidP="00FE299D">
      <w:pPr>
        <w:jc w:val="center"/>
        <w:rPr>
          <w:b/>
          <w:spacing w:val="-15"/>
          <w:sz w:val="28"/>
          <w:szCs w:val="28"/>
        </w:rPr>
      </w:pPr>
      <w:bookmarkStart w:id="0" w:name="_GoBack"/>
      <w:bookmarkEnd w:id="0"/>
    </w:p>
    <w:p w:rsidR="001E29DA" w:rsidRDefault="001E29DA" w:rsidP="001E29DA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Ogólne informacje: </w:t>
      </w:r>
    </w:p>
    <w:p w:rsidR="001E29DA" w:rsidRDefault="001E29DA" w:rsidP="001E29DA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 w:line="336" w:lineRule="auto"/>
        <w:ind w:left="9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wymagania dotyczące oferty są przedstawione w dalszej części niniejszego zapytania.</w:t>
      </w:r>
    </w:p>
    <w:p w:rsidR="001E29DA" w:rsidRDefault="001E29DA" w:rsidP="001E29DA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 w:line="336" w:lineRule="auto"/>
        <w:ind w:left="9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cenowa będzie podstawą do oszacowania wartości zamówienia.</w:t>
      </w:r>
    </w:p>
    <w:p w:rsidR="001E29DA" w:rsidRDefault="001E29DA" w:rsidP="001E29DA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 w:line="336" w:lineRule="auto"/>
        <w:ind w:left="9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zapytanie nie stanowi oferty zawarcia umowy w rozumieniu przepisów Kodeksu Cywilnego.</w:t>
      </w:r>
    </w:p>
    <w:p w:rsidR="001E29DA" w:rsidRDefault="001E29DA" w:rsidP="001E29DA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 w:line="336" w:lineRule="auto"/>
        <w:ind w:left="9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Potencjalni składający nie będą uprawnieni do występowania z jakimikolwiek roszczeniami pieniężnymi lub niepieniężnymi w związku z przygotowaniem odpowiedzi na niniejsze zapytanie.</w:t>
      </w:r>
    </w:p>
    <w:p w:rsidR="001E29DA" w:rsidRDefault="001E29DA" w:rsidP="001E29DA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100" w:beforeAutospacing="1" w:after="100" w:afterAutospacing="1" w:line="336" w:lineRule="auto"/>
        <w:ind w:left="9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Treść dokumentu, wszelkie informacje, do których się odwołuje oraz prowadzona korespondencja i rozmowy muszą zostać zachowane w tajemnicy. Przesyłający ofertę jest zobowiązany do nie udostępniania osobom trzecim informacji uzyskanych w związku z zapytaniem bez pisemnej zgodny i upoważnienia ze strony ZUS.</w:t>
      </w:r>
    </w:p>
    <w:p w:rsidR="001E29DA" w:rsidRDefault="001E29DA" w:rsidP="001E29DA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 Termin i sposób złożenia odpowiedzi:</w:t>
      </w:r>
    </w:p>
    <w:p w:rsidR="001E29DA" w:rsidRDefault="001E29DA" w:rsidP="001E29DA">
      <w:pPr>
        <w:pStyle w:val="Akapitzlist"/>
        <w:shd w:val="clear" w:color="auto" w:fill="FFFFFF"/>
        <w:spacing w:before="100" w:beforeAutospacing="1" w:after="100" w:afterAutospacing="1" w:line="33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Odpowiedzi należy przesłać w terminie do </w:t>
      </w:r>
      <w:r w:rsidR="00660F44">
        <w:rPr>
          <w:rFonts w:ascii="Times New Roman" w:hAnsi="Times New Roman"/>
          <w:color w:val="000000"/>
          <w:sz w:val="24"/>
          <w:szCs w:val="24"/>
        </w:rPr>
        <w:t>29.08.2017</w:t>
      </w:r>
      <w:r>
        <w:rPr>
          <w:rFonts w:ascii="Times New Roman" w:hAnsi="Times New Roman"/>
          <w:color w:val="000000"/>
          <w:sz w:val="24"/>
          <w:szCs w:val="24"/>
        </w:rPr>
        <w:t xml:space="preserve"> ., na adresy e-mail: </w:t>
      </w:r>
      <w:hyperlink r:id="rId6" w:history="1">
        <w:r>
          <w:rPr>
            <w:rStyle w:val="Hipercze"/>
          </w:rPr>
          <w:t>wycenyDEI@zus.pl</w:t>
        </w:r>
      </w:hyperlink>
    </w:p>
    <w:p w:rsidR="001E29DA" w:rsidRPr="00637697" w:rsidRDefault="001E29DA" w:rsidP="001E29DA">
      <w:pPr>
        <w:pStyle w:val="Akapitzlist"/>
        <w:shd w:val="clear" w:color="auto" w:fill="FFFFFF"/>
        <w:spacing w:before="100" w:beforeAutospacing="1" w:after="100" w:afterAutospacing="1" w:line="336" w:lineRule="auto"/>
        <w:rPr>
          <w:rFonts w:ascii="Times New Roman" w:hAnsi="Times New Roman"/>
        </w:rPr>
      </w:pPr>
      <w:r w:rsidRPr="00637697">
        <w:rPr>
          <w:rFonts w:ascii="Times New Roman" w:hAnsi="Times New Roman"/>
        </w:rPr>
        <w:t xml:space="preserve"> </w:t>
      </w:r>
    </w:p>
    <w:p w:rsidR="001E29DA" w:rsidRDefault="001E29DA" w:rsidP="001E29DA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 cenowej</w:t>
      </w:r>
    </w:p>
    <w:p w:rsidR="001E29DA" w:rsidRDefault="001E29DA" w:rsidP="001E29DA">
      <w:pPr>
        <w:shd w:val="clear" w:color="auto" w:fill="FFFFFF"/>
        <w:spacing w:before="100" w:beforeAutospacing="1" w:after="100" w:afterAutospacing="1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powinna zawierać:</w:t>
      </w:r>
    </w:p>
    <w:p w:rsidR="001E29DA" w:rsidRDefault="001E29DA" w:rsidP="001E29DA">
      <w:pPr>
        <w:widowControl/>
        <w:numPr>
          <w:ilvl w:val="0"/>
          <w:numId w:val="14"/>
        </w:numPr>
        <w:shd w:val="clear" w:color="auto" w:fill="FFFFFF"/>
        <w:tabs>
          <w:tab w:val="num" w:pos="284"/>
        </w:tabs>
        <w:autoSpaceDE/>
        <w:adjustRightInd/>
        <w:spacing w:before="100" w:beforeAutospacing="1" w:after="100" w:afterAutospacing="1" w:line="33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wykonawcy,</w:t>
      </w:r>
    </w:p>
    <w:p w:rsidR="0060720F" w:rsidRPr="0060720F" w:rsidRDefault="0060720F" w:rsidP="0060720F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djustRightInd/>
        <w:spacing w:before="100" w:beforeAutospacing="1" w:after="100" w:afterAutospacing="1" w:line="33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0720F">
        <w:rPr>
          <w:rFonts w:ascii="Times New Roman" w:hAnsi="Times New Roman" w:cs="Times New Roman"/>
          <w:color w:val="000000"/>
          <w:sz w:val="24"/>
          <w:szCs w:val="24"/>
        </w:rPr>
        <w:t xml:space="preserve">wycenę </w:t>
      </w:r>
      <w:r w:rsidRPr="0060720F">
        <w:rPr>
          <w:rFonts w:ascii="Times New Roman" w:hAnsi="Times New Roman"/>
          <w:color w:val="000000"/>
          <w:sz w:val="24"/>
          <w:szCs w:val="24"/>
        </w:rPr>
        <w:t>dostarczonego rozwiązania z 36 miesięczną gwarancją………….zł brutto, w tym:</w:t>
      </w:r>
    </w:p>
    <w:p w:rsidR="0060720F" w:rsidRDefault="0060720F" w:rsidP="0060720F">
      <w:pPr>
        <w:pStyle w:val="Akapitzlist"/>
        <w:numPr>
          <w:ilvl w:val="3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34A">
        <w:rPr>
          <w:rFonts w:ascii="Times New Roman" w:hAnsi="Times New Roman"/>
          <w:color w:val="000000"/>
          <w:sz w:val="24"/>
          <w:szCs w:val="24"/>
        </w:rPr>
        <w:t>Wartość sprzętu…………zł brutto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0720F" w:rsidRPr="00E3134A" w:rsidRDefault="0060720F" w:rsidP="0060720F">
      <w:pPr>
        <w:pStyle w:val="Akapitzlist"/>
        <w:numPr>
          <w:ilvl w:val="4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tym 12 miesięczna gwarancja…..zł brutto;</w:t>
      </w:r>
    </w:p>
    <w:p w:rsidR="0060720F" w:rsidRDefault="0060720F" w:rsidP="0060720F">
      <w:pPr>
        <w:pStyle w:val="Akapitzlist"/>
        <w:numPr>
          <w:ilvl w:val="3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34A">
        <w:rPr>
          <w:rFonts w:ascii="Times New Roman" w:hAnsi="Times New Roman"/>
          <w:color w:val="000000"/>
          <w:sz w:val="24"/>
          <w:szCs w:val="24"/>
        </w:rPr>
        <w:t>Wartość oprogramowania……..zł brutto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0720F" w:rsidRDefault="0060720F" w:rsidP="0060720F">
      <w:pPr>
        <w:pStyle w:val="Akapitzlist"/>
        <w:numPr>
          <w:ilvl w:val="4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tym 12 miesięczna gwarancja ……..zł brutto;</w:t>
      </w:r>
    </w:p>
    <w:p w:rsidR="0060720F" w:rsidRDefault="0060720F" w:rsidP="0060720F">
      <w:pPr>
        <w:pStyle w:val="Akapitzlist"/>
        <w:numPr>
          <w:ilvl w:val="3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Wartość usług wdrożeniowych…..zł brutto;</w:t>
      </w:r>
    </w:p>
    <w:p w:rsidR="0060720F" w:rsidRPr="00E3134A" w:rsidRDefault="0060720F" w:rsidP="0060720F">
      <w:pPr>
        <w:pStyle w:val="Akapitzlist"/>
        <w:numPr>
          <w:ilvl w:val="3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34A">
        <w:rPr>
          <w:rFonts w:ascii="Times New Roman" w:hAnsi="Times New Roman"/>
          <w:color w:val="000000"/>
          <w:sz w:val="24"/>
          <w:szCs w:val="24"/>
        </w:rPr>
        <w:t>Wartość praw autorskich do projektu……..zł brutto</w:t>
      </w:r>
      <w:r>
        <w:rPr>
          <w:rFonts w:ascii="Times New Roman" w:hAnsi="Times New Roman"/>
          <w:color w:val="000000"/>
          <w:sz w:val="24"/>
          <w:szCs w:val="24"/>
        </w:rPr>
        <w:t xml:space="preserve"> (o ile występują);</w:t>
      </w:r>
    </w:p>
    <w:p w:rsidR="0060720F" w:rsidRDefault="0060720F" w:rsidP="0060720F">
      <w:pPr>
        <w:pStyle w:val="Akapitzlist"/>
        <w:numPr>
          <w:ilvl w:val="3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Wartość usług 24 miesięcznego serwisu pogwarancyjnego;</w:t>
      </w:r>
    </w:p>
    <w:p w:rsidR="0060720F" w:rsidRDefault="0060720F" w:rsidP="0060720F">
      <w:pPr>
        <w:pStyle w:val="Akapitzlist"/>
        <w:numPr>
          <w:ilvl w:val="4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tym serwis pogwarancyjny dla sprzętu……..zł brutto;</w:t>
      </w:r>
    </w:p>
    <w:p w:rsidR="0060720F" w:rsidRPr="00E3134A" w:rsidRDefault="0060720F" w:rsidP="0060720F">
      <w:pPr>
        <w:pStyle w:val="Akapitzlist"/>
        <w:numPr>
          <w:ilvl w:val="4"/>
          <w:numId w:val="14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tym serwis pogwarancyjny dla oprogramowania……..zł brutto</w:t>
      </w:r>
    </w:p>
    <w:p w:rsidR="001E29DA" w:rsidRDefault="001E29DA" w:rsidP="001E29DA">
      <w:pPr>
        <w:pStyle w:val="Nagwek1"/>
        <w:numPr>
          <w:ilvl w:val="0"/>
          <w:numId w:val="12"/>
        </w:numPr>
        <w:ind w:left="709" w:hanging="709"/>
      </w:pPr>
      <w:r w:rsidRPr="00FC25A8">
        <w:t>RZEDMIOT ZAMÓWIENIA</w:t>
      </w:r>
    </w:p>
    <w:p w:rsidR="004B2066" w:rsidRDefault="004B2066" w:rsidP="00FE299D">
      <w:pPr>
        <w:jc w:val="center"/>
        <w:rPr>
          <w:b/>
          <w:spacing w:val="-15"/>
          <w:sz w:val="28"/>
          <w:szCs w:val="28"/>
        </w:rPr>
      </w:pPr>
    </w:p>
    <w:p w:rsidR="004B2066" w:rsidRDefault="004B2066" w:rsidP="004B2066">
      <w:pPr>
        <w:jc w:val="right"/>
        <w:rPr>
          <w:b/>
          <w:spacing w:val="-15"/>
          <w:sz w:val="24"/>
          <w:szCs w:val="24"/>
        </w:rPr>
      </w:pPr>
    </w:p>
    <w:p w:rsidR="006C40B2" w:rsidRPr="0060720F" w:rsidRDefault="006C40B2" w:rsidP="006C40B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Przedmiotem zamówienia jest zakupu infrastruktury na potrzeby zapewnienia bezpieczeństwa brzegowego na punkcie styku Internetu z siecią KSI (zwanej „Systemem”). </w:t>
      </w:r>
    </w:p>
    <w:p w:rsidR="006C40B2" w:rsidRPr="0060720F" w:rsidRDefault="006C40B2" w:rsidP="006C40B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Na przedmiot zamówienia składa się:</w:t>
      </w:r>
    </w:p>
    <w:p w:rsidR="006C40B2" w:rsidRPr="0060720F" w:rsidRDefault="006C40B2" w:rsidP="006C40B2">
      <w:pPr>
        <w:widowControl/>
        <w:numPr>
          <w:ilvl w:val="0"/>
          <w:numId w:val="6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zakup czterech urządzeń proxy wraz z licencjami na 45.000 użytkowników,</w:t>
      </w:r>
    </w:p>
    <w:p w:rsidR="006C40B2" w:rsidRPr="0060720F" w:rsidRDefault="006C40B2" w:rsidP="006C40B2">
      <w:pPr>
        <w:widowControl/>
        <w:numPr>
          <w:ilvl w:val="0"/>
          <w:numId w:val="6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wdrożenie zakupionego Systemu, przygotowanie dokumentacji wdrożeniowej, powdrożeniowej wraz z procedurami eksploatacyjnymi ,</w:t>
      </w:r>
    </w:p>
    <w:p w:rsidR="006C40B2" w:rsidRPr="0060720F" w:rsidRDefault="006C40B2" w:rsidP="006C40B2">
      <w:pPr>
        <w:widowControl/>
        <w:numPr>
          <w:ilvl w:val="0"/>
          <w:numId w:val="6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udzieleniu 12 miesięcznej gwarancji na oferowany System a następnie świadczenie 24 miesięcznej pogwarancyjnej opieki serwisowej Systemu.</w:t>
      </w:r>
    </w:p>
    <w:p w:rsidR="006C40B2" w:rsidRPr="0060720F" w:rsidRDefault="006C40B2" w:rsidP="006C40B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Termin realizacji zamówienia:</w:t>
      </w:r>
    </w:p>
    <w:p w:rsidR="006C40B2" w:rsidRPr="0060720F" w:rsidRDefault="006C40B2" w:rsidP="006C40B2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wdrożenie Systemu – do 14 dni od podpisania umowy;</w:t>
      </w:r>
    </w:p>
    <w:p w:rsidR="006C40B2" w:rsidRPr="0060720F" w:rsidRDefault="006C40B2" w:rsidP="006C40B2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dokumentacja powdrożeniowa wraz z procedurami eksploatacyjnymi– do 14 dni od wdrożenia.</w:t>
      </w:r>
    </w:p>
    <w:p w:rsidR="005246FC" w:rsidRPr="0060720F" w:rsidRDefault="005246FC" w:rsidP="00FE299D">
      <w:pPr>
        <w:jc w:val="center"/>
        <w:rPr>
          <w:rFonts w:ascii="Times New Roman" w:hAnsi="Times New Roman" w:cs="Times New Roman"/>
          <w:sz w:val="24"/>
        </w:rPr>
      </w:pPr>
    </w:p>
    <w:p w:rsidR="00FE299D" w:rsidRPr="0060720F" w:rsidRDefault="005246FC" w:rsidP="005246FC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Funkcjonalność Systemu: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powinien posiadać dedykowany </w:t>
      </w:r>
      <w:proofErr w:type="spellStart"/>
      <w:r w:rsidRPr="0060720F">
        <w:rPr>
          <w:rFonts w:ascii="Times New Roman" w:hAnsi="Times New Roman" w:cs="Times New Roman"/>
          <w:sz w:val="24"/>
        </w:rPr>
        <w:t>appliance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sprzętowy pełniący funkcję proxy. Nie dopuszcza się standardowych serwerów, systemów wielofunkcyjnych, maszyn wirtualnych ani rozwiązań chmurowych;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Appliance musi pracować pod kontrolą utwardzonego systemu operacyjnego;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pracować, jako </w:t>
      </w:r>
      <w:proofErr w:type="spellStart"/>
      <w:r w:rsidRPr="0060720F">
        <w:rPr>
          <w:rFonts w:ascii="Times New Roman" w:hAnsi="Times New Roman" w:cs="Times New Roman"/>
          <w:sz w:val="24"/>
        </w:rPr>
        <w:t>forward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dla protokołów http, </w:t>
      </w:r>
      <w:proofErr w:type="spellStart"/>
      <w:r w:rsidRPr="0060720F">
        <w:rPr>
          <w:rFonts w:ascii="Times New Roman" w:hAnsi="Times New Roman" w:cs="Times New Roman"/>
          <w:sz w:val="24"/>
        </w:rPr>
        <w:t>https</w:t>
      </w:r>
      <w:proofErr w:type="spellEnd"/>
      <w:r w:rsidRPr="0060720F">
        <w:rPr>
          <w:rFonts w:ascii="Times New Roman" w:hAnsi="Times New Roman" w:cs="Times New Roman"/>
          <w:sz w:val="24"/>
        </w:rPr>
        <w:t>. Pozostałe protokoły powinny być obsługiwane w trybie tunelowania;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zapewnić możliwości działania, jako:</w:t>
      </w:r>
    </w:p>
    <w:p w:rsidR="00AB275A" w:rsidRPr="0060720F" w:rsidRDefault="00AB275A" w:rsidP="00AB275A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dedykowane (</w:t>
      </w:r>
      <w:proofErr w:type="spellStart"/>
      <w:r w:rsidRPr="0060720F">
        <w:rPr>
          <w:rFonts w:ascii="Times New Roman" w:hAnsi="Times New Roman" w:cs="Times New Roman"/>
          <w:sz w:val="24"/>
        </w:rPr>
        <w:t>explicit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>),</w:t>
      </w:r>
    </w:p>
    <w:p w:rsidR="00AB275A" w:rsidRPr="0060720F" w:rsidRDefault="00AB275A" w:rsidP="00AB275A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proxy transparentne (transparent proxy),</w:t>
      </w:r>
    </w:p>
    <w:p w:rsidR="00AB275A" w:rsidRPr="0060720F" w:rsidRDefault="00AB275A" w:rsidP="00AB275A">
      <w:pPr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0720F">
        <w:rPr>
          <w:rFonts w:ascii="Times New Roman" w:hAnsi="Times New Roman" w:cs="Times New Roman"/>
          <w:sz w:val="24"/>
        </w:rPr>
        <w:t>explicit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i transparent jednocześnie;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zapewniać </w:t>
      </w:r>
      <w:proofErr w:type="spellStart"/>
      <w:r w:rsidRPr="0060720F">
        <w:rPr>
          <w:rFonts w:ascii="Times New Roman" w:hAnsi="Times New Roman" w:cs="Times New Roman"/>
          <w:sz w:val="24"/>
        </w:rPr>
        <w:t>cachowanie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w tym </w:t>
      </w:r>
      <w:proofErr w:type="spellStart"/>
      <w:r w:rsidRPr="0060720F">
        <w:rPr>
          <w:rFonts w:ascii="Times New Roman" w:hAnsi="Times New Roman" w:cs="Times New Roman"/>
          <w:sz w:val="24"/>
        </w:rPr>
        <w:t>cachowanie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video;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w przypadku treści video oglądanych jednocześnie przez wielu użytkowników System musi ściągać treść tylko raz i dzielić ją na wszystkich użytkowników (</w:t>
      </w:r>
      <w:proofErr w:type="spellStart"/>
      <w:r w:rsidRPr="0060720F">
        <w:rPr>
          <w:rFonts w:ascii="Times New Roman" w:hAnsi="Times New Roman" w:cs="Times New Roman"/>
          <w:sz w:val="24"/>
        </w:rPr>
        <w:t>split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streaming);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dla treści video System musi implementować dedykowane </w:t>
      </w: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dla </w:t>
      </w:r>
      <w:proofErr w:type="spellStart"/>
      <w:r w:rsidRPr="0060720F">
        <w:rPr>
          <w:rFonts w:ascii="Times New Roman" w:hAnsi="Times New Roman" w:cs="Times New Roman"/>
          <w:sz w:val="24"/>
        </w:rPr>
        <w:t>Quick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Time, Windows Media i Flash;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być dostarczony w postaci klastra typu aktywny – aktywny, N+1 (awaria jednego węzła nie wpływa na wydajność całości), zapewniającego obsługę 45 tysięcy użytkowników;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będzie działać w dwóch centrach przetwarzania danych i w każdym centrum przetwarzania danych muszą znajdować się przynajmniej po dwa urządzenia, ale nie więcej niż cztery;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dla użytkownika końcowego System </w:t>
      </w:r>
      <w:proofErr w:type="spellStart"/>
      <w:r w:rsidRPr="0060720F">
        <w:rPr>
          <w:rFonts w:ascii="Times New Roman" w:hAnsi="Times New Roman" w:cs="Times New Roman"/>
          <w:sz w:val="24"/>
        </w:rPr>
        <w:t>forward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musi być widoczny pod jednym adresem IP;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dopuszczalne jest zaproponowanie systemu składającego się z kilku niezależnych </w:t>
      </w:r>
      <w:proofErr w:type="spellStart"/>
      <w:r w:rsidRPr="0060720F">
        <w:rPr>
          <w:rFonts w:ascii="Times New Roman" w:hAnsi="Times New Roman" w:cs="Times New Roman"/>
          <w:sz w:val="24"/>
        </w:rPr>
        <w:t>forward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z centralnym systemem zarządzania politykami lub synchronizacją </w:t>
      </w:r>
      <w:r w:rsidRPr="0060720F">
        <w:rPr>
          <w:rFonts w:ascii="Times New Roman" w:hAnsi="Times New Roman" w:cs="Times New Roman"/>
          <w:sz w:val="24"/>
        </w:rPr>
        <w:lastRenderedPageBreak/>
        <w:t>polityk( zmiana konfiguracji na serwerze centralnej polityki lub na jednym węźle automatycznie dystrybuuje konfigurację na pozostałe węzły). Balansowanie ruchu za pomocą plików PAC, WPAD lub innych statycznych metod jest niedopuszczalne;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Zamawiający dopuszcza balansowanie ruchem z wykorzystywaniem posiadanych przez Zamawiającego rozwiązań F5 LTM. Konfiguracja rozwiązania F5 LTM leży po stronie Wykonawcy;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wspierać przekierowanie ruchu z wykorzystaniem routingu opartego o polityki (PBR – policy </w:t>
      </w:r>
      <w:proofErr w:type="spellStart"/>
      <w:r w:rsidRPr="0060720F">
        <w:rPr>
          <w:rFonts w:ascii="Times New Roman" w:hAnsi="Times New Roman" w:cs="Times New Roman"/>
          <w:sz w:val="24"/>
        </w:rPr>
        <w:t>based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routing) lub przekierowania z wykorzystaniem protokołu WCCP;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inspekcję ruchu HTTPS;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filtrować dostęp do stron WWW porównując odwołania z bazą danych dostarczaną i aktualizowaną on-line przez producenta. Baza powinna zawierać nie mniej niż 30 milionów skategoryzowanych stron internetowych. Domeny zawarte w bazie powinny być podzielone na kategorie. Wśród zdefiniowanych przez producenta kategorii muszą znaleźć się kategorię takie jak: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strony rządowe,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finanse,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biznes,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sport,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pornografia,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przemoc,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hazard,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gry komputerowe,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portale społecznościowe,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zakupy i aukcje,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proofErr w:type="spellStart"/>
      <w:r w:rsidRPr="0060720F">
        <w:rPr>
          <w:rFonts w:ascii="Times New Roman" w:hAnsi="Times New Roman" w:cs="Times New Roman"/>
          <w:sz w:val="24"/>
        </w:rPr>
        <w:t>hacking</w:t>
      </w:r>
      <w:proofErr w:type="spellEnd"/>
      <w:r w:rsidRPr="0060720F">
        <w:rPr>
          <w:rFonts w:ascii="Times New Roman" w:hAnsi="Times New Roman" w:cs="Times New Roman"/>
          <w:sz w:val="24"/>
        </w:rPr>
        <w:t>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blogi,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poczta internetowa,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chaty internetowe,</w:t>
      </w:r>
    </w:p>
    <w:p w:rsidR="00AB275A" w:rsidRPr="0060720F" w:rsidRDefault="00AB275A" w:rsidP="00AB275A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strony obciążające pasmo:</w:t>
      </w:r>
    </w:p>
    <w:p w:rsidR="00AB275A" w:rsidRPr="0060720F" w:rsidRDefault="00AB275A" w:rsidP="00AB275A">
      <w:pPr>
        <w:widowControl/>
        <w:numPr>
          <w:ilvl w:val="1"/>
          <w:numId w:val="15"/>
        </w:numPr>
        <w:autoSpaceDE/>
        <w:autoSpaceDN/>
        <w:adjustRightInd/>
        <w:spacing w:after="160" w:line="259" w:lineRule="auto"/>
        <w:ind w:hanging="666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internetowe radio i telewizja</w:t>
      </w:r>
    </w:p>
    <w:p w:rsidR="00AB275A" w:rsidRPr="0060720F" w:rsidRDefault="00AB275A" w:rsidP="00AB275A">
      <w:pPr>
        <w:widowControl/>
        <w:numPr>
          <w:ilvl w:val="1"/>
          <w:numId w:val="15"/>
        </w:numPr>
        <w:autoSpaceDE/>
        <w:autoSpaceDN/>
        <w:adjustRightInd/>
        <w:spacing w:after="160" w:line="259" w:lineRule="auto"/>
        <w:ind w:hanging="666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telefonia internetowa</w:t>
      </w:r>
    </w:p>
    <w:p w:rsidR="00AB275A" w:rsidRPr="0060720F" w:rsidRDefault="00AB275A" w:rsidP="00AB275A">
      <w:pPr>
        <w:widowControl/>
        <w:numPr>
          <w:ilvl w:val="1"/>
          <w:numId w:val="15"/>
        </w:numPr>
        <w:autoSpaceDE/>
        <w:autoSpaceDN/>
        <w:adjustRightInd/>
        <w:spacing w:after="160" w:line="259" w:lineRule="auto"/>
        <w:ind w:hanging="666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media </w:t>
      </w:r>
      <w:proofErr w:type="spellStart"/>
      <w:r w:rsidRPr="0060720F">
        <w:rPr>
          <w:rFonts w:ascii="Times New Roman" w:hAnsi="Times New Roman" w:cs="Times New Roman"/>
          <w:sz w:val="24"/>
        </w:rPr>
        <w:t>streamingowe</w:t>
      </w:r>
      <w:proofErr w:type="spellEnd"/>
    </w:p>
    <w:p w:rsidR="00AB275A" w:rsidRPr="0060720F" w:rsidRDefault="00AB275A" w:rsidP="00AB275A">
      <w:pPr>
        <w:widowControl/>
        <w:numPr>
          <w:ilvl w:val="1"/>
          <w:numId w:val="15"/>
        </w:numPr>
        <w:autoSpaceDE/>
        <w:autoSpaceDN/>
        <w:adjustRightInd/>
        <w:spacing w:after="160" w:line="259" w:lineRule="auto"/>
        <w:ind w:hanging="666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udostępniania plików w technologii per-to-peer</w:t>
      </w:r>
    </w:p>
    <w:p w:rsidR="00AB275A" w:rsidRPr="0060720F" w:rsidRDefault="00AB275A" w:rsidP="00AB275A">
      <w:pPr>
        <w:widowControl/>
        <w:numPr>
          <w:ilvl w:val="1"/>
          <w:numId w:val="15"/>
        </w:numPr>
        <w:autoSpaceDE/>
        <w:autoSpaceDN/>
        <w:adjustRightInd/>
        <w:spacing w:after="160" w:line="259" w:lineRule="auto"/>
        <w:ind w:hanging="666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strony do indywidualnego backupu.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wspierać kategoryzację z serwisu YouTube via klucz API;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wyłączenie ruchu HTTPS dla konkretnych kategorii stron www, użytkowników, adresów źródłowych lub docelowych;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tworzenie grup użytkowników o odrębnych przywilejach - takich jak dostępność i wykluczenie: stron i kategorii stron, protokołów (np. ftp), rodzaju strumienia danych (Streaming Media, Peer 2 Peer, VOIP), typu pobieranych plików, zakresów czasowych;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posiadać możliwość tworzenia polityk per adres IP, zakresów adresów IP, nazwy użytkownika, przynależności do grupy Active Directory/LDAP/lokalnej bazy/RADIUS/certyfikat użytkownika;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powinien być wyposażony w moduł lub moduły raportujące, umożliwiające:</w:t>
      </w:r>
    </w:p>
    <w:p w:rsidR="00AB275A" w:rsidRPr="0060720F" w:rsidRDefault="00AB275A" w:rsidP="00AB275A">
      <w:pPr>
        <w:widowControl/>
        <w:numPr>
          <w:ilvl w:val="0"/>
          <w:numId w:val="16"/>
        </w:numPr>
        <w:tabs>
          <w:tab w:val="num" w:pos="1134"/>
        </w:tabs>
        <w:autoSpaceDE/>
        <w:autoSpaceDN/>
        <w:adjustRightInd/>
        <w:spacing w:after="160" w:line="259" w:lineRule="auto"/>
        <w:ind w:left="1134" w:hanging="283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lastRenderedPageBreak/>
        <w:t xml:space="preserve">generowanie raportów zawierających szczegółowe informacje na temat,  pojedynczych użytkowników i grup, (nazwa użytkownika, adres IP), kiedy (dokładna data i godzina) i które strony odwiedzał (dokładne adresy URL) , wielkość pobranych i wysłanych danych, ilość </w:t>
      </w:r>
      <w:proofErr w:type="spellStart"/>
      <w:r w:rsidRPr="0060720F">
        <w:rPr>
          <w:rFonts w:ascii="Times New Roman" w:hAnsi="Times New Roman" w:cs="Times New Roman"/>
          <w:sz w:val="24"/>
        </w:rPr>
        <w:t>odwołań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z możliwością podziału na odpowiednie kategorie stron. Raporty te powinny być dostępne przez przeglądarkę www;</w:t>
      </w:r>
    </w:p>
    <w:p w:rsidR="00AB275A" w:rsidRPr="0060720F" w:rsidRDefault="00AB275A" w:rsidP="00AB275A">
      <w:pPr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ind w:left="1134" w:hanging="283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raportowanie zarówno informacji o odwiedzanych stronach www, jak i o zablokowanych przez System próbach odwiedzenia stron www, które zostały zablokowane polityką;</w:t>
      </w:r>
    </w:p>
    <w:p w:rsidR="00AB275A" w:rsidRPr="0060720F" w:rsidRDefault="00AB275A" w:rsidP="00AB275A">
      <w:pPr>
        <w:widowControl/>
        <w:numPr>
          <w:ilvl w:val="0"/>
          <w:numId w:val="16"/>
        </w:numPr>
        <w:autoSpaceDE/>
        <w:autoSpaceDN/>
        <w:adjustRightInd/>
        <w:ind w:left="1134" w:hanging="283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raporty powinny być dostępne „od ręki” co najmniej z okresu 6 ostatnich miesięcy (bez konieczności oczekiwania na import danych lub ich przebudowę (</w:t>
      </w:r>
      <w:proofErr w:type="spellStart"/>
      <w:r w:rsidRPr="0060720F">
        <w:rPr>
          <w:rFonts w:ascii="Times New Roman" w:hAnsi="Times New Roman" w:cs="Times New Roman"/>
          <w:sz w:val="24"/>
        </w:rPr>
        <w:t>rebuilding</w:t>
      </w:r>
      <w:proofErr w:type="spellEnd"/>
      <w:r w:rsidRPr="0060720F">
        <w:rPr>
          <w:rFonts w:ascii="Times New Roman" w:hAnsi="Times New Roman" w:cs="Times New Roman"/>
          <w:sz w:val="24"/>
        </w:rPr>
        <w:t>));</w:t>
      </w:r>
    </w:p>
    <w:p w:rsidR="00AB275A" w:rsidRPr="0060720F" w:rsidRDefault="00AB275A" w:rsidP="00AB275A">
      <w:pPr>
        <w:widowControl/>
        <w:numPr>
          <w:ilvl w:val="0"/>
          <w:numId w:val="16"/>
        </w:numPr>
        <w:autoSpaceDE/>
        <w:autoSpaceDN/>
        <w:adjustRightInd/>
        <w:ind w:left="1134" w:hanging="283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w plikach logów muszą znajdować się informacje m.in. o: nazwie użytkownika, adresie IP stacji, odwiedzanym hoście, wielkości danych, dokładnym czasie (data, godzina, minuta, sekunda);</w:t>
      </w:r>
    </w:p>
    <w:p w:rsidR="00AB275A" w:rsidRPr="0060720F" w:rsidRDefault="00AB275A" w:rsidP="00AB275A">
      <w:pPr>
        <w:widowControl/>
        <w:numPr>
          <w:ilvl w:val="0"/>
          <w:numId w:val="16"/>
        </w:numPr>
        <w:autoSpaceDE/>
        <w:autoSpaceDN/>
        <w:adjustRightInd/>
        <w:ind w:left="1134" w:hanging="283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archiwizację logów systemu za okres co najmniej 3 lat.</w:t>
      </w:r>
    </w:p>
    <w:p w:rsidR="00AB275A" w:rsidRPr="0060720F" w:rsidRDefault="00AB275A" w:rsidP="00AB275A">
      <w:pPr>
        <w:widowControl/>
        <w:tabs>
          <w:tab w:val="left" w:pos="180"/>
        </w:tabs>
        <w:autoSpaceDE/>
        <w:autoSpaceDN/>
        <w:adjustRightInd/>
        <w:spacing w:after="120"/>
        <w:rPr>
          <w:rFonts w:ascii="Times New Roman" w:hAnsi="Times New Roman" w:cs="Times New Roman"/>
          <w:sz w:val="24"/>
        </w:rPr>
      </w:pP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kategoryzacja adresów URL musi być oparta zarówno o statyczną, aktualizowaną przynajmniej raz dziennie bazę bezpośrednio na urządzeniu jak i rozproszony serwis w chmurze analizujący w czasie rzeczywistym nieznane adresy URL (analiza dynamiczna);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pozwalać na konstruowanie polityki w oparciu o reputację danej strony w połączeniu z bazą kategorii i </w:t>
      </w:r>
      <w:proofErr w:type="spellStart"/>
      <w:r w:rsidRPr="0060720F">
        <w:rPr>
          <w:rFonts w:ascii="Times New Roman" w:hAnsi="Times New Roman" w:cs="Times New Roman"/>
          <w:sz w:val="24"/>
        </w:rPr>
        <w:t>geolokalizacji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np. blokuj strony skategoryzowane, jako dynamiczny DNS o średnim lub wysokim poziomie ryzyka znajdujące się w Chinach;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dawać możliwości kontroli popularnych </w:t>
      </w:r>
      <w:proofErr w:type="spellStart"/>
      <w:r w:rsidRPr="0060720F">
        <w:rPr>
          <w:rFonts w:ascii="Times New Roman" w:hAnsi="Times New Roman" w:cs="Times New Roman"/>
          <w:sz w:val="24"/>
        </w:rPr>
        <w:t>webaplikacji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z akcjami typu </w:t>
      </w:r>
      <w:proofErr w:type="spellStart"/>
      <w:r w:rsidRPr="0060720F">
        <w:rPr>
          <w:rFonts w:ascii="Times New Roman" w:hAnsi="Times New Roman" w:cs="Times New Roman"/>
          <w:sz w:val="24"/>
        </w:rPr>
        <w:t>upload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download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post czy </w:t>
      </w:r>
      <w:proofErr w:type="spellStart"/>
      <w:r w:rsidRPr="0060720F">
        <w:rPr>
          <w:rFonts w:ascii="Times New Roman" w:hAnsi="Times New Roman" w:cs="Times New Roman"/>
          <w:sz w:val="24"/>
        </w:rPr>
        <w:t>send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. Minimalny zestaw </w:t>
      </w:r>
      <w:proofErr w:type="spellStart"/>
      <w:r w:rsidRPr="0060720F">
        <w:rPr>
          <w:rFonts w:ascii="Times New Roman" w:hAnsi="Times New Roman" w:cs="Times New Roman"/>
          <w:sz w:val="24"/>
        </w:rPr>
        <w:t>webaplikacji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0720F">
        <w:rPr>
          <w:rFonts w:ascii="Times New Roman" w:hAnsi="Times New Roman" w:cs="Times New Roman"/>
          <w:sz w:val="24"/>
        </w:rPr>
        <w:t>facebook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twitter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linkedin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youtube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box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sugarsync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Flickr, </w:t>
      </w:r>
      <w:proofErr w:type="spellStart"/>
      <w:r w:rsidRPr="0060720F">
        <w:rPr>
          <w:rFonts w:ascii="Times New Roman" w:hAnsi="Times New Roman" w:cs="Times New Roman"/>
          <w:sz w:val="24"/>
        </w:rPr>
        <w:t>istagram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720F">
        <w:rPr>
          <w:rFonts w:ascii="Times New Roman" w:hAnsi="Times New Roman" w:cs="Times New Roman"/>
          <w:sz w:val="24"/>
        </w:rPr>
        <w:t>webex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posiadać możliwość rozszerzenia listy wspieranych web aplikacji, do co najmniej 10 tysięcy aplikacji;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umożliwiać wysyłanie informacji do zewnętrznego systemu poprzez protokół ICAP w trybie </w:t>
      </w:r>
      <w:proofErr w:type="spellStart"/>
      <w:r w:rsidRPr="0060720F">
        <w:rPr>
          <w:rFonts w:ascii="Times New Roman" w:hAnsi="Times New Roman" w:cs="Times New Roman"/>
          <w:sz w:val="24"/>
        </w:rPr>
        <w:t>request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mode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0720F">
        <w:rPr>
          <w:rFonts w:ascii="Times New Roman" w:hAnsi="Times New Roman" w:cs="Times New Roman"/>
          <w:sz w:val="24"/>
        </w:rPr>
        <w:t>responde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mode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integrację z systemami typu DLP, przeciwdziałającymi wyciekowi informacji;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w przypadku blokady dostępu do strony system musi pokazywać w pełni konfigurowalną stronę </w:t>
      </w:r>
      <w:proofErr w:type="spellStart"/>
      <w:r w:rsidRPr="0060720F">
        <w:rPr>
          <w:rFonts w:ascii="Times New Roman" w:hAnsi="Times New Roman" w:cs="Times New Roman"/>
          <w:sz w:val="24"/>
        </w:rPr>
        <w:t>html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będzie umożliwiał wyświetlanie </w:t>
      </w:r>
      <w:proofErr w:type="spellStart"/>
      <w:r w:rsidRPr="0060720F">
        <w:rPr>
          <w:rFonts w:ascii="Times New Roman" w:hAnsi="Times New Roman" w:cs="Times New Roman"/>
          <w:sz w:val="24"/>
        </w:rPr>
        <w:t>captchy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dla stron, których nie ma w bazie i nie zostały skategoryzowane przez mechanizm dynamicznej klasyfikacji;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wspierać transparentne uwierzytelnienie użytkowników z wykorzystaniem protokołu </w:t>
      </w:r>
      <w:proofErr w:type="spellStart"/>
      <w:r w:rsidRPr="0060720F">
        <w:rPr>
          <w:rFonts w:ascii="Times New Roman" w:hAnsi="Times New Roman" w:cs="Times New Roman"/>
          <w:sz w:val="24"/>
        </w:rPr>
        <w:t>Kerberos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wspierać mechanizm </w:t>
      </w:r>
      <w:proofErr w:type="spellStart"/>
      <w:r w:rsidRPr="0060720F">
        <w:rPr>
          <w:rFonts w:ascii="Times New Roman" w:hAnsi="Times New Roman" w:cs="Times New Roman"/>
          <w:sz w:val="24"/>
        </w:rPr>
        <w:t>Kerberos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Constrained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Delegation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wspierać transparentną identyfikację użytkownika z wykorzystaniem dedykowanego agenta odpytującego się bezpośrednio kontrolera domeny o zalogowanych użytkowników;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mieć możliwość komunikowania się z posiadanymi przez Zamawiającego serwerami Active Directory bez potrzeby instalowania dedykowanego agenta;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lastRenderedPageBreak/>
        <w:t>System musi zapewniać możliwość lokalnego uwierzytelniania użytkownika w przypadku braku informacji go identyfikujących;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mieć możliwość identyfikacji stacji roboczej na podstawie </w:t>
      </w:r>
      <w:proofErr w:type="spellStart"/>
      <w:r w:rsidRPr="0060720F">
        <w:rPr>
          <w:rFonts w:ascii="Times New Roman" w:hAnsi="Times New Roman" w:cs="Times New Roman"/>
          <w:sz w:val="24"/>
        </w:rPr>
        <w:t>revers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DNS;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mieć graficzny interfejs do budowanie polityk dostępowych, umożliwiający budowanie nieograniczonych rozgałęzień;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 zarządzanie urządzeniem musi być możliwe zarówno przez interfejs graficzny(lokalna lub centralna konsola) jak i via </w:t>
      </w:r>
      <w:proofErr w:type="spellStart"/>
      <w:r w:rsidRPr="0060720F">
        <w:rPr>
          <w:rFonts w:ascii="Times New Roman" w:hAnsi="Times New Roman" w:cs="Times New Roman"/>
          <w:sz w:val="24"/>
        </w:rPr>
        <w:t>command-line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nie powinien mieć żadnych ograniczeń interfejsu </w:t>
      </w:r>
      <w:proofErr w:type="spellStart"/>
      <w:r w:rsidRPr="0060720F">
        <w:rPr>
          <w:rFonts w:ascii="Times New Roman" w:hAnsi="Times New Roman" w:cs="Times New Roman"/>
          <w:sz w:val="24"/>
        </w:rPr>
        <w:t>command-line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w stosunku do interfejsu graficznego;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powinien mieć możliwość tworzenia polityk dostępowych do Internetu w zależności od dni oraz godzin;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dla protokołu TLS 1.2 wymagana jest obsługa AES-GCM zarówno od strony klienta, jak i od strony serwerów;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inspekcja ruchu HTTPS musi być możliwa dla RSA / DHE i ECDHE;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umożliwiać przesłanie rozszytego ruchu HTTPS do dodatkowej analizy do systemów typu IPS (pracujący w warstwie L2), typu </w:t>
      </w:r>
      <w:proofErr w:type="spellStart"/>
      <w:r w:rsidRPr="0060720F">
        <w:rPr>
          <w:rFonts w:ascii="Times New Roman" w:hAnsi="Times New Roman" w:cs="Times New Roman"/>
          <w:sz w:val="24"/>
        </w:rPr>
        <w:t>sandbox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(pracujących w warstwie L2 lub L3), czy też DLP;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wyłączenie ruchu HTTPS dla konkretnych kategorii stron www, użytkowników, adresów źródłowych lub docelowych;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dawać możliwość blokowania stron szyfrowanych nawet, jeśli mechanizm rozszywania </w:t>
      </w:r>
      <w:proofErr w:type="spellStart"/>
      <w:r w:rsidRPr="0060720F">
        <w:rPr>
          <w:rFonts w:ascii="Times New Roman" w:hAnsi="Times New Roman" w:cs="Times New Roman"/>
          <w:sz w:val="24"/>
        </w:rPr>
        <w:t>SSLa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jest wyłączony np. blokowanie Facebooka;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w trybie rozszywania ruchu SSL system musi dawać możliwość kontroli certyfikatu serwera, do którego łączy się użytkownik tj. minimum sprawdzenia daty ważności i łańcucha certyfikacji;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posiadać funkcję </w:t>
      </w:r>
      <w:proofErr w:type="spellStart"/>
      <w:r w:rsidRPr="0060720F">
        <w:rPr>
          <w:rFonts w:ascii="Times New Roman" w:hAnsi="Times New Roman" w:cs="Times New Roman"/>
          <w:sz w:val="24"/>
        </w:rPr>
        <w:t>Safe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Search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– przeciwdziałającą pojawieniu się niechcianych treści w wynikach wyszukiwarek takich jak: Google, oraz Yahoo;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analizę odpowiedzi przesyłanych zwrotnie do łączących się do Internetu użytkowników. Analiza ta polegać ma na:</w:t>
      </w:r>
    </w:p>
    <w:p w:rsidR="00AB275A" w:rsidRPr="0060720F" w:rsidRDefault="00AB275A" w:rsidP="00AB275A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klasyfikacji w czasie rzeczywistym czy odpowiedź nie zawiera zaciemnionych skryptów; kodu, który mógłby spowodować wykorzystanie podatności na łączącym się komputerze,</w:t>
      </w:r>
    </w:p>
    <w:p w:rsidR="00AB275A" w:rsidRPr="0060720F" w:rsidRDefault="00AB275A" w:rsidP="00AB275A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sprawdzenie czy odpowiedź nie zawiera w sobie znanych (system antywirusowy) i specjalizowanych zagrożeń,</w:t>
      </w:r>
    </w:p>
    <w:p w:rsidR="00AB275A" w:rsidRPr="0060720F" w:rsidRDefault="00AB275A" w:rsidP="00AB275A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analizie reputacji stron www, wspierają wykrywanie nowych stron www,</w:t>
      </w:r>
    </w:p>
    <w:p w:rsidR="00AB275A" w:rsidRPr="0060720F" w:rsidRDefault="00AB275A" w:rsidP="00AB275A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wykrywaniu stron </w:t>
      </w:r>
      <w:proofErr w:type="spellStart"/>
      <w:r w:rsidRPr="0060720F">
        <w:rPr>
          <w:rFonts w:ascii="Times New Roman" w:hAnsi="Times New Roman" w:cs="Times New Roman"/>
          <w:sz w:val="24"/>
        </w:rPr>
        <w:t>pishingowych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powyższa analiza musi odbywać się na jednym i tym samym urządzeniu, na którym uruchomiona jest usługa </w:t>
      </w:r>
      <w:proofErr w:type="spellStart"/>
      <w:r w:rsidRPr="0060720F">
        <w:rPr>
          <w:rFonts w:ascii="Times New Roman" w:hAnsi="Times New Roman" w:cs="Times New Roman"/>
          <w:sz w:val="24"/>
        </w:rPr>
        <w:t>forward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720F">
        <w:rPr>
          <w:rFonts w:ascii="Times New Roman" w:hAnsi="Times New Roman" w:cs="Times New Roman"/>
          <w:sz w:val="24"/>
        </w:rPr>
        <w:t>proxy</w:t>
      </w:r>
      <w:proofErr w:type="spellEnd"/>
      <w:r w:rsidRPr="0060720F">
        <w:rPr>
          <w:rFonts w:ascii="Times New Roman" w:hAnsi="Times New Roman" w:cs="Times New Roman"/>
          <w:sz w:val="24"/>
        </w:rPr>
        <w:t>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w przyszłości rozbudowę o drugi silnik antywirusowy na istniejącym sprzęcie;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Silnik antywirusowy pracujący na Systemie musi skanować pliki z wszystkich kategorii URL;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Silnik antywirusowy musi skanować pliki o rozmiarze, co najmniej 5GB;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Silnik antywirusowy musi skanować pliki, o co najmniej 30 poziomach zagnieżdżenia kompresji;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wykrywać i blokować pliki skompresowane z hasłem dla wszystkich użytkowników z możliwością wyłączenia uprzywilejowanych użytkowników;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blokować nieznane typy plików na podstawie analizy treści;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lastRenderedPageBreak/>
        <w:t xml:space="preserve">System musi blokować pliki o złej reputacji na podstawie bazy </w:t>
      </w:r>
      <w:proofErr w:type="spellStart"/>
      <w:r w:rsidRPr="0060720F">
        <w:rPr>
          <w:rFonts w:ascii="Times New Roman" w:hAnsi="Times New Roman" w:cs="Times New Roman"/>
          <w:sz w:val="24"/>
        </w:rPr>
        <w:t>hashy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plików;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dawać możliwość blokowania w oparciu o własną listę </w:t>
      </w:r>
      <w:proofErr w:type="spellStart"/>
      <w:r w:rsidRPr="0060720F">
        <w:rPr>
          <w:rFonts w:ascii="Times New Roman" w:hAnsi="Times New Roman" w:cs="Times New Roman"/>
          <w:sz w:val="24"/>
        </w:rPr>
        <w:t>hashy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plików;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System musi umożliwiać w przyszłości rozszerzenie funkcjonalności </w:t>
      </w:r>
      <w:proofErr w:type="spellStart"/>
      <w:r w:rsidRPr="0060720F">
        <w:rPr>
          <w:rFonts w:ascii="Times New Roman" w:hAnsi="Times New Roman" w:cs="Times New Roman"/>
          <w:sz w:val="24"/>
        </w:rPr>
        <w:t>antymalware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o rozwiązanie typu </w:t>
      </w:r>
      <w:proofErr w:type="spellStart"/>
      <w:r w:rsidRPr="0060720F">
        <w:rPr>
          <w:rFonts w:ascii="Times New Roman" w:hAnsi="Times New Roman" w:cs="Times New Roman"/>
          <w:sz w:val="24"/>
        </w:rPr>
        <w:t>sandbox</w:t>
      </w:r>
      <w:proofErr w:type="spellEnd"/>
      <w:r w:rsidRPr="0060720F">
        <w:rPr>
          <w:rFonts w:ascii="Times New Roman" w:hAnsi="Times New Roman" w:cs="Times New Roman"/>
          <w:sz w:val="24"/>
        </w:rPr>
        <w:t xml:space="preserve"> pracujące lokalnie i umożliwiające detonację plików w czasie rzeczywistym tj. bez infekcji pacjenta zdrowego;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sygnatury do analizy odpowiedzi powinny być na bieżąco aktualizowane w czasie nie dłuższym niż 5 minut;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System musi umożliwiać przesyłanie powyższych informacji z urządzenia do zewnętrznych systemów typu SIEM;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Oferowany System musi być rozwiązaniem docelowym, umożliwiającym w przyszłości rozbudowę zasobów dyskowych, pamięci RAM i interfejsów sieciowych;</w:t>
      </w:r>
    </w:p>
    <w:p w:rsidR="00AB275A" w:rsidRPr="0060720F" w:rsidRDefault="00AB275A" w:rsidP="00AB275A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Każde z poszczególnych urządzeń Systemu urządzenia musi spełniać wymogi przedstawione w poniższej tabeli: </w:t>
      </w:r>
    </w:p>
    <w:p w:rsidR="00AB275A" w:rsidRPr="0060720F" w:rsidRDefault="00AB275A" w:rsidP="00AB275A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AB275A" w:rsidRPr="0060720F" w:rsidRDefault="00AB275A" w:rsidP="00AB275A">
      <w:pPr>
        <w:widowControl/>
        <w:autoSpaceDE/>
        <w:autoSpaceDN/>
        <w:adjustRightInd/>
        <w:spacing w:after="160" w:line="252" w:lineRule="auto"/>
        <w:ind w:left="1080"/>
        <w:contextualSpacing/>
        <w:rPr>
          <w:rFonts w:ascii="Times New Roman" w:hAnsi="Times New Roman" w:cs="Times New Roman"/>
          <w:sz w:val="24"/>
        </w:rPr>
      </w:pPr>
    </w:p>
    <w:p w:rsidR="00AB275A" w:rsidRPr="0060720F" w:rsidRDefault="00AB275A" w:rsidP="00AB275A">
      <w:pPr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77"/>
        <w:gridCol w:w="6799"/>
      </w:tblGrid>
      <w:tr w:rsidR="00AB275A" w:rsidRPr="0060720F" w:rsidTr="00C412EF">
        <w:tc>
          <w:tcPr>
            <w:tcW w:w="486" w:type="dxa"/>
            <w:shd w:val="clear" w:color="auto" w:fill="auto"/>
          </w:tcPr>
          <w:p w:rsidR="00AB275A" w:rsidRPr="0060720F" w:rsidRDefault="00AB275A" w:rsidP="00AB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777" w:type="dxa"/>
            <w:shd w:val="clear" w:color="auto" w:fill="auto"/>
          </w:tcPr>
          <w:p w:rsidR="00AB275A" w:rsidRPr="0060720F" w:rsidRDefault="00AB275A" w:rsidP="00AB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Parametr</w:t>
            </w:r>
          </w:p>
        </w:tc>
        <w:tc>
          <w:tcPr>
            <w:tcW w:w="6799" w:type="dxa"/>
            <w:shd w:val="clear" w:color="auto" w:fill="auto"/>
          </w:tcPr>
          <w:p w:rsidR="00AB275A" w:rsidRPr="0060720F" w:rsidRDefault="00AB275A" w:rsidP="00AB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Wymagania</w:t>
            </w:r>
          </w:p>
        </w:tc>
      </w:tr>
      <w:tr w:rsidR="00AB275A" w:rsidRPr="0060720F" w:rsidTr="00C412EF">
        <w:tc>
          <w:tcPr>
            <w:tcW w:w="486" w:type="dxa"/>
            <w:shd w:val="clear" w:color="auto" w:fill="auto"/>
          </w:tcPr>
          <w:p w:rsidR="00AB275A" w:rsidRPr="0060720F" w:rsidRDefault="00AB275A" w:rsidP="00AB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AB275A" w:rsidRPr="0060720F" w:rsidRDefault="00AB275A" w:rsidP="00AB275A">
            <w:pPr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 xml:space="preserve">Pamięć RAM urządzenia </w:t>
            </w:r>
          </w:p>
        </w:tc>
        <w:tc>
          <w:tcPr>
            <w:tcW w:w="6799" w:type="dxa"/>
            <w:shd w:val="clear" w:color="auto" w:fill="auto"/>
          </w:tcPr>
          <w:p w:rsidR="00AB275A" w:rsidRPr="0060720F" w:rsidRDefault="00AB275A" w:rsidP="00AB275A">
            <w:pPr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Nie mniej niż 64GB</w:t>
            </w:r>
          </w:p>
        </w:tc>
      </w:tr>
      <w:tr w:rsidR="00AB275A" w:rsidRPr="0060720F" w:rsidTr="00C412EF">
        <w:tc>
          <w:tcPr>
            <w:tcW w:w="486" w:type="dxa"/>
            <w:shd w:val="clear" w:color="auto" w:fill="auto"/>
          </w:tcPr>
          <w:p w:rsidR="00AB275A" w:rsidRPr="0060720F" w:rsidRDefault="00AB275A" w:rsidP="00AB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77" w:type="dxa"/>
            <w:shd w:val="clear" w:color="auto" w:fill="auto"/>
          </w:tcPr>
          <w:p w:rsidR="00AB275A" w:rsidRPr="0060720F" w:rsidRDefault="00AB275A" w:rsidP="00AB275A">
            <w:pPr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 xml:space="preserve">Maksymalna przepustowość do Internetu </w:t>
            </w:r>
          </w:p>
        </w:tc>
        <w:tc>
          <w:tcPr>
            <w:tcW w:w="6799" w:type="dxa"/>
            <w:shd w:val="clear" w:color="auto" w:fill="auto"/>
          </w:tcPr>
          <w:p w:rsidR="00AB275A" w:rsidRPr="0060720F" w:rsidRDefault="00AB275A" w:rsidP="00AB275A">
            <w:pPr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60720F">
              <w:rPr>
                <w:rFonts w:ascii="Times New Roman" w:hAnsi="Times New Roman" w:cs="Times New Roman"/>
                <w:sz w:val="24"/>
              </w:rPr>
              <w:t>Gbps</w:t>
            </w:r>
            <w:proofErr w:type="spellEnd"/>
          </w:p>
        </w:tc>
      </w:tr>
      <w:tr w:rsidR="00AB275A" w:rsidRPr="0060720F" w:rsidTr="00C412EF">
        <w:tc>
          <w:tcPr>
            <w:tcW w:w="486" w:type="dxa"/>
            <w:shd w:val="clear" w:color="auto" w:fill="auto"/>
          </w:tcPr>
          <w:p w:rsidR="00AB275A" w:rsidRPr="0060720F" w:rsidRDefault="00AB275A" w:rsidP="00AB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  <w:shd w:val="clear" w:color="auto" w:fill="auto"/>
          </w:tcPr>
          <w:p w:rsidR="00AB275A" w:rsidRPr="0060720F" w:rsidRDefault="00AB275A" w:rsidP="00AB275A">
            <w:pPr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>Gęstość interfejsów</w:t>
            </w:r>
          </w:p>
        </w:tc>
        <w:tc>
          <w:tcPr>
            <w:tcW w:w="6799" w:type="dxa"/>
            <w:shd w:val="clear" w:color="auto" w:fill="auto"/>
          </w:tcPr>
          <w:p w:rsidR="00AB275A" w:rsidRPr="0060720F" w:rsidRDefault="00AB275A" w:rsidP="00AB275A">
            <w:pPr>
              <w:rPr>
                <w:rFonts w:ascii="Times New Roman" w:hAnsi="Times New Roman" w:cs="Times New Roman"/>
                <w:sz w:val="24"/>
              </w:rPr>
            </w:pPr>
            <w:r w:rsidRPr="0060720F">
              <w:rPr>
                <w:rFonts w:ascii="Times New Roman" w:hAnsi="Times New Roman" w:cs="Times New Roman"/>
                <w:sz w:val="24"/>
              </w:rPr>
              <w:t xml:space="preserve">Nie mniej niż dwa interfejsy z możliwością obsadzenia wkładkami 1000 Base-T, nie mniej niż dwa interfejsy z możliwością obsadzenia wkładkami SFP+, oddzielny interfejs zarządzania, port konsolowy. Należy zapewnić przynajmniej 2 porty 1000 Base-T oraz 2 porty 10 Gigabit Ethernet SR  </w:t>
            </w:r>
          </w:p>
        </w:tc>
      </w:tr>
    </w:tbl>
    <w:p w:rsidR="00F73F26" w:rsidRPr="0060720F" w:rsidRDefault="00F73F26" w:rsidP="00F73F26">
      <w:pPr>
        <w:rPr>
          <w:rFonts w:ascii="Times New Roman" w:hAnsi="Times New Roman" w:cs="Times New Roman"/>
          <w:sz w:val="24"/>
        </w:rPr>
      </w:pPr>
    </w:p>
    <w:p w:rsidR="00F73F26" w:rsidRPr="0060720F" w:rsidRDefault="00F73F26" w:rsidP="00F73F26">
      <w:pPr>
        <w:rPr>
          <w:rFonts w:ascii="Times New Roman" w:hAnsi="Times New Roman" w:cs="Times New Roman"/>
          <w:sz w:val="24"/>
        </w:rPr>
      </w:pPr>
    </w:p>
    <w:p w:rsidR="002B0E63" w:rsidRPr="0060720F" w:rsidRDefault="002B0E63" w:rsidP="002B0E63">
      <w:pPr>
        <w:pStyle w:val="Akapitzlist"/>
        <w:numPr>
          <w:ilvl w:val="0"/>
          <w:numId w:val="1"/>
        </w:numPr>
        <w:spacing w:line="259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System objęty będzie 12 miesięczną gwarancją producenta a następnie 24 miesięczną opieka serwisu pogwarancyjnego. W obrębie gwarancji i opieki serwisowej zawarte musi być:</w:t>
      </w:r>
    </w:p>
    <w:p w:rsidR="002B0E63" w:rsidRPr="0060720F" w:rsidRDefault="002B0E63" w:rsidP="002B0E63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dostęp do aktualnych wersji oprogramowania oraz dokumentacji producenta,</w:t>
      </w:r>
    </w:p>
    <w:p w:rsidR="002B0E63" w:rsidRPr="0060720F" w:rsidRDefault="002B0E63" w:rsidP="002B0E63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sposób obsługi zgłoszeń w trybie 24 godziny na dobę, 7 dni w tygodniu, 365/366 dni w roku,</w:t>
      </w:r>
    </w:p>
    <w:p w:rsidR="002B0E63" w:rsidRPr="0060720F" w:rsidRDefault="002B0E63" w:rsidP="002B0E63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wymiana sprzętu następnego dnia roboczego po identyfikacji usterki,</w:t>
      </w:r>
    </w:p>
    <w:p w:rsidR="002B0E63" w:rsidRPr="0060720F" w:rsidRDefault="002B0E63" w:rsidP="002B0E63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subskrypcja dla serwisu kategoryzacji stron www oraz sygnatur wykorzystywanych do analizy odpowiedzi,</w:t>
      </w:r>
    </w:p>
    <w:p w:rsidR="002B0E63" w:rsidRPr="0060720F" w:rsidRDefault="002B0E63" w:rsidP="002B0E63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 xml:space="preserve">gwarantowany czas rozwiązania zgłoszonego problemu - 24 godziny od momentu zgłoszenia awarii do jej usunięcia. W uzasadnionych przypadkach (np. termin mieszczący się w ciągu 24 godzin byłby dla Zamawiającego niedogodny z uwagi na funkcjonujące przetwarzanie lub inne uwarunkowania) Zamawiający ma prawo do wydłużenia czasu naprawy. </w:t>
      </w:r>
    </w:p>
    <w:p w:rsidR="002B0E63" w:rsidRPr="0060720F" w:rsidRDefault="002B0E63" w:rsidP="002B0E63">
      <w:pPr>
        <w:pStyle w:val="Akapitzlist"/>
        <w:ind w:left="1080"/>
        <w:rPr>
          <w:rFonts w:ascii="Times New Roman" w:eastAsia="Times New Roman" w:hAnsi="Times New Roman"/>
          <w:sz w:val="24"/>
          <w:szCs w:val="20"/>
        </w:rPr>
      </w:pPr>
    </w:p>
    <w:p w:rsidR="002B0E63" w:rsidRPr="0060720F" w:rsidRDefault="002B0E63" w:rsidP="002B0E6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eastAsia="Times New Roman" w:hAnsi="Times New Roman"/>
          <w:sz w:val="24"/>
          <w:szCs w:val="20"/>
        </w:rPr>
      </w:pPr>
      <w:r w:rsidRPr="0060720F">
        <w:rPr>
          <w:rFonts w:ascii="Times New Roman" w:eastAsia="Times New Roman" w:hAnsi="Times New Roman"/>
          <w:sz w:val="24"/>
          <w:szCs w:val="20"/>
        </w:rPr>
        <w:t>Sposób zgłaszania awarii</w:t>
      </w:r>
    </w:p>
    <w:p w:rsidR="002B0E63" w:rsidRPr="0060720F" w:rsidRDefault="002B0E63" w:rsidP="002B0E6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lastRenderedPageBreak/>
        <w:t>zgłoszenia będą dokonywane w trybie 24 godziny na dobę, 7 dni w tygodniu, 365/366 dni w roku za pomocą HP Service Manager lub w przypadku jego awarii pocztą elektroniczną lub telefonicznie.</w:t>
      </w:r>
    </w:p>
    <w:p w:rsidR="002B0E63" w:rsidRPr="0060720F" w:rsidRDefault="002B0E63" w:rsidP="002B0E6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60720F">
        <w:rPr>
          <w:rFonts w:ascii="Times New Roman" w:hAnsi="Times New Roman" w:cs="Times New Roman"/>
          <w:sz w:val="24"/>
        </w:rPr>
        <w:t>czas reakcji (potwierdzenie przyjęcia zgłoszenia) nie dłuższy niż</w:t>
      </w:r>
      <w:r w:rsidRPr="0060720F">
        <w:rPr>
          <w:rFonts w:ascii="Times New Roman" w:hAnsi="Times New Roman" w:cs="Times New Roman"/>
          <w:sz w:val="24"/>
        </w:rPr>
        <w:br/>
        <w:t>1 godzina od momentu zgłoszenia awarii. Potwierdzenia należy dokonać w systemie HP Service Manager lub w przypadku jego awarii za pomocą e-maila zwrotnego.</w:t>
      </w:r>
    </w:p>
    <w:p w:rsidR="00E8408E" w:rsidRPr="0060720F" w:rsidRDefault="00E8408E" w:rsidP="00E8408E">
      <w:pPr>
        <w:widowControl/>
        <w:autoSpaceDE/>
        <w:autoSpaceDN/>
        <w:adjustRightInd/>
        <w:ind w:left="1080"/>
        <w:rPr>
          <w:rFonts w:ascii="Times New Roman" w:hAnsi="Times New Roman" w:cs="Times New Roman"/>
          <w:sz w:val="24"/>
        </w:rPr>
      </w:pPr>
    </w:p>
    <w:sectPr w:rsidR="00E8408E" w:rsidRPr="0060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442D1"/>
    <w:multiLevelType w:val="hybridMultilevel"/>
    <w:tmpl w:val="57E682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278213F0">
      <w:start w:val="2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4F2A74"/>
    <w:multiLevelType w:val="hybridMultilevel"/>
    <w:tmpl w:val="F86047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1553B"/>
    <w:multiLevelType w:val="hybridMultilevel"/>
    <w:tmpl w:val="1F58EB7A"/>
    <w:lvl w:ilvl="0" w:tplc="D1D45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A622A"/>
    <w:multiLevelType w:val="hybridMultilevel"/>
    <w:tmpl w:val="5D78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509B7"/>
    <w:multiLevelType w:val="hybridMultilevel"/>
    <w:tmpl w:val="29AC343E"/>
    <w:lvl w:ilvl="0" w:tplc="6C463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F6BEA"/>
    <w:multiLevelType w:val="multilevel"/>
    <w:tmpl w:val="2206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55BC3"/>
    <w:multiLevelType w:val="hybridMultilevel"/>
    <w:tmpl w:val="A5DA19EE"/>
    <w:lvl w:ilvl="0" w:tplc="AD1ED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B6FED"/>
    <w:multiLevelType w:val="hybridMultilevel"/>
    <w:tmpl w:val="111E2954"/>
    <w:lvl w:ilvl="0" w:tplc="208C0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126EFA"/>
    <w:multiLevelType w:val="hybridMultilevel"/>
    <w:tmpl w:val="70422C30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E4483"/>
    <w:multiLevelType w:val="hybridMultilevel"/>
    <w:tmpl w:val="A2DE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F48A8"/>
    <w:multiLevelType w:val="hybridMultilevel"/>
    <w:tmpl w:val="4800A038"/>
    <w:lvl w:ilvl="0" w:tplc="55921E9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37C07"/>
    <w:multiLevelType w:val="hybridMultilevel"/>
    <w:tmpl w:val="FEFCAC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34691D"/>
    <w:multiLevelType w:val="hybridMultilevel"/>
    <w:tmpl w:val="84A2AD84"/>
    <w:lvl w:ilvl="0" w:tplc="6C463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B415AF"/>
    <w:multiLevelType w:val="hybridMultilevel"/>
    <w:tmpl w:val="FFC497F4"/>
    <w:lvl w:ilvl="0" w:tplc="0A56D06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9F02EF"/>
    <w:multiLevelType w:val="hybridMultilevel"/>
    <w:tmpl w:val="059EE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D"/>
    <w:rsid w:val="000331C7"/>
    <w:rsid w:val="00035CD2"/>
    <w:rsid w:val="00110DDB"/>
    <w:rsid w:val="001E29DA"/>
    <w:rsid w:val="001F31F8"/>
    <w:rsid w:val="002B0E63"/>
    <w:rsid w:val="003064E7"/>
    <w:rsid w:val="003D6CF8"/>
    <w:rsid w:val="003F5C56"/>
    <w:rsid w:val="00461DBC"/>
    <w:rsid w:val="004B2066"/>
    <w:rsid w:val="004F0CBA"/>
    <w:rsid w:val="004F3739"/>
    <w:rsid w:val="005246FC"/>
    <w:rsid w:val="0060720F"/>
    <w:rsid w:val="00637645"/>
    <w:rsid w:val="00660F44"/>
    <w:rsid w:val="006B1BD8"/>
    <w:rsid w:val="006C40B2"/>
    <w:rsid w:val="008465B6"/>
    <w:rsid w:val="009A00C4"/>
    <w:rsid w:val="009A3D13"/>
    <w:rsid w:val="009B417F"/>
    <w:rsid w:val="009B740F"/>
    <w:rsid w:val="00AB275A"/>
    <w:rsid w:val="00AC38D1"/>
    <w:rsid w:val="00AE7CB9"/>
    <w:rsid w:val="00AF2F7A"/>
    <w:rsid w:val="00AF5FD3"/>
    <w:rsid w:val="00B37C6E"/>
    <w:rsid w:val="00B61D1E"/>
    <w:rsid w:val="00B84B80"/>
    <w:rsid w:val="00BF32F4"/>
    <w:rsid w:val="00E427AC"/>
    <w:rsid w:val="00E8408E"/>
    <w:rsid w:val="00F73F26"/>
    <w:rsid w:val="00F97FAC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9D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9D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9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9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9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E2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9D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9D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9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9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9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E2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cenyDEI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Jastrzębska, Agnieszka</cp:lastModifiedBy>
  <cp:revision>2</cp:revision>
  <dcterms:created xsi:type="dcterms:W3CDTF">2017-08-18T08:41:00Z</dcterms:created>
  <dcterms:modified xsi:type="dcterms:W3CDTF">2017-08-18T08:41:00Z</dcterms:modified>
</cp:coreProperties>
</file>