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3C6326A3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3A2B16" w:rsidRPr="003A2B16">
        <w:rPr>
          <w:rStyle w:val="Teksttreci2"/>
          <w:rFonts w:cstheme="minorHAnsi"/>
          <w:iCs/>
          <w:sz w:val="22"/>
          <w:szCs w:val="22"/>
        </w:rPr>
        <w:t>Renta wdowia - warunki niezbędne do przyznania świadczenia oraz jego wysokość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4EDD0A20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3A2B16" w:rsidRPr="003A2B16">
        <w:rPr>
          <w:rStyle w:val="Teksttreci2"/>
          <w:rFonts w:cstheme="minorHAnsi"/>
          <w:b/>
          <w:bCs/>
          <w:color w:val="000000"/>
          <w:sz w:val="22"/>
          <w:szCs w:val="22"/>
        </w:rPr>
        <w:t>Renta wdowia - warunki niezbędne do przyznania świadczenia oraz jego wysokość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A2B16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2026-01-12T07:14:00Z</dcterms:created>
  <dcterms:modified xsi:type="dcterms:W3CDTF">2026-01-12T07:14:00Z</dcterms:modified>
</cp:coreProperties>
</file>