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D7745" w14:textId="109748A7" w:rsidR="00416F45" w:rsidRPr="002917CC" w:rsidRDefault="00416F45" w:rsidP="002917CC">
      <w:pPr>
        <w:pStyle w:val="Nagwek1"/>
        <w:jc w:val="center"/>
        <w:rPr>
          <w:b/>
          <w:bCs/>
        </w:rPr>
      </w:pPr>
      <w:r w:rsidRPr="002917CC">
        <w:rPr>
          <w:b/>
          <w:bCs/>
        </w:rPr>
        <w:t xml:space="preserve">Platforma Usług Elektronicznych zmienia się w </w:t>
      </w:r>
      <w:proofErr w:type="spellStart"/>
      <w:r w:rsidRPr="002917CC">
        <w:rPr>
          <w:b/>
          <w:bCs/>
        </w:rPr>
        <w:t>eZUS</w:t>
      </w:r>
      <w:proofErr w:type="spellEnd"/>
      <w:r w:rsidRPr="002917CC">
        <w:rPr>
          <w:b/>
          <w:bCs/>
        </w:rPr>
        <w:t xml:space="preserve"> – nowa odsłona portalu Zakładu Ubezpieczeń Społecznych dla płatników składek</w:t>
      </w:r>
    </w:p>
    <w:p w14:paraId="7436AA24" w14:textId="78E0ED73" w:rsidR="00416F45" w:rsidRDefault="006572DF" w:rsidP="006572DF">
      <w:pPr>
        <w:jc w:val="center"/>
      </w:pPr>
      <w:bookmarkStart w:id="0" w:name="_GoBack"/>
      <w:r>
        <w:rPr>
          <w:noProof/>
          <w:lang w:eastAsia="pl-PL"/>
        </w:rPr>
        <w:drawing>
          <wp:inline distT="0" distB="0" distL="0" distR="0" wp14:anchorId="671FB2DB" wp14:editId="669AF9C3">
            <wp:extent cx="3832860" cy="2864115"/>
            <wp:effectExtent l="0" t="0" r="0" b="0"/>
            <wp:docPr id="2" name="Obraz 2" descr="\\zasob\wspolny\GPR_FILMY\2026_Lublin inne\2025 eZUS\eZUS v. luty 2026\banner na SK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asob\wspolny\GPR_FILMY\2026_Lublin inne\2025 eZUS\eZUS v. luty 2026\banner na SK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86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8FF71CA" w14:textId="77777777" w:rsidR="00416F45" w:rsidRDefault="00416F45"/>
    <w:p w14:paraId="1A9C0E4E" w14:textId="77777777" w:rsidR="00416F45" w:rsidRPr="003A56C1" w:rsidRDefault="00416F45" w:rsidP="00416F45">
      <w:pPr>
        <w:pStyle w:val="Nagwek2"/>
      </w:pPr>
      <w:r w:rsidRPr="003A56C1">
        <w:t>Strona startowa konta płatnika i nowe menu</w:t>
      </w:r>
    </w:p>
    <w:p w14:paraId="6FDD777C" w14:textId="77777777" w:rsidR="00416F45" w:rsidRDefault="00416F45" w:rsidP="00416F45">
      <w:r w:rsidRPr="003A56C1">
        <w:t>Widok nowego okna startowego zapewni płatnikom szybki dostęp do najbardziej interesujących informacji</w:t>
      </w:r>
      <w:r>
        <w:t xml:space="preserve"> takich jak</w:t>
      </w:r>
      <w:r w:rsidRPr="003A56C1">
        <w:t xml:space="preserve">: </w:t>
      </w:r>
    </w:p>
    <w:p w14:paraId="1E3DD63F" w14:textId="77777777" w:rsidR="00416F45" w:rsidRDefault="00416F45" w:rsidP="00416F45">
      <w:pPr>
        <w:pStyle w:val="Akapitzlist"/>
        <w:numPr>
          <w:ilvl w:val="0"/>
          <w:numId w:val="2"/>
        </w:numPr>
      </w:pPr>
      <w:r>
        <w:t>s</w:t>
      </w:r>
      <w:r w:rsidRPr="003A56C1">
        <w:t>aldo</w:t>
      </w:r>
      <w:r>
        <w:t>,</w:t>
      </w:r>
      <w:r w:rsidRPr="003A56C1">
        <w:t xml:space="preserve"> </w:t>
      </w:r>
    </w:p>
    <w:p w14:paraId="4550EEA7" w14:textId="77777777" w:rsidR="00416F45" w:rsidRDefault="00416F45" w:rsidP="00416F45">
      <w:pPr>
        <w:pStyle w:val="Akapitzlist"/>
        <w:numPr>
          <w:ilvl w:val="0"/>
          <w:numId w:val="2"/>
        </w:numPr>
      </w:pPr>
      <w:r w:rsidRPr="003A56C1">
        <w:t>e-ZLA,</w:t>
      </w:r>
    </w:p>
    <w:p w14:paraId="4CE0463F" w14:textId="77777777" w:rsidR="00416F45" w:rsidRDefault="00416F45" w:rsidP="00416F45">
      <w:pPr>
        <w:pStyle w:val="Akapitzlist"/>
        <w:numPr>
          <w:ilvl w:val="0"/>
          <w:numId w:val="2"/>
        </w:numPr>
      </w:pPr>
      <w:r>
        <w:t>s</w:t>
      </w:r>
      <w:r w:rsidRPr="003A56C1">
        <w:t xml:space="preserve">prawy płatnika, </w:t>
      </w:r>
    </w:p>
    <w:p w14:paraId="52F3C6F6" w14:textId="77777777" w:rsidR="00416F45" w:rsidRDefault="00416F45" w:rsidP="00416F45">
      <w:pPr>
        <w:pStyle w:val="Akapitzlist"/>
        <w:numPr>
          <w:ilvl w:val="0"/>
          <w:numId w:val="2"/>
        </w:numPr>
      </w:pPr>
      <w:r>
        <w:t>k</w:t>
      </w:r>
      <w:r w:rsidRPr="003A56C1">
        <w:t xml:space="preserve">atalog usług, </w:t>
      </w:r>
    </w:p>
    <w:p w14:paraId="6D24B0AB" w14:textId="77777777" w:rsidR="00416F45" w:rsidRDefault="00416F45" w:rsidP="00416F45">
      <w:pPr>
        <w:pStyle w:val="Akapitzlist"/>
        <w:numPr>
          <w:ilvl w:val="0"/>
          <w:numId w:val="2"/>
        </w:numPr>
      </w:pPr>
      <w:r>
        <w:t>w</w:t>
      </w:r>
      <w:r w:rsidRPr="003A56C1">
        <w:t xml:space="preserve">iadomości, </w:t>
      </w:r>
    </w:p>
    <w:p w14:paraId="339A8024" w14:textId="77777777" w:rsidR="00416F45" w:rsidRDefault="00416F45" w:rsidP="00416F45">
      <w:pPr>
        <w:pStyle w:val="Akapitzlist"/>
        <w:numPr>
          <w:ilvl w:val="0"/>
          <w:numId w:val="2"/>
        </w:numPr>
      </w:pPr>
      <w:r>
        <w:t>o</w:t>
      </w:r>
      <w:r w:rsidRPr="003A56C1">
        <w:t xml:space="preserve">statnio wybrane sprawy, </w:t>
      </w:r>
    </w:p>
    <w:p w14:paraId="4932ADD5" w14:textId="77777777" w:rsidR="00416F45" w:rsidRDefault="00416F45" w:rsidP="00416F45">
      <w:pPr>
        <w:pStyle w:val="Akapitzlist"/>
        <w:numPr>
          <w:ilvl w:val="0"/>
          <w:numId w:val="2"/>
        </w:numPr>
      </w:pPr>
      <w:r>
        <w:t>k</w:t>
      </w:r>
      <w:r w:rsidRPr="003A56C1">
        <w:t xml:space="preserve">alendarz wizyt. </w:t>
      </w:r>
    </w:p>
    <w:p w14:paraId="3843AC88" w14:textId="77777777" w:rsidR="00416F45" w:rsidRPr="003A56C1" w:rsidRDefault="00416F45" w:rsidP="00416F45">
      <w:r>
        <w:t>P</w:t>
      </w:r>
      <w:r w:rsidRPr="003A56C1">
        <w:t xml:space="preserve">łatnik będzie mógł zarządzać i personalizować układ </w:t>
      </w:r>
      <w:r>
        <w:t>oraz</w:t>
      </w:r>
      <w:r w:rsidRPr="003A56C1">
        <w:t xml:space="preserve"> rodzaj prezentowanych kafli na stronie startowej. </w:t>
      </w:r>
    </w:p>
    <w:p w14:paraId="173EA351" w14:textId="77777777" w:rsidR="00416F45" w:rsidRPr="003A56C1" w:rsidRDefault="00416F45" w:rsidP="00416F45">
      <w:pPr>
        <w:ind w:left="851"/>
      </w:pPr>
      <w:r w:rsidRPr="003A56C1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48F8FFD" wp14:editId="71A9057C">
            <wp:simplePos x="0" y="0"/>
            <wp:positionH relativeFrom="column">
              <wp:posOffset>457835</wp:posOffset>
            </wp:positionH>
            <wp:positionV relativeFrom="paragraph">
              <wp:posOffset>0</wp:posOffset>
            </wp:positionV>
            <wp:extent cx="3681095" cy="2242820"/>
            <wp:effectExtent l="0" t="0" r="0" b="5080"/>
            <wp:wrapTight wrapText="bothSides">
              <wp:wrapPolygon edited="0">
                <wp:start x="0" y="0"/>
                <wp:lineTo x="0" y="21465"/>
                <wp:lineTo x="21462" y="21465"/>
                <wp:lineTo x="21462" y="0"/>
                <wp:lineTo x="0" y="0"/>
              </wp:wrapPolygon>
            </wp:wrapTight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224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C1FF5" w14:textId="77777777" w:rsidR="00416F45" w:rsidRPr="003A56C1" w:rsidRDefault="00416F45" w:rsidP="00416F45"/>
    <w:p w14:paraId="4132E96C" w14:textId="77777777" w:rsidR="00416F45" w:rsidRPr="003A56C1" w:rsidRDefault="00416F45" w:rsidP="00416F45"/>
    <w:p w14:paraId="5931B1E5" w14:textId="77777777" w:rsidR="00416F45" w:rsidRPr="003A56C1" w:rsidRDefault="00416F45" w:rsidP="00416F45"/>
    <w:p w14:paraId="628279FA" w14:textId="77777777" w:rsidR="00416F45" w:rsidRPr="003A56C1" w:rsidRDefault="00416F45" w:rsidP="00416F45"/>
    <w:p w14:paraId="428E5937" w14:textId="77777777" w:rsidR="00416F45" w:rsidRPr="003A56C1" w:rsidRDefault="00416F45" w:rsidP="00416F45"/>
    <w:p w14:paraId="6A01744F" w14:textId="77777777" w:rsidR="00416F45" w:rsidRPr="003A56C1" w:rsidRDefault="00416F45" w:rsidP="00416F45"/>
    <w:p w14:paraId="7C7964D2" w14:textId="77777777" w:rsidR="00416F45" w:rsidRPr="003A56C1" w:rsidRDefault="00416F45" w:rsidP="00416F45"/>
    <w:p w14:paraId="581DBFFA" w14:textId="77777777" w:rsidR="00416F45" w:rsidRPr="003A56C1" w:rsidRDefault="00416F45" w:rsidP="00416F45">
      <w:pPr>
        <w:pStyle w:val="Nagwek2"/>
      </w:pPr>
      <w:r w:rsidRPr="003A56C1">
        <w:t>Składki i salda</w:t>
      </w:r>
    </w:p>
    <w:p w14:paraId="357D2EAB" w14:textId="77777777" w:rsidR="00416F45" w:rsidRDefault="00416F45" w:rsidP="00416F45">
      <w:r w:rsidRPr="003A56C1">
        <w:t xml:space="preserve">Informacje o saldach dostępne </w:t>
      </w:r>
      <w:r>
        <w:t>są</w:t>
      </w:r>
      <w:r w:rsidRPr="003A56C1">
        <w:t xml:space="preserve"> w jednym miejscu. Ten widok </w:t>
      </w:r>
      <w:r>
        <w:t xml:space="preserve">jest </w:t>
      </w:r>
      <w:r w:rsidRPr="003A56C1">
        <w:t>podzielony na 3 zakładki</w:t>
      </w:r>
      <w:r>
        <w:t>:</w:t>
      </w:r>
      <w:r w:rsidRPr="003A56C1">
        <w:t xml:space="preserve"> </w:t>
      </w:r>
    </w:p>
    <w:p w14:paraId="1C27C377" w14:textId="77777777" w:rsidR="00416F45" w:rsidRDefault="00416F45" w:rsidP="00416F45">
      <w:pPr>
        <w:pStyle w:val="Akapitzlist"/>
        <w:numPr>
          <w:ilvl w:val="0"/>
          <w:numId w:val="9"/>
        </w:numPr>
      </w:pPr>
      <w:r w:rsidRPr="003A56C1">
        <w:t>bieżące saldo i salda z poprzednich miesięcy</w:t>
      </w:r>
      <w:r>
        <w:t>,</w:t>
      </w:r>
    </w:p>
    <w:p w14:paraId="2BF0B1B0" w14:textId="77777777" w:rsidR="00416F45" w:rsidRDefault="00416F45" w:rsidP="00416F45">
      <w:pPr>
        <w:pStyle w:val="Akapitzlist"/>
        <w:numPr>
          <w:ilvl w:val="0"/>
          <w:numId w:val="9"/>
        </w:numPr>
      </w:pPr>
      <w:r>
        <w:t>d</w:t>
      </w:r>
      <w:r w:rsidRPr="003A56C1">
        <w:t>eklaracje składek (ZUS DRA)</w:t>
      </w:r>
      <w:r>
        <w:t>,</w:t>
      </w:r>
    </w:p>
    <w:p w14:paraId="23965833" w14:textId="6C528EFC" w:rsidR="00416F45" w:rsidRPr="003A56C1" w:rsidRDefault="00416F45" w:rsidP="00416F45">
      <w:pPr>
        <w:pStyle w:val="Akapitzlist"/>
        <w:numPr>
          <w:ilvl w:val="0"/>
          <w:numId w:val="9"/>
        </w:numPr>
      </w:pPr>
      <w:r w:rsidRPr="003A56C1">
        <w:t>informacje o należnych składkach i wpłatach</w:t>
      </w:r>
      <w:r>
        <w:t>.</w:t>
      </w:r>
      <w:r w:rsidRPr="003A56C1">
        <w:rPr>
          <w:noProof/>
          <w:lang w:eastAsia="pl-PL"/>
        </w:rPr>
        <w:drawing>
          <wp:inline distT="0" distB="0" distL="0" distR="0" wp14:anchorId="421CB761" wp14:editId="62B3D562">
            <wp:extent cx="4407345" cy="1789044"/>
            <wp:effectExtent l="0" t="0" r="0" b="190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490" cy="179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274F1" w14:textId="77777777" w:rsidR="00416F45" w:rsidRPr="003A56C1" w:rsidRDefault="00416F45" w:rsidP="00416F45">
      <w:pPr>
        <w:pStyle w:val="Nagwek2"/>
      </w:pPr>
      <w:r w:rsidRPr="003A56C1">
        <w:t>Katalog usług</w:t>
      </w:r>
    </w:p>
    <w:p w14:paraId="57CF06C1" w14:textId="702B7521" w:rsidR="00416F45" w:rsidRPr="003A56C1" w:rsidRDefault="00416F45" w:rsidP="00416F45">
      <w:r w:rsidRPr="003A56C1">
        <w:t>Dokumenty</w:t>
      </w:r>
      <w:r>
        <w:t xml:space="preserve">, które są dostępne dla </w:t>
      </w:r>
      <w:r w:rsidRPr="003A56C1">
        <w:t xml:space="preserve">płatnika przyporządkowane </w:t>
      </w:r>
      <w:r>
        <w:t xml:space="preserve">są </w:t>
      </w:r>
      <w:r w:rsidRPr="003A56C1">
        <w:t>w</w:t>
      </w:r>
      <w:r>
        <w:t>edług</w:t>
      </w:r>
      <w:r w:rsidRPr="003A56C1">
        <w:t xml:space="preserve"> nowych kategorii. W tej zakładce najczęściej wybierane przez klienta sprawy wyświetlą się jako podpowiedzi w sekcji „Wybrane dla ciebie”. Pozostałe sprawy będzie można wyszukać w danej kategorii </w:t>
      </w:r>
      <w:r>
        <w:t>–</w:t>
      </w:r>
      <w:r w:rsidRPr="003A56C1">
        <w:t xml:space="preserve"> na liście lub korzystając z wyszukiwarki.</w:t>
      </w:r>
    </w:p>
    <w:p w14:paraId="3C430796" w14:textId="5DB219C8" w:rsidR="00416F45" w:rsidRPr="003A56C1" w:rsidRDefault="00416F45" w:rsidP="00416F45">
      <w:r w:rsidRPr="003A56C1">
        <w:rPr>
          <w:noProof/>
          <w:lang w:eastAsia="pl-PL"/>
        </w:rPr>
        <w:drawing>
          <wp:inline distT="0" distB="0" distL="0" distR="0" wp14:anchorId="4517DA78" wp14:editId="646E226C">
            <wp:extent cx="3802380" cy="1966988"/>
            <wp:effectExtent l="0" t="0" r="762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996" cy="197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6C76D" w14:textId="77777777" w:rsidR="00416F45" w:rsidRPr="003A56C1" w:rsidRDefault="00416F45" w:rsidP="00416F45">
      <w:pPr>
        <w:pStyle w:val="Nagwek2"/>
      </w:pPr>
      <w:r w:rsidRPr="003A56C1">
        <w:t>Sprawy płatnika</w:t>
      </w:r>
    </w:p>
    <w:p w14:paraId="379D9ACE" w14:textId="6212F4BE" w:rsidR="00416F45" w:rsidRPr="003A56C1" w:rsidRDefault="002917CC" w:rsidP="00416F45">
      <w:r>
        <w:t>W</w:t>
      </w:r>
      <w:r w:rsidR="00416F45" w:rsidRPr="003A56C1">
        <w:t>nioski wysłane przez płatnika, odpowiedzi na nie i inne pisma</w:t>
      </w:r>
      <w:r>
        <w:t xml:space="preserve"> </w:t>
      </w:r>
      <w:r w:rsidR="00416F45">
        <w:t xml:space="preserve">pokazane </w:t>
      </w:r>
      <w:r w:rsidR="00416F45" w:rsidRPr="003A56C1">
        <w:t xml:space="preserve">w dwóch zakładkach </w:t>
      </w:r>
      <w:r w:rsidR="00416F45">
        <w:t xml:space="preserve">– </w:t>
      </w:r>
      <w:r w:rsidR="00416F45" w:rsidRPr="003A56C1">
        <w:t xml:space="preserve">wg tematyki i statusu. </w:t>
      </w:r>
    </w:p>
    <w:p w14:paraId="1D45E147" w14:textId="3F685D05" w:rsidR="00416F45" w:rsidRPr="003A56C1" w:rsidRDefault="002917CC" w:rsidP="00416F45">
      <w:r>
        <w:t xml:space="preserve">Sprawy pokazane </w:t>
      </w:r>
      <w:r w:rsidR="00416F45">
        <w:t>wg</w:t>
      </w:r>
      <w:r w:rsidR="00416F45" w:rsidRPr="003A56C1">
        <w:t xml:space="preserve"> tematyki </w:t>
      </w:r>
      <w:r w:rsidR="00416F45">
        <w:t>są</w:t>
      </w:r>
      <w:r w:rsidR="00416F45" w:rsidRPr="003A56C1">
        <w:t xml:space="preserve"> połączone w wątki. Klienci zobaczą w tym widoku</w:t>
      </w:r>
      <w:r>
        <w:t xml:space="preserve"> </w:t>
      </w:r>
      <w:r w:rsidR="00416F45" w:rsidRPr="003A56C1">
        <w:t xml:space="preserve"> na </w:t>
      </w:r>
      <w:r>
        <w:t xml:space="preserve">etap, na którym jest ich sprawa i odpowiedzi z </w:t>
      </w:r>
      <w:proofErr w:type="spellStart"/>
      <w:r>
        <w:t>ZUSu</w:t>
      </w:r>
      <w:proofErr w:type="spellEnd"/>
      <w:r>
        <w:t>. Natomiast w</w:t>
      </w:r>
      <w:r w:rsidR="00416F45" w:rsidRPr="003A56C1">
        <w:t xml:space="preserve"> zakładce </w:t>
      </w:r>
      <w:r w:rsidR="00416F45">
        <w:t xml:space="preserve">ze sprawami wg </w:t>
      </w:r>
      <w:r w:rsidR="00416F45" w:rsidRPr="003A56C1">
        <w:t xml:space="preserve">statusu użytkownik znajdzie tradycyjny podział na dokumenty robocze, wysłane i otrzymane. </w:t>
      </w:r>
    </w:p>
    <w:p w14:paraId="5B624DA4" w14:textId="21C5613C" w:rsidR="00416F45" w:rsidRPr="003A56C1" w:rsidRDefault="00416F45" w:rsidP="00416F45">
      <w:r w:rsidRPr="003A56C1">
        <w:rPr>
          <w:noProof/>
          <w:lang w:eastAsia="pl-PL"/>
        </w:rPr>
        <w:lastRenderedPageBreak/>
        <w:drawing>
          <wp:inline distT="0" distB="0" distL="0" distR="0" wp14:anchorId="0C38EC60" wp14:editId="7ED0E647">
            <wp:extent cx="3252084" cy="1623058"/>
            <wp:effectExtent l="0" t="0" r="571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205" cy="162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982D0" w14:textId="77777777" w:rsidR="00416F45" w:rsidRPr="003A56C1" w:rsidRDefault="00416F45" w:rsidP="002917CC">
      <w:pPr>
        <w:pStyle w:val="Nagwek2"/>
      </w:pPr>
      <w:r w:rsidRPr="003A56C1">
        <w:t>Wiadomości</w:t>
      </w:r>
    </w:p>
    <w:p w14:paraId="502C5787" w14:textId="77777777" w:rsidR="00416F45" w:rsidRPr="003A56C1" w:rsidRDefault="00416F45" w:rsidP="00416F45">
      <w:r>
        <w:t>N</w:t>
      </w:r>
      <w:r w:rsidRPr="003A56C1">
        <w:t xml:space="preserve">owy widok „Wiadomości” </w:t>
      </w:r>
      <w:r>
        <w:t>widoczny jest</w:t>
      </w:r>
      <w:r w:rsidRPr="003A56C1">
        <w:t xml:space="preserve"> już na stronie startowej z informacją o nieodczytanych wiadomościach.</w:t>
      </w:r>
    </w:p>
    <w:p w14:paraId="558E0CC0" w14:textId="77777777" w:rsidR="002917CC" w:rsidRDefault="00416F45" w:rsidP="00416F45">
      <w:r w:rsidRPr="003A56C1">
        <w:t xml:space="preserve">W </w:t>
      </w:r>
      <w:proofErr w:type="spellStart"/>
      <w:r w:rsidRPr="003A56C1">
        <w:t>eZUS</w:t>
      </w:r>
      <w:proofErr w:type="spellEnd"/>
      <w:r w:rsidRPr="003A56C1">
        <w:t xml:space="preserve"> </w:t>
      </w:r>
      <w:r w:rsidR="002917CC">
        <w:t xml:space="preserve">są nowe nazwy </w:t>
      </w:r>
      <w:r w:rsidRPr="003A56C1">
        <w:t>skrzynek odbiorczych</w:t>
      </w:r>
      <w:r w:rsidR="002917CC">
        <w:t>:</w:t>
      </w:r>
    </w:p>
    <w:p w14:paraId="598A7F65" w14:textId="77777777" w:rsidR="002917CC" w:rsidRDefault="00416F45" w:rsidP="002917CC">
      <w:pPr>
        <w:pStyle w:val="Akapitzlist"/>
        <w:numPr>
          <w:ilvl w:val="0"/>
          <w:numId w:val="10"/>
        </w:numPr>
      </w:pPr>
      <w:r w:rsidRPr="003A56C1">
        <w:t xml:space="preserve">powiadomienia, </w:t>
      </w:r>
    </w:p>
    <w:p w14:paraId="04E176EA" w14:textId="77777777" w:rsidR="002917CC" w:rsidRDefault="00416F45" w:rsidP="002917CC">
      <w:pPr>
        <w:pStyle w:val="Akapitzlist"/>
        <w:numPr>
          <w:ilvl w:val="0"/>
          <w:numId w:val="10"/>
        </w:numPr>
      </w:pPr>
      <w:r w:rsidRPr="003A56C1">
        <w:t>korespondencj</w:t>
      </w:r>
      <w:r w:rsidR="002917CC">
        <w:t>a</w:t>
      </w:r>
      <w:r w:rsidRPr="003A56C1">
        <w:t xml:space="preserve"> z CKK</w:t>
      </w:r>
      <w:r w:rsidR="002917CC">
        <w:t>,</w:t>
      </w:r>
    </w:p>
    <w:p w14:paraId="66A3D5FC" w14:textId="77777777" w:rsidR="002917CC" w:rsidRDefault="00416F45" w:rsidP="002917CC">
      <w:pPr>
        <w:pStyle w:val="Akapitzlist"/>
        <w:numPr>
          <w:ilvl w:val="0"/>
          <w:numId w:val="10"/>
        </w:numPr>
      </w:pPr>
      <w:r w:rsidRPr="003A56C1">
        <w:t xml:space="preserve">komunikaty.  </w:t>
      </w:r>
    </w:p>
    <w:p w14:paraId="648A32F9" w14:textId="50C8BEC0" w:rsidR="00416F45" w:rsidRPr="003A56C1" w:rsidRDefault="00416F45" w:rsidP="00416F45">
      <w:r w:rsidRPr="003A56C1">
        <w:t>Now</w:t>
      </w:r>
      <w:r w:rsidR="002917CC">
        <w:t>e</w:t>
      </w:r>
      <w:r w:rsidRPr="003A56C1">
        <w:t xml:space="preserve"> wiadomoś</w:t>
      </w:r>
      <w:r w:rsidR="002917CC">
        <w:t>ci</w:t>
      </w:r>
      <w:r w:rsidRPr="003A56C1">
        <w:t xml:space="preserve"> wyświetl</w:t>
      </w:r>
      <w:r w:rsidR="002917CC">
        <w:t>ają</w:t>
      </w:r>
      <w:r w:rsidRPr="003A56C1">
        <w:t xml:space="preserve"> się pogrubioną czcionką. </w:t>
      </w:r>
    </w:p>
    <w:p w14:paraId="24D26ED3" w14:textId="77777777" w:rsidR="00416F45" w:rsidRPr="003A56C1" w:rsidRDefault="00416F45" w:rsidP="00416F45">
      <w:r w:rsidRPr="003A56C1">
        <w:rPr>
          <w:noProof/>
          <w:lang w:eastAsia="pl-PL"/>
        </w:rPr>
        <w:drawing>
          <wp:inline distT="0" distB="0" distL="0" distR="0" wp14:anchorId="2F1F35F8" wp14:editId="5B662E74">
            <wp:extent cx="3140766" cy="1224013"/>
            <wp:effectExtent l="0" t="0" r="254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777" cy="12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256F7" w14:textId="77777777" w:rsidR="00416F45" w:rsidRPr="003A56C1" w:rsidRDefault="00416F45" w:rsidP="002917CC">
      <w:pPr>
        <w:pStyle w:val="Nagwek2"/>
      </w:pPr>
      <w:r w:rsidRPr="003A56C1">
        <w:t>Wnioski i kreatory</w:t>
      </w:r>
    </w:p>
    <w:p w14:paraId="62647222" w14:textId="1B2ACD19" w:rsidR="00416F45" w:rsidRPr="003A56C1" w:rsidRDefault="00416F45" w:rsidP="00416F45">
      <w:r w:rsidRPr="003A56C1">
        <w:t xml:space="preserve">W </w:t>
      </w:r>
      <w:proofErr w:type="spellStart"/>
      <w:r w:rsidRPr="003A56C1">
        <w:t>eZUS</w:t>
      </w:r>
      <w:proofErr w:type="spellEnd"/>
      <w:r w:rsidRPr="003A56C1">
        <w:t xml:space="preserve"> dla płatnika wszystkie wnioski dostępne </w:t>
      </w:r>
      <w:r>
        <w:t xml:space="preserve">są </w:t>
      </w:r>
      <w:r w:rsidRPr="003A56C1">
        <w:t xml:space="preserve">w nowej wizualizacji. </w:t>
      </w:r>
      <w:r>
        <w:t xml:space="preserve">Kreator prowadzi klienta przez wszystkie kroki, a postęp procesu jest widoczny na pasku. </w:t>
      </w:r>
      <w:r w:rsidRPr="003A56C1">
        <w:t xml:space="preserve">Na końcu pojawi się jasna informacja o tym czy dokument został wysłany. </w:t>
      </w:r>
    </w:p>
    <w:p w14:paraId="427B7465" w14:textId="77777777" w:rsidR="00416F45" w:rsidRPr="003A56C1" w:rsidRDefault="00416F45" w:rsidP="00416F45"/>
    <w:p w14:paraId="152D0BB4" w14:textId="77777777" w:rsidR="00416F45" w:rsidRPr="003A56C1" w:rsidRDefault="00416F45" w:rsidP="00416F45">
      <w:r w:rsidRPr="003A56C1">
        <w:rPr>
          <w:noProof/>
          <w:lang w:eastAsia="pl-PL"/>
        </w:rPr>
        <w:drawing>
          <wp:inline distT="0" distB="0" distL="0" distR="0" wp14:anchorId="7A10FD4A" wp14:editId="78D20853">
            <wp:extent cx="3768919" cy="1874048"/>
            <wp:effectExtent l="0" t="0" r="3175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55" cy="18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B707" w14:textId="77777777" w:rsidR="00416F45" w:rsidRPr="003A56C1" w:rsidRDefault="00416F45" w:rsidP="00416F45">
      <w:pPr>
        <w:rPr>
          <w:b/>
          <w:bCs/>
        </w:rPr>
      </w:pPr>
    </w:p>
    <w:p w14:paraId="7448820C" w14:textId="77777777" w:rsidR="00416F45" w:rsidRPr="003A56C1" w:rsidRDefault="00416F45" w:rsidP="002917CC">
      <w:pPr>
        <w:pStyle w:val="Nagwek2"/>
      </w:pPr>
      <w:r w:rsidRPr="003A56C1">
        <w:t>e-ZLA i raporty</w:t>
      </w:r>
    </w:p>
    <w:p w14:paraId="1CB205F7" w14:textId="77777777" w:rsidR="00416F45" w:rsidRDefault="00416F45" w:rsidP="00416F45">
      <w:r w:rsidRPr="003A56C1">
        <w:t>Zakładka „Lista” prezentuje w jednej tabeli e-ZLA oznaczone odpowiednimi statusami. Lista pozw</w:t>
      </w:r>
      <w:r>
        <w:t>ala</w:t>
      </w:r>
      <w:r w:rsidRPr="003A56C1">
        <w:t xml:space="preserve"> na wygodne filtrowanie, sortowanie i zarządzanie kolumnami tabeli, aby móc dostosować widok do swoich potrzeb.  </w:t>
      </w:r>
    </w:p>
    <w:p w14:paraId="749B9517" w14:textId="555267BB" w:rsidR="00416F45" w:rsidRDefault="00416F45" w:rsidP="00416F45">
      <w:r w:rsidRPr="003A56C1">
        <w:lastRenderedPageBreak/>
        <w:t xml:space="preserve">W szczegółach e-ZLA widoczne </w:t>
      </w:r>
      <w:r>
        <w:t>są</w:t>
      </w:r>
      <w:r w:rsidRPr="003A56C1">
        <w:t xml:space="preserve"> powiązane ze sobą dokumenty e-ZLA</w:t>
      </w:r>
      <w:r w:rsidR="002917CC">
        <w:t xml:space="preserve">, a użytkownicy mają </w:t>
      </w:r>
      <w:r>
        <w:t xml:space="preserve">możliwość </w:t>
      </w:r>
      <w:r w:rsidRPr="003A56C1">
        <w:t xml:space="preserve">złożenia formularzy zasiłkowych (Z-3, Z-3a, Z-3b i ZAS-12) lub wystąpienia o kontrolę e-ZLA (OL-2). </w:t>
      </w:r>
    </w:p>
    <w:p w14:paraId="3DB94E20" w14:textId="6B3F2127" w:rsidR="00416F45" w:rsidRPr="003A56C1" w:rsidRDefault="00416F45" w:rsidP="00416F45">
      <w:r w:rsidRPr="003A56C1">
        <w:rPr>
          <w:noProof/>
          <w:lang w:eastAsia="pl-PL"/>
        </w:rPr>
        <w:drawing>
          <wp:inline distT="0" distB="0" distL="0" distR="0" wp14:anchorId="2C964F84" wp14:editId="1D753C11">
            <wp:extent cx="4428877" cy="2139745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750" cy="214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70283" w14:textId="77777777" w:rsidR="00416F45" w:rsidRPr="003A56C1" w:rsidRDefault="00416F45" w:rsidP="002917CC">
      <w:pPr>
        <w:pStyle w:val="Nagwek2"/>
      </w:pPr>
      <w:r w:rsidRPr="003A56C1">
        <w:t>Wizyty i e-wizyty</w:t>
      </w:r>
    </w:p>
    <w:p w14:paraId="072809C0" w14:textId="32DFDC6B" w:rsidR="00416F45" w:rsidRPr="003A56C1" w:rsidRDefault="00416F45" w:rsidP="00416F45">
      <w:r>
        <w:t>Przez p</w:t>
      </w:r>
      <w:r w:rsidRPr="003A56C1">
        <w:t xml:space="preserve">ortal </w:t>
      </w:r>
      <w:proofErr w:type="spellStart"/>
      <w:r w:rsidRPr="003A56C1">
        <w:t>eZUS</w:t>
      </w:r>
      <w:proofErr w:type="spellEnd"/>
      <w:r w:rsidRPr="003A56C1">
        <w:t xml:space="preserve"> </w:t>
      </w:r>
      <w:r>
        <w:t>można zarezerwować wizytę</w:t>
      </w:r>
      <w:r w:rsidRPr="003A56C1">
        <w:t xml:space="preserve"> w placówce ZUS</w:t>
      </w:r>
      <w:r>
        <w:t xml:space="preserve"> lub </w:t>
      </w:r>
      <w:r w:rsidRPr="003A56C1">
        <w:t>e-wizyt</w:t>
      </w:r>
      <w:r>
        <w:t>ę</w:t>
      </w:r>
      <w:r w:rsidRPr="003A56C1">
        <w:t xml:space="preserve">, czyli </w:t>
      </w:r>
      <w:r w:rsidR="002917CC">
        <w:t xml:space="preserve">konsultację z ekspertem ZUS </w:t>
      </w:r>
      <w:r w:rsidRPr="003A56C1">
        <w:t xml:space="preserve">przez Internet. </w:t>
      </w:r>
    </w:p>
    <w:p w14:paraId="48D47BBE" w14:textId="4C99AB69" w:rsidR="00416F45" w:rsidRDefault="00416F45">
      <w:r w:rsidRPr="003A56C1">
        <w:t>  </w:t>
      </w:r>
      <w:r w:rsidRPr="003A56C1">
        <w:rPr>
          <w:noProof/>
          <w:lang w:eastAsia="pl-PL"/>
        </w:rPr>
        <w:drawing>
          <wp:inline distT="0" distB="0" distL="0" distR="0" wp14:anchorId="266849D1" wp14:editId="4B992127">
            <wp:extent cx="4238046" cy="2021887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046" cy="202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6C1">
        <w:t>  </w:t>
      </w:r>
    </w:p>
    <w:sectPr w:rsidR="00416F45" w:rsidSect="002917C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005DE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CBCD764" w16cex:dateUtc="2026-01-23T14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05DE70" w16cid:durableId="5CBCD7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4A36"/>
    <w:multiLevelType w:val="hybridMultilevel"/>
    <w:tmpl w:val="98929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024AD"/>
    <w:multiLevelType w:val="hybridMultilevel"/>
    <w:tmpl w:val="66986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F4BCB"/>
    <w:multiLevelType w:val="hybridMultilevel"/>
    <w:tmpl w:val="FCFE41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67983"/>
    <w:multiLevelType w:val="hybridMultilevel"/>
    <w:tmpl w:val="F4A4BC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CC75A8"/>
    <w:multiLevelType w:val="hybridMultilevel"/>
    <w:tmpl w:val="E04C6D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5084E"/>
    <w:multiLevelType w:val="hybridMultilevel"/>
    <w:tmpl w:val="B5CE5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4775F"/>
    <w:multiLevelType w:val="hybridMultilevel"/>
    <w:tmpl w:val="B64CF48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7C5B1F"/>
    <w:multiLevelType w:val="hybridMultilevel"/>
    <w:tmpl w:val="9CAE4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91753"/>
    <w:multiLevelType w:val="hybridMultilevel"/>
    <w:tmpl w:val="07245C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E5ADC"/>
    <w:multiLevelType w:val="hybridMultilevel"/>
    <w:tmpl w:val="E35E28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zaruga, Aleksandra">
    <w15:presenceInfo w15:providerId="AD" w15:userId="S-1-5-21-900910918-2670650698-3809961244-1577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45"/>
    <w:rsid w:val="00044CD9"/>
    <w:rsid w:val="002917CC"/>
    <w:rsid w:val="003220A1"/>
    <w:rsid w:val="00416F45"/>
    <w:rsid w:val="006572DF"/>
    <w:rsid w:val="00967ED0"/>
    <w:rsid w:val="00A734AE"/>
    <w:rsid w:val="00D70B5D"/>
    <w:rsid w:val="00E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9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6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6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6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6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6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6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6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6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6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6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16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6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6F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6F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6F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6F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6F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6F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6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6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6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6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6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6F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6F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6F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6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6F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6F4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F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F4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2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6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6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6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6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6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6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6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6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6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6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16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6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6F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6F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6F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6F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6F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6F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6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6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6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6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6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6F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6F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6F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6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6F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6F4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F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F4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19.png@01DC6B64.D538E6D0" TargetMode="External"/><Relationship Id="rId18" Type="http://schemas.openxmlformats.org/officeDocument/2006/relationships/image" Target="media/image8.png"/><Relationship Id="rId26" Type="http://schemas.microsoft.com/office/2011/relationships/people" Target="people.xml"/><Relationship Id="rId3" Type="http://schemas.microsoft.com/office/2007/relationships/stylesWithEffects" Target="stylesWithEffects.xml"/><Relationship Id="rId21" Type="http://schemas.openxmlformats.org/officeDocument/2006/relationships/image" Target="cid:image023.png@01DC6B64.D538E6D0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cid:image021.png@01DC6B64.D538E6D0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cid:image018.png@01DC6B64.D538E6D0" TargetMode="External"/><Relationship Id="rId5" Type="http://schemas.openxmlformats.org/officeDocument/2006/relationships/webSettings" Target="webSettings.xml"/><Relationship Id="rId15" Type="http://schemas.openxmlformats.org/officeDocument/2006/relationships/image" Target="cid:image020.jpg@01DC6B64.D538E6D0" TargetMode="External"/><Relationship Id="rId23" Type="http://schemas.openxmlformats.org/officeDocument/2006/relationships/theme" Target="theme/theme1.xml"/><Relationship Id="rId28" Type="http://schemas.microsoft.com/office/2011/relationships/commentsExtended" Target="commentsExtended.xml"/><Relationship Id="rId10" Type="http://schemas.openxmlformats.org/officeDocument/2006/relationships/image" Target="media/image4.png"/><Relationship Id="rId19" Type="http://schemas.openxmlformats.org/officeDocument/2006/relationships/image" Target="cid:image008.png@01DC70C8.73B871F0" TargetMode="External"/><Relationship Id="rId4" Type="http://schemas.openxmlformats.org/officeDocument/2006/relationships/settings" Target="settings.xml"/><Relationship Id="rId9" Type="http://schemas.openxmlformats.org/officeDocument/2006/relationships/image" Target="cid:image015.png@01DC6B64.D538E6D0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</Words>
  <Characters>2201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Bełkowska-Gołoś, Aleksandra</cp:lastModifiedBy>
  <cp:revision>2</cp:revision>
  <dcterms:created xsi:type="dcterms:W3CDTF">2026-02-19T11:11:00Z</dcterms:created>
  <dcterms:modified xsi:type="dcterms:W3CDTF">2026-02-19T11:11:00Z</dcterms:modified>
</cp:coreProperties>
</file>