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91920" w14:textId="77777777" w:rsidR="00962627" w:rsidRDefault="00962627" w:rsidP="002B59AD">
      <w:pPr>
        <w:spacing w:after="120"/>
        <w:jc w:val="both"/>
        <w:rPr>
          <w:rFonts w:ascii="Calibri" w:hAnsi="Calibri" w:cs="Calibri"/>
        </w:rPr>
      </w:pPr>
      <w:bookmarkStart w:id="0" w:name="_Toc349206215"/>
      <w:bookmarkStart w:id="1" w:name="_Toc424735075"/>
      <w:bookmarkStart w:id="2" w:name="_Toc425282499"/>
      <w:bookmarkStart w:id="3" w:name="_GoBack"/>
      <w:bookmarkEnd w:id="3"/>
    </w:p>
    <w:p w14:paraId="2345C029" w14:textId="61288076" w:rsidR="00EF40DD" w:rsidRDefault="00044DAB" w:rsidP="00EF40DD">
      <w:pPr>
        <w:jc w:val="center"/>
        <w:rPr>
          <w:b/>
          <w:sz w:val="32"/>
          <w:szCs w:val="32"/>
        </w:rPr>
      </w:pPr>
      <w:r>
        <w:rPr>
          <w:b/>
          <w:sz w:val="32"/>
          <w:szCs w:val="32"/>
        </w:rPr>
        <w:t>ZAŁĄCZNIK 3</w:t>
      </w:r>
    </w:p>
    <w:p w14:paraId="45E9AF13" w14:textId="11323AA4" w:rsidR="009F62C4" w:rsidRDefault="009B173C" w:rsidP="007A1782">
      <w:pPr>
        <w:jc w:val="center"/>
        <w:rPr>
          <w:b/>
          <w:sz w:val="32"/>
          <w:szCs w:val="32"/>
        </w:rPr>
      </w:pPr>
      <w:r>
        <w:rPr>
          <w:b/>
          <w:sz w:val="32"/>
          <w:szCs w:val="32"/>
        </w:rPr>
        <w:t xml:space="preserve">Skrócony </w:t>
      </w:r>
      <w:r w:rsidR="00EF40DD" w:rsidRPr="00EF40DD">
        <w:rPr>
          <w:b/>
          <w:sz w:val="32"/>
          <w:szCs w:val="32"/>
        </w:rPr>
        <w:t xml:space="preserve">Opis </w:t>
      </w:r>
      <w:r w:rsidR="00302DCF">
        <w:rPr>
          <w:b/>
          <w:sz w:val="32"/>
          <w:szCs w:val="32"/>
        </w:rPr>
        <w:t xml:space="preserve">Funkcjonalności </w:t>
      </w:r>
      <w:r w:rsidR="00EF40DD" w:rsidRPr="00EF40DD">
        <w:rPr>
          <w:b/>
          <w:sz w:val="32"/>
          <w:szCs w:val="32"/>
        </w:rPr>
        <w:t xml:space="preserve">Kompleksowego Systemu Informatycznego </w:t>
      </w:r>
    </w:p>
    <w:p w14:paraId="30EE3F00" w14:textId="77777777" w:rsidR="009D0284" w:rsidRDefault="00EF40DD" w:rsidP="007A1782">
      <w:pPr>
        <w:jc w:val="center"/>
        <w:rPr>
          <w:rFonts w:ascii="Calibri" w:eastAsia="Calibri" w:hAnsi="Calibri"/>
          <w:b/>
          <w:sz w:val="28"/>
          <w:szCs w:val="28"/>
        </w:rPr>
      </w:pPr>
      <w:r w:rsidRPr="00EF40DD">
        <w:rPr>
          <w:b/>
          <w:sz w:val="32"/>
          <w:szCs w:val="32"/>
        </w:rPr>
        <w:t>Zakładu Ubezpieczeń Społecznych</w:t>
      </w:r>
    </w:p>
    <w:sdt>
      <w:sdtPr>
        <w:rPr>
          <w:rFonts w:asciiTheme="minorHAnsi" w:eastAsiaTheme="minorHAnsi" w:hAnsiTheme="minorHAnsi" w:cstheme="minorBidi"/>
          <w:b w:val="0"/>
          <w:bCs w:val="0"/>
          <w:color w:val="auto"/>
          <w:sz w:val="22"/>
          <w:szCs w:val="22"/>
          <w:lang w:eastAsia="en-US"/>
        </w:rPr>
        <w:id w:val="-1078745420"/>
        <w:docPartObj>
          <w:docPartGallery w:val="Table of Contents"/>
          <w:docPartUnique/>
        </w:docPartObj>
      </w:sdtPr>
      <w:sdtEndPr/>
      <w:sdtContent>
        <w:p w14:paraId="3EF3A756" w14:textId="1AC0EE6F" w:rsidR="009D0284" w:rsidRPr="0081579D" w:rsidRDefault="009D0284" w:rsidP="0081579D">
          <w:pPr>
            <w:pStyle w:val="Nagwekspisutreci"/>
          </w:pPr>
          <w:r w:rsidRPr="0081579D">
            <w:t>Spis treści</w:t>
          </w:r>
        </w:p>
        <w:p w14:paraId="38249951" w14:textId="77777777" w:rsidR="009B173C" w:rsidRDefault="00DB2139">
          <w:pPr>
            <w:pStyle w:val="Spistreci1"/>
            <w:tabs>
              <w:tab w:val="left" w:pos="440"/>
              <w:tab w:val="right" w:leader="dot" w:pos="9016"/>
            </w:tabs>
            <w:rPr>
              <w:rFonts w:eastAsiaTheme="minorEastAsia"/>
              <w:noProof/>
              <w:lang w:eastAsia="pl-PL"/>
            </w:rPr>
          </w:pPr>
          <w:r>
            <w:fldChar w:fldCharType="begin"/>
          </w:r>
          <w:r w:rsidR="009D0284">
            <w:instrText xml:space="preserve"> TOC \o "1-3" \h \z \u </w:instrText>
          </w:r>
          <w:r>
            <w:fldChar w:fldCharType="separate"/>
          </w:r>
          <w:hyperlink w:anchor="_Toc511055913" w:history="1">
            <w:r w:rsidR="009B173C" w:rsidRPr="000317AE">
              <w:rPr>
                <w:rStyle w:val="Hipercze"/>
                <w:noProof/>
              </w:rPr>
              <w:t>1.</w:t>
            </w:r>
            <w:r w:rsidR="009B173C">
              <w:rPr>
                <w:rFonts w:eastAsiaTheme="minorEastAsia"/>
                <w:noProof/>
                <w:lang w:eastAsia="pl-PL"/>
              </w:rPr>
              <w:tab/>
            </w:r>
            <w:r w:rsidR="009B173C" w:rsidRPr="000317AE">
              <w:rPr>
                <w:rStyle w:val="Hipercze"/>
                <w:noProof/>
              </w:rPr>
              <w:t>Ramowa charakterystyka działalności biznesowej ZUS</w:t>
            </w:r>
            <w:r w:rsidR="009B173C">
              <w:rPr>
                <w:noProof/>
                <w:webHidden/>
              </w:rPr>
              <w:tab/>
            </w:r>
            <w:r w:rsidR="009B173C">
              <w:rPr>
                <w:noProof/>
                <w:webHidden/>
              </w:rPr>
              <w:fldChar w:fldCharType="begin"/>
            </w:r>
            <w:r w:rsidR="009B173C">
              <w:rPr>
                <w:noProof/>
                <w:webHidden/>
              </w:rPr>
              <w:instrText xml:space="preserve"> PAGEREF _Toc511055913 \h </w:instrText>
            </w:r>
            <w:r w:rsidR="009B173C">
              <w:rPr>
                <w:noProof/>
                <w:webHidden/>
              </w:rPr>
            </w:r>
            <w:r w:rsidR="009B173C">
              <w:rPr>
                <w:noProof/>
                <w:webHidden/>
              </w:rPr>
              <w:fldChar w:fldCharType="separate"/>
            </w:r>
            <w:r w:rsidR="009B173C">
              <w:rPr>
                <w:noProof/>
                <w:webHidden/>
              </w:rPr>
              <w:t>4</w:t>
            </w:r>
            <w:r w:rsidR="009B173C">
              <w:rPr>
                <w:noProof/>
                <w:webHidden/>
              </w:rPr>
              <w:fldChar w:fldCharType="end"/>
            </w:r>
          </w:hyperlink>
        </w:p>
        <w:p w14:paraId="6F1A9CFA" w14:textId="77777777" w:rsidR="009B173C" w:rsidRDefault="00044DAB">
          <w:pPr>
            <w:pStyle w:val="Spistreci2"/>
            <w:tabs>
              <w:tab w:val="left" w:pos="800"/>
              <w:tab w:val="right" w:leader="dot" w:pos="9016"/>
            </w:tabs>
            <w:rPr>
              <w:rFonts w:eastAsiaTheme="minorEastAsia"/>
              <w:noProof/>
              <w:lang w:eastAsia="pl-PL"/>
            </w:rPr>
          </w:pPr>
          <w:hyperlink w:anchor="_Toc511055914" w:history="1">
            <w:r w:rsidR="009B173C" w:rsidRPr="000317AE">
              <w:rPr>
                <w:rStyle w:val="Hipercze"/>
                <w:noProof/>
              </w:rPr>
              <w:t>1.1.</w:t>
            </w:r>
            <w:r w:rsidR="009B173C">
              <w:rPr>
                <w:rFonts w:eastAsiaTheme="minorEastAsia"/>
                <w:noProof/>
                <w:lang w:eastAsia="pl-PL"/>
              </w:rPr>
              <w:tab/>
            </w:r>
            <w:r w:rsidR="009B173C" w:rsidRPr="000317AE">
              <w:rPr>
                <w:rStyle w:val="Hipercze"/>
                <w:noProof/>
              </w:rPr>
              <w:t>Warstwa biznesowa</w:t>
            </w:r>
            <w:r w:rsidR="009B173C">
              <w:rPr>
                <w:noProof/>
                <w:webHidden/>
              </w:rPr>
              <w:tab/>
            </w:r>
            <w:r w:rsidR="009B173C">
              <w:rPr>
                <w:noProof/>
                <w:webHidden/>
              </w:rPr>
              <w:fldChar w:fldCharType="begin"/>
            </w:r>
            <w:r w:rsidR="009B173C">
              <w:rPr>
                <w:noProof/>
                <w:webHidden/>
              </w:rPr>
              <w:instrText xml:space="preserve"> PAGEREF _Toc511055914 \h </w:instrText>
            </w:r>
            <w:r w:rsidR="009B173C">
              <w:rPr>
                <w:noProof/>
                <w:webHidden/>
              </w:rPr>
            </w:r>
            <w:r w:rsidR="009B173C">
              <w:rPr>
                <w:noProof/>
                <w:webHidden/>
              </w:rPr>
              <w:fldChar w:fldCharType="separate"/>
            </w:r>
            <w:r w:rsidR="009B173C">
              <w:rPr>
                <w:noProof/>
                <w:webHidden/>
              </w:rPr>
              <w:t>5</w:t>
            </w:r>
            <w:r w:rsidR="009B173C">
              <w:rPr>
                <w:noProof/>
                <w:webHidden/>
              </w:rPr>
              <w:fldChar w:fldCharType="end"/>
            </w:r>
          </w:hyperlink>
        </w:p>
        <w:p w14:paraId="6B0519E1" w14:textId="77777777" w:rsidR="009B173C" w:rsidRDefault="00044DAB">
          <w:pPr>
            <w:pStyle w:val="Spistreci3"/>
            <w:tabs>
              <w:tab w:val="left" w:pos="1200"/>
              <w:tab w:val="right" w:leader="dot" w:pos="9016"/>
            </w:tabs>
            <w:rPr>
              <w:rFonts w:eastAsiaTheme="minorEastAsia"/>
              <w:noProof/>
              <w:lang w:eastAsia="pl-PL"/>
            </w:rPr>
          </w:pPr>
          <w:hyperlink w:anchor="_Toc511055915" w:history="1">
            <w:r w:rsidR="009B173C" w:rsidRPr="000317AE">
              <w:rPr>
                <w:rStyle w:val="Hipercze"/>
                <w:noProof/>
              </w:rPr>
              <w:t>1.1.1.</w:t>
            </w:r>
            <w:r w:rsidR="009B173C">
              <w:rPr>
                <w:rFonts w:eastAsiaTheme="minorEastAsia"/>
                <w:noProof/>
                <w:lang w:eastAsia="pl-PL"/>
              </w:rPr>
              <w:tab/>
            </w:r>
            <w:r w:rsidR="009B173C" w:rsidRPr="000317AE">
              <w:rPr>
                <w:rStyle w:val="Hipercze"/>
                <w:noProof/>
              </w:rPr>
              <w:t>Działalność statutowa</w:t>
            </w:r>
            <w:r w:rsidR="009B173C">
              <w:rPr>
                <w:noProof/>
                <w:webHidden/>
              </w:rPr>
              <w:tab/>
            </w:r>
            <w:r w:rsidR="009B173C">
              <w:rPr>
                <w:noProof/>
                <w:webHidden/>
              </w:rPr>
              <w:fldChar w:fldCharType="begin"/>
            </w:r>
            <w:r w:rsidR="009B173C">
              <w:rPr>
                <w:noProof/>
                <w:webHidden/>
              </w:rPr>
              <w:instrText xml:space="preserve"> PAGEREF _Toc511055915 \h </w:instrText>
            </w:r>
            <w:r w:rsidR="009B173C">
              <w:rPr>
                <w:noProof/>
                <w:webHidden/>
              </w:rPr>
            </w:r>
            <w:r w:rsidR="009B173C">
              <w:rPr>
                <w:noProof/>
                <w:webHidden/>
              </w:rPr>
              <w:fldChar w:fldCharType="separate"/>
            </w:r>
            <w:r w:rsidR="009B173C">
              <w:rPr>
                <w:noProof/>
                <w:webHidden/>
              </w:rPr>
              <w:t>5</w:t>
            </w:r>
            <w:r w:rsidR="009B173C">
              <w:rPr>
                <w:noProof/>
                <w:webHidden/>
              </w:rPr>
              <w:fldChar w:fldCharType="end"/>
            </w:r>
          </w:hyperlink>
        </w:p>
        <w:p w14:paraId="3DBEBEB4" w14:textId="77777777" w:rsidR="009B173C" w:rsidRDefault="00044DAB">
          <w:pPr>
            <w:pStyle w:val="Spistreci3"/>
            <w:tabs>
              <w:tab w:val="left" w:pos="1200"/>
              <w:tab w:val="right" w:leader="dot" w:pos="9016"/>
            </w:tabs>
            <w:rPr>
              <w:rFonts w:eastAsiaTheme="minorEastAsia"/>
              <w:noProof/>
              <w:lang w:eastAsia="pl-PL"/>
            </w:rPr>
          </w:pPr>
          <w:hyperlink w:anchor="_Toc511055916" w:history="1">
            <w:r w:rsidR="009B173C" w:rsidRPr="000317AE">
              <w:rPr>
                <w:rStyle w:val="Hipercze"/>
                <w:noProof/>
              </w:rPr>
              <w:t>1.1.2.</w:t>
            </w:r>
            <w:r w:rsidR="009B173C">
              <w:rPr>
                <w:rFonts w:eastAsiaTheme="minorEastAsia"/>
                <w:noProof/>
                <w:lang w:eastAsia="pl-PL"/>
              </w:rPr>
              <w:tab/>
            </w:r>
            <w:r w:rsidR="009B173C" w:rsidRPr="000317AE">
              <w:rPr>
                <w:rStyle w:val="Hipercze"/>
                <w:noProof/>
              </w:rPr>
              <w:t>Podstawy prawne działalności statutowej</w:t>
            </w:r>
            <w:r w:rsidR="009B173C">
              <w:rPr>
                <w:noProof/>
                <w:webHidden/>
              </w:rPr>
              <w:tab/>
            </w:r>
            <w:r w:rsidR="009B173C">
              <w:rPr>
                <w:noProof/>
                <w:webHidden/>
              </w:rPr>
              <w:fldChar w:fldCharType="begin"/>
            </w:r>
            <w:r w:rsidR="009B173C">
              <w:rPr>
                <w:noProof/>
                <w:webHidden/>
              </w:rPr>
              <w:instrText xml:space="preserve"> PAGEREF _Toc511055916 \h </w:instrText>
            </w:r>
            <w:r w:rsidR="009B173C">
              <w:rPr>
                <w:noProof/>
                <w:webHidden/>
              </w:rPr>
            </w:r>
            <w:r w:rsidR="009B173C">
              <w:rPr>
                <w:noProof/>
                <w:webHidden/>
              </w:rPr>
              <w:fldChar w:fldCharType="separate"/>
            </w:r>
            <w:r w:rsidR="009B173C">
              <w:rPr>
                <w:noProof/>
                <w:webHidden/>
              </w:rPr>
              <w:t>7</w:t>
            </w:r>
            <w:r w:rsidR="009B173C">
              <w:rPr>
                <w:noProof/>
                <w:webHidden/>
              </w:rPr>
              <w:fldChar w:fldCharType="end"/>
            </w:r>
          </w:hyperlink>
        </w:p>
        <w:p w14:paraId="59A6E3DE" w14:textId="77777777" w:rsidR="009B173C" w:rsidRDefault="00044DAB">
          <w:pPr>
            <w:pStyle w:val="Spistreci3"/>
            <w:tabs>
              <w:tab w:val="left" w:pos="1200"/>
              <w:tab w:val="right" w:leader="dot" w:pos="9016"/>
            </w:tabs>
            <w:rPr>
              <w:rFonts w:eastAsiaTheme="minorEastAsia"/>
              <w:noProof/>
              <w:lang w:eastAsia="pl-PL"/>
            </w:rPr>
          </w:pPr>
          <w:hyperlink w:anchor="_Toc511055917" w:history="1">
            <w:r w:rsidR="009B173C" w:rsidRPr="000317AE">
              <w:rPr>
                <w:rStyle w:val="Hipercze"/>
                <w:noProof/>
              </w:rPr>
              <w:t>1.1.3.</w:t>
            </w:r>
            <w:r w:rsidR="009B173C">
              <w:rPr>
                <w:rFonts w:eastAsiaTheme="minorEastAsia"/>
                <w:noProof/>
                <w:lang w:eastAsia="pl-PL"/>
              </w:rPr>
              <w:tab/>
            </w:r>
            <w:r w:rsidR="009B173C" w:rsidRPr="000317AE">
              <w:rPr>
                <w:rStyle w:val="Hipercze"/>
                <w:noProof/>
              </w:rPr>
              <w:t>Klienci ZUS i z instytucje współpracujące</w:t>
            </w:r>
            <w:r w:rsidR="009B173C">
              <w:rPr>
                <w:noProof/>
                <w:webHidden/>
              </w:rPr>
              <w:tab/>
            </w:r>
            <w:r w:rsidR="009B173C">
              <w:rPr>
                <w:noProof/>
                <w:webHidden/>
              </w:rPr>
              <w:fldChar w:fldCharType="begin"/>
            </w:r>
            <w:r w:rsidR="009B173C">
              <w:rPr>
                <w:noProof/>
                <w:webHidden/>
              </w:rPr>
              <w:instrText xml:space="preserve"> PAGEREF _Toc511055917 \h </w:instrText>
            </w:r>
            <w:r w:rsidR="009B173C">
              <w:rPr>
                <w:noProof/>
                <w:webHidden/>
              </w:rPr>
            </w:r>
            <w:r w:rsidR="009B173C">
              <w:rPr>
                <w:noProof/>
                <w:webHidden/>
              </w:rPr>
              <w:fldChar w:fldCharType="separate"/>
            </w:r>
            <w:r w:rsidR="009B173C">
              <w:rPr>
                <w:noProof/>
                <w:webHidden/>
              </w:rPr>
              <w:t>8</w:t>
            </w:r>
            <w:r w:rsidR="009B173C">
              <w:rPr>
                <w:noProof/>
                <w:webHidden/>
              </w:rPr>
              <w:fldChar w:fldCharType="end"/>
            </w:r>
          </w:hyperlink>
        </w:p>
        <w:p w14:paraId="7280ABBD" w14:textId="77777777" w:rsidR="009B173C" w:rsidRDefault="00044DAB">
          <w:pPr>
            <w:pStyle w:val="Spistreci3"/>
            <w:tabs>
              <w:tab w:val="left" w:pos="1200"/>
              <w:tab w:val="right" w:leader="dot" w:pos="9016"/>
            </w:tabs>
            <w:rPr>
              <w:rFonts w:eastAsiaTheme="minorEastAsia"/>
              <w:noProof/>
              <w:lang w:eastAsia="pl-PL"/>
            </w:rPr>
          </w:pPr>
          <w:hyperlink w:anchor="_Toc511055918" w:history="1">
            <w:r w:rsidR="009B173C" w:rsidRPr="000317AE">
              <w:rPr>
                <w:rStyle w:val="Hipercze"/>
                <w:noProof/>
              </w:rPr>
              <w:t>1.1.4.</w:t>
            </w:r>
            <w:r w:rsidR="009B173C">
              <w:rPr>
                <w:rFonts w:eastAsiaTheme="minorEastAsia"/>
                <w:noProof/>
                <w:lang w:eastAsia="pl-PL"/>
              </w:rPr>
              <w:tab/>
            </w:r>
            <w:r w:rsidR="009B173C" w:rsidRPr="000317AE">
              <w:rPr>
                <w:rStyle w:val="Hipercze"/>
                <w:noProof/>
              </w:rPr>
              <w:t>Działalność własna</w:t>
            </w:r>
            <w:r w:rsidR="009B173C">
              <w:rPr>
                <w:noProof/>
                <w:webHidden/>
              </w:rPr>
              <w:tab/>
            </w:r>
            <w:r w:rsidR="009B173C">
              <w:rPr>
                <w:noProof/>
                <w:webHidden/>
              </w:rPr>
              <w:fldChar w:fldCharType="begin"/>
            </w:r>
            <w:r w:rsidR="009B173C">
              <w:rPr>
                <w:noProof/>
                <w:webHidden/>
              </w:rPr>
              <w:instrText xml:space="preserve"> PAGEREF _Toc511055918 \h </w:instrText>
            </w:r>
            <w:r w:rsidR="009B173C">
              <w:rPr>
                <w:noProof/>
                <w:webHidden/>
              </w:rPr>
            </w:r>
            <w:r w:rsidR="009B173C">
              <w:rPr>
                <w:noProof/>
                <w:webHidden/>
              </w:rPr>
              <w:fldChar w:fldCharType="separate"/>
            </w:r>
            <w:r w:rsidR="009B173C">
              <w:rPr>
                <w:noProof/>
                <w:webHidden/>
              </w:rPr>
              <w:t>9</w:t>
            </w:r>
            <w:r w:rsidR="009B173C">
              <w:rPr>
                <w:noProof/>
                <w:webHidden/>
              </w:rPr>
              <w:fldChar w:fldCharType="end"/>
            </w:r>
          </w:hyperlink>
        </w:p>
        <w:p w14:paraId="4D4967AC" w14:textId="77777777" w:rsidR="009B173C" w:rsidRDefault="00044DAB">
          <w:pPr>
            <w:pStyle w:val="Spistreci2"/>
            <w:tabs>
              <w:tab w:val="left" w:pos="800"/>
              <w:tab w:val="right" w:leader="dot" w:pos="9016"/>
            </w:tabs>
            <w:rPr>
              <w:rFonts w:eastAsiaTheme="minorEastAsia"/>
              <w:noProof/>
              <w:lang w:eastAsia="pl-PL"/>
            </w:rPr>
          </w:pPr>
          <w:hyperlink w:anchor="_Toc511055919" w:history="1">
            <w:r w:rsidR="009B173C" w:rsidRPr="000317AE">
              <w:rPr>
                <w:rStyle w:val="Hipercze"/>
                <w:noProof/>
              </w:rPr>
              <w:t>1.2.</w:t>
            </w:r>
            <w:r w:rsidR="009B173C">
              <w:rPr>
                <w:rFonts w:eastAsiaTheme="minorEastAsia"/>
                <w:noProof/>
                <w:lang w:eastAsia="pl-PL"/>
              </w:rPr>
              <w:tab/>
            </w:r>
            <w:r w:rsidR="009B173C" w:rsidRPr="000317AE">
              <w:rPr>
                <w:rStyle w:val="Hipercze"/>
                <w:noProof/>
              </w:rPr>
              <w:t>Ramowa charakterystyka aplikacji KSI</w:t>
            </w:r>
            <w:r w:rsidR="009B173C">
              <w:rPr>
                <w:noProof/>
                <w:webHidden/>
              </w:rPr>
              <w:tab/>
            </w:r>
            <w:r w:rsidR="009B173C">
              <w:rPr>
                <w:noProof/>
                <w:webHidden/>
              </w:rPr>
              <w:fldChar w:fldCharType="begin"/>
            </w:r>
            <w:r w:rsidR="009B173C">
              <w:rPr>
                <w:noProof/>
                <w:webHidden/>
              </w:rPr>
              <w:instrText xml:space="preserve"> PAGEREF _Toc511055919 \h </w:instrText>
            </w:r>
            <w:r w:rsidR="009B173C">
              <w:rPr>
                <w:noProof/>
                <w:webHidden/>
              </w:rPr>
            </w:r>
            <w:r w:rsidR="009B173C">
              <w:rPr>
                <w:noProof/>
                <w:webHidden/>
              </w:rPr>
              <w:fldChar w:fldCharType="separate"/>
            </w:r>
            <w:r w:rsidR="009B173C">
              <w:rPr>
                <w:noProof/>
                <w:webHidden/>
              </w:rPr>
              <w:t>10</w:t>
            </w:r>
            <w:r w:rsidR="009B173C">
              <w:rPr>
                <w:noProof/>
                <w:webHidden/>
              </w:rPr>
              <w:fldChar w:fldCharType="end"/>
            </w:r>
          </w:hyperlink>
        </w:p>
        <w:p w14:paraId="141B0EA0" w14:textId="77777777" w:rsidR="009B173C" w:rsidRDefault="00044DAB">
          <w:pPr>
            <w:pStyle w:val="Spistreci3"/>
            <w:tabs>
              <w:tab w:val="left" w:pos="1200"/>
              <w:tab w:val="right" w:leader="dot" w:pos="9016"/>
            </w:tabs>
            <w:rPr>
              <w:rFonts w:eastAsiaTheme="minorEastAsia"/>
              <w:noProof/>
              <w:lang w:eastAsia="pl-PL"/>
            </w:rPr>
          </w:pPr>
          <w:hyperlink w:anchor="_Toc511055920" w:history="1">
            <w:r w:rsidR="009B173C" w:rsidRPr="000317AE">
              <w:rPr>
                <w:rStyle w:val="Hipercze"/>
                <w:noProof/>
              </w:rPr>
              <w:t>1.2.1.</w:t>
            </w:r>
            <w:r w:rsidR="009B173C">
              <w:rPr>
                <w:rFonts w:eastAsiaTheme="minorEastAsia"/>
                <w:noProof/>
                <w:lang w:eastAsia="pl-PL"/>
              </w:rPr>
              <w:tab/>
            </w:r>
            <w:r w:rsidR="009B173C" w:rsidRPr="000317AE">
              <w:rPr>
                <w:rStyle w:val="Hipercze"/>
                <w:noProof/>
              </w:rPr>
              <w:t>Pobór i dystrybucja składek oraz ustalanie podlegania ubezpieczeniom</w:t>
            </w:r>
            <w:r w:rsidR="009B173C">
              <w:rPr>
                <w:noProof/>
                <w:webHidden/>
              </w:rPr>
              <w:tab/>
            </w:r>
            <w:r w:rsidR="009B173C">
              <w:rPr>
                <w:noProof/>
                <w:webHidden/>
              </w:rPr>
              <w:fldChar w:fldCharType="begin"/>
            </w:r>
            <w:r w:rsidR="009B173C">
              <w:rPr>
                <w:noProof/>
                <w:webHidden/>
              </w:rPr>
              <w:instrText xml:space="preserve"> PAGEREF _Toc511055920 \h </w:instrText>
            </w:r>
            <w:r w:rsidR="009B173C">
              <w:rPr>
                <w:noProof/>
                <w:webHidden/>
              </w:rPr>
            </w:r>
            <w:r w:rsidR="009B173C">
              <w:rPr>
                <w:noProof/>
                <w:webHidden/>
              </w:rPr>
              <w:fldChar w:fldCharType="separate"/>
            </w:r>
            <w:r w:rsidR="009B173C">
              <w:rPr>
                <w:noProof/>
                <w:webHidden/>
              </w:rPr>
              <w:t>11</w:t>
            </w:r>
            <w:r w:rsidR="009B173C">
              <w:rPr>
                <w:noProof/>
                <w:webHidden/>
              </w:rPr>
              <w:fldChar w:fldCharType="end"/>
            </w:r>
          </w:hyperlink>
        </w:p>
        <w:p w14:paraId="6D0CBB22" w14:textId="77777777" w:rsidR="009B173C" w:rsidRDefault="00044DAB">
          <w:pPr>
            <w:pStyle w:val="Spistreci3"/>
            <w:tabs>
              <w:tab w:val="left" w:pos="1200"/>
              <w:tab w:val="right" w:leader="dot" w:pos="9016"/>
            </w:tabs>
            <w:rPr>
              <w:rFonts w:eastAsiaTheme="minorEastAsia"/>
              <w:noProof/>
              <w:lang w:eastAsia="pl-PL"/>
            </w:rPr>
          </w:pPr>
          <w:hyperlink w:anchor="_Toc511055921" w:history="1">
            <w:r w:rsidR="009B173C" w:rsidRPr="000317AE">
              <w:rPr>
                <w:rStyle w:val="Hipercze"/>
                <w:noProof/>
              </w:rPr>
              <w:t>1.2.2.</w:t>
            </w:r>
            <w:r w:rsidR="009B173C">
              <w:rPr>
                <w:rFonts w:eastAsiaTheme="minorEastAsia"/>
                <w:noProof/>
                <w:lang w:eastAsia="pl-PL"/>
              </w:rPr>
              <w:tab/>
            </w:r>
            <w:r w:rsidR="009B173C" w:rsidRPr="000317AE">
              <w:rPr>
                <w:rStyle w:val="Hipercze"/>
                <w:noProof/>
              </w:rPr>
              <w:t>Obsługa zreformowanych świadczeń emerytalno – rentowych</w:t>
            </w:r>
            <w:r w:rsidR="009B173C">
              <w:rPr>
                <w:noProof/>
                <w:webHidden/>
              </w:rPr>
              <w:tab/>
            </w:r>
            <w:r w:rsidR="009B173C">
              <w:rPr>
                <w:noProof/>
                <w:webHidden/>
              </w:rPr>
              <w:fldChar w:fldCharType="begin"/>
            </w:r>
            <w:r w:rsidR="009B173C">
              <w:rPr>
                <w:noProof/>
                <w:webHidden/>
              </w:rPr>
              <w:instrText xml:space="preserve"> PAGEREF _Toc511055921 \h </w:instrText>
            </w:r>
            <w:r w:rsidR="009B173C">
              <w:rPr>
                <w:noProof/>
                <w:webHidden/>
              </w:rPr>
            </w:r>
            <w:r w:rsidR="009B173C">
              <w:rPr>
                <w:noProof/>
                <w:webHidden/>
              </w:rPr>
              <w:fldChar w:fldCharType="separate"/>
            </w:r>
            <w:r w:rsidR="009B173C">
              <w:rPr>
                <w:noProof/>
                <w:webHidden/>
              </w:rPr>
              <w:t>12</w:t>
            </w:r>
            <w:r w:rsidR="009B173C">
              <w:rPr>
                <w:noProof/>
                <w:webHidden/>
              </w:rPr>
              <w:fldChar w:fldCharType="end"/>
            </w:r>
          </w:hyperlink>
        </w:p>
        <w:p w14:paraId="1C73EB3C" w14:textId="77777777" w:rsidR="009B173C" w:rsidRDefault="00044DAB">
          <w:pPr>
            <w:pStyle w:val="Spistreci3"/>
            <w:tabs>
              <w:tab w:val="left" w:pos="1200"/>
              <w:tab w:val="right" w:leader="dot" w:pos="9016"/>
            </w:tabs>
            <w:rPr>
              <w:rFonts w:eastAsiaTheme="minorEastAsia"/>
              <w:noProof/>
              <w:lang w:eastAsia="pl-PL"/>
            </w:rPr>
          </w:pPr>
          <w:hyperlink w:anchor="_Toc511055922" w:history="1">
            <w:r w:rsidR="009B173C" w:rsidRPr="000317AE">
              <w:rPr>
                <w:rStyle w:val="Hipercze"/>
                <w:noProof/>
              </w:rPr>
              <w:t>1.2.3.</w:t>
            </w:r>
            <w:r w:rsidR="009B173C">
              <w:rPr>
                <w:rFonts w:eastAsiaTheme="minorEastAsia"/>
                <w:noProof/>
                <w:lang w:eastAsia="pl-PL"/>
              </w:rPr>
              <w:tab/>
            </w:r>
            <w:r w:rsidR="009B173C" w:rsidRPr="000317AE">
              <w:rPr>
                <w:rStyle w:val="Hipercze"/>
                <w:noProof/>
              </w:rPr>
              <w:t>Obsługa niezreformowanych świadczeń emerytalno – rentowych</w:t>
            </w:r>
            <w:r w:rsidR="009B173C">
              <w:rPr>
                <w:noProof/>
                <w:webHidden/>
              </w:rPr>
              <w:tab/>
            </w:r>
            <w:r w:rsidR="009B173C">
              <w:rPr>
                <w:noProof/>
                <w:webHidden/>
              </w:rPr>
              <w:fldChar w:fldCharType="begin"/>
            </w:r>
            <w:r w:rsidR="009B173C">
              <w:rPr>
                <w:noProof/>
                <w:webHidden/>
              </w:rPr>
              <w:instrText xml:space="preserve"> PAGEREF _Toc511055922 \h </w:instrText>
            </w:r>
            <w:r w:rsidR="009B173C">
              <w:rPr>
                <w:noProof/>
                <w:webHidden/>
              </w:rPr>
            </w:r>
            <w:r w:rsidR="009B173C">
              <w:rPr>
                <w:noProof/>
                <w:webHidden/>
              </w:rPr>
              <w:fldChar w:fldCharType="separate"/>
            </w:r>
            <w:r w:rsidR="009B173C">
              <w:rPr>
                <w:noProof/>
                <w:webHidden/>
              </w:rPr>
              <w:t>12</w:t>
            </w:r>
            <w:r w:rsidR="009B173C">
              <w:rPr>
                <w:noProof/>
                <w:webHidden/>
              </w:rPr>
              <w:fldChar w:fldCharType="end"/>
            </w:r>
          </w:hyperlink>
        </w:p>
        <w:p w14:paraId="26141538" w14:textId="77777777" w:rsidR="009B173C" w:rsidRDefault="00044DAB">
          <w:pPr>
            <w:pStyle w:val="Spistreci3"/>
            <w:tabs>
              <w:tab w:val="left" w:pos="1200"/>
              <w:tab w:val="right" w:leader="dot" w:pos="9016"/>
            </w:tabs>
            <w:rPr>
              <w:rFonts w:eastAsiaTheme="minorEastAsia"/>
              <w:noProof/>
              <w:lang w:eastAsia="pl-PL"/>
            </w:rPr>
          </w:pPr>
          <w:hyperlink w:anchor="_Toc511055923" w:history="1">
            <w:r w:rsidR="009B173C" w:rsidRPr="000317AE">
              <w:rPr>
                <w:rStyle w:val="Hipercze"/>
                <w:noProof/>
              </w:rPr>
              <w:t>1.2.4.</w:t>
            </w:r>
            <w:r w:rsidR="009B173C">
              <w:rPr>
                <w:rFonts w:eastAsiaTheme="minorEastAsia"/>
                <w:noProof/>
                <w:lang w:eastAsia="pl-PL"/>
              </w:rPr>
              <w:tab/>
            </w:r>
            <w:r w:rsidR="009B173C" w:rsidRPr="000317AE">
              <w:rPr>
                <w:rStyle w:val="Hipercze"/>
                <w:noProof/>
              </w:rPr>
              <w:t>Obsługa zasiłków</w:t>
            </w:r>
            <w:r w:rsidR="009B173C">
              <w:rPr>
                <w:noProof/>
                <w:webHidden/>
              </w:rPr>
              <w:tab/>
            </w:r>
            <w:r w:rsidR="009B173C">
              <w:rPr>
                <w:noProof/>
                <w:webHidden/>
              </w:rPr>
              <w:fldChar w:fldCharType="begin"/>
            </w:r>
            <w:r w:rsidR="009B173C">
              <w:rPr>
                <w:noProof/>
                <w:webHidden/>
              </w:rPr>
              <w:instrText xml:space="preserve"> PAGEREF _Toc511055923 \h </w:instrText>
            </w:r>
            <w:r w:rsidR="009B173C">
              <w:rPr>
                <w:noProof/>
                <w:webHidden/>
              </w:rPr>
            </w:r>
            <w:r w:rsidR="009B173C">
              <w:rPr>
                <w:noProof/>
                <w:webHidden/>
              </w:rPr>
              <w:fldChar w:fldCharType="separate"/>
            </w:r>
            <w:r w:rsidR="009B173C">
              <w:rPr>
                <w:noProof/>
                <w:webHidden/>
              </w:rPr>
              <w:t>13</w:t>
            </w:r>
            <w:r w:rsidR="009B173C">
              <w:rPr>
                <w:noProof/>
                <w:webHidden/>
              </w:rPr>
              <w:fldChar w:fldCharType="end"/>
            </w:r>
          </w:hyperlink>
        </w:p>
        <w:p w14:paraId="6B7ED690" w14:textId="77777777" w:rsidR="009B173C" w:rsidRDefault="00044DAB">
          <w:pPr>
            <w:pStyle w:val="Spistreci3"/>
            <w:tabs>
              <w:tab w:val="left" w:pos="1200"/>
              <w:tab w:val="right" w:leader="dot" w:pos="9016"/>
            </w:tabs>
            <w:rPr>
              <w:rFonts w:eastAsiaTheme="minorEastAsia"/>
              <w:noProof/>
              <w:lang w:eastAsia="pl-PL"/>
            </w:rPr>
          </w:pPr>
          <w:hyperlink w:anchor="_Toc511055924" w:history="1">
            <w:r w:rsidR="009B173C" w:rsidRPr="000317AE">
              <w:rPr>
                <w:rStyle w:val="Hipercze"/>
                <w:noProof/>
              </w:rPr>
              <w:t>1.2.5.</w:t>
            </w:r>
            <w:r w:rsidR="009B173C">
              <w:rPr>
                <w:rFonts w:eastAsiaTheme="minorEastAsia"/>
                <w:noProof/>
                <w:lang w:eastAsia="pl-PL"/>
              </w:rPr>
              <w:tab/>
            </w:r>
            <w:r w:rsidR="009B173C" w:rsidRPr="000317AE">
              <w:rPr>
                <w:rStyle w:val="Hipercze"/>
                <w:noProof/>
              </w:rPr>
              <w:t>Orzecznictwo lekarskie i prewencja rentowa</w:t>
            </w:r>
            <w:r w:rsidR="009B173C">
              <w:rPr>
                <w:noProof/>
                <w:webHidden/>
              </w:rPr>
              <w:tab/>
            </w:r>
            <w:r w:rsidR="009B173C">
              <w:rPr>
                <w:noProof/>
                <w:webHidden/>
              </w:rPr>
              <w:fldChar w:fldCharType="begin"/>
            </w:r>
            <w:r w:rsidR="009B173C">
              <w:rPr>
                <w:noProof/>
                <w:webHidden/>
              </w:rPr>
              <w:instrText xml:space="preserve"> PAGEREF _Toc511055924 \h </w:instrText>
            </w:r>
            <w:r w:rsidR="009B173C">
              <w:rPr>
                <w:noProof/>
                <w:webHidden/>
              </w:rPr>
            </w:r>
            <w:r w:rsidR="009B173C">
              <w:rPr>
                <w:noProof/>
                <w:webHidden/>
              </w:rPr>
              <w:fldChar w:fldCharType="separate"/>
            </w:r>
            <w:r w:rsidR="009B173C">
              <w:rPr>
                <w:noProof/>
                <w:webHidden/>
              </w:rPr>
              <w:t>13</w:t>
            </w:r>
            <w:r w:rsidR="009B173C">
              <w:rPr>
                <w:noProof/>
                <w:webHidden/>
              </w:rPr>
              <w:fldChar w:fldCharType="end"/>
            </w:r>
          </w:hyperlink>
        </w:p>
        <w:p w14:paraId="7BFA4E9D" w14:textId="77777777" w:rsidR="009B173C" w:rsidRDefault="00044DAB">
          <w:pPr>
            <w:pStyle w:val="Spistreci3"/>
            <w:tabs>
              <w:tab w:val="left" w:pos="1200"/>
              <w:tab w:val="right" w:leader="dot" w:pos="9016"/>
            </w:tabs>
            <w:rPr>
              <w:rFonts w:eastAsiaTheme="minorEastAsia"/>
              <w:noProof/>
              <w:lang w:eastAsia="pl-PL"/>
            </w:rPr>
          </w:pPr>
          <w:hyperlink w:anchor="_Toc511055925" w:history="1">
            <w:r w:rsidR="009B173C" w:rsidRPr="000317AE">
              <w:rPr>
                <w:rStyle w:val="Hipercze"/>
                <w:noProof/>
              </w:rPr>
              <w:t>1.2.6.</w:t>
            </w:r>
            <w:r w:rsidR="009B173C">
              <w:rPr>
                <w:rFonts w:eastAsiaTheme="minorEastAsia"/>
                <w:noProof/>
                <w:lang w:eastAsia="pl-PL"/>
              </w:rPr>
              <w:tab/>
            </w:r>
            <w:r w:rsidR="009B173C" w:rsidRPr="000317AE">
              <w:rPr>
                <w:rStyle w:val="Hipercze"/>
                <w:noProof/>
              </w:rPr>
              <w:t>Kontrola wewnętrzna i Audyt</w:t>
            </w:r>
            <w:r w:rsidR="009B173C">
              <w:rPr>
                <w:noProof/>
                <w:webHidden/>
              </w:rPr>
              <w:tab/>
            </w:r>
            <w:r w:rsidR="009B173C">
              <w:rPr>
                <w:noProof/>
                <w:webHidden/>
              </w:rPr>
              <w:fldChar w:fldCharType="begin"/>
            </w:r>
            <w:r w:rsidR="009B173C">
              <w:rPr>
                <w:noProof/>
                <w:webHidden/>
              </w:rPr>
              <w:instrText xml:space="preserve"> PAGEREF _Toc511055925 \h </w:instrText>
            </w:r>
            <w:r w:rsidR="009B173C">
              <w:rPr>
                <w:noProof/>
                <w:webHidden/>
              </w:rPr>
            </w:r>
            <w:r w:rsidR="009B173C">
              <w:rPr>
                <w:noProof/>
                <w:webHidden/>
              </w:rPr>
              <w:fldChar w:fldCharType="separate"/>
            </w:r>
            <w:r w:rsidR="009B173C">
              <w:rPr>
                <w:noProof/>
                <w:webHidden/>
              </w:rPr>
              <w:t>14</w:t>
            </w:r>
            <w:r w:rsidR="009B173C">
              <w:rPr>
                <w:noProof/>
                <w:webHidden/>
              </w:rPr>
              <w:fldChar w:fldCharType="end"/>
            </w:r>
          </w:hyperlink>
        </w:p>
        <w:p w14:paraId="4CA6EA6D" w14:textId="77777777" w:rsidR="009B173C" w:rsidRDefault="00044DAB">
          <w:pPr>
            <w:pStyle w:val="Spistreci3"/>
            <w:tabs>
              <w:tab w:val="left" w:pos="1200"/>
              <w:tab w:val="right" w:leader="dot" w:pos="9016"/>
            </w:tabs>
            <w:rPr>
              <w:rFonts w:eastAsiaTheme="minorEastAsia"/>
              <w:noProof/>
              <w:lang w:eastAsia="pl-PL"/>
            </w:rPr>
          </w:pPr>
          <w:hyperlink w:anchor="_Toc511055926" w:history="1">
            <w:r w:rsidR="009B173C" w:rsidRPr="000317AE">
              <w:rPr>
                <w:rStyle w:val="Hipercze"/>
                <w:noProof/>
              </w:rPr>
              <w:t>1.2.7.</w:t>
            </w:r>
            <w:r w:rsidR="009B173C">
              <w:rPr>
                <w:rFonts w:eastAsiaTheme="minorEastAsia"/>
                <w:noProof/>
                <w:lang w:eastAsia="pl-PL"/>
              </w:rPr>
              <w:tab/>
            </w:r>
            <w:r w:rsidR="009B173C" w:rsidRPr="000317AE">
              <w:rPr>
                <w:rStyle w:val="Hipercze"/>
                <w:noProof/>
              </w:rPr>
              <w:t>Obsługa dokumentów i spraw</w:t>
            </w:r>
            <w:r w:rsidR="009B173C">
              <w:rPr>
                <w:noProof/>
                <w:webHidden/>
              </w:rPr>
              <w:tab/>
            </w:r>
            <w:r w:rsidR="009B173C">
              <w:rPr>
                <w:noProof/>
                <w:webHidden/>
              </w:rPr>
              <w:fldChar w:fldCharType="begin"/>
            </w:r>
            <w:r w:rsidR="009B173C">
              <w:rPr>
                <w:noProof/>
                <w:webHidden/>
              </w:rPr>
              <w:instrText xml:space="preserve"> PAGEREF _Toc511055926 \h </w:instrText>
            </w:r>
            <w:r w:rsidR="009B173C">
              <w:rPr>
                <w:noProof/>
                <w:webHidden/>
              </w:rPr>
            </w:r>
            <w:r w:rsidR="009B173C">
              <w:rPr>
                <w:noProof/>
                <w:webHidden/>
              </w:rPr>
              <w:fldChar w:fldCharType="separate"/>
            </w:r>
            <w:r w:rsidR="009B173C">
              <w:rPr>
                <w:noProof/>
                <w:webHidden/>
              </w:rPr>
              <w:t>14</w:t>
            </w:r>
            <w:r w:rsidR="009B173C">
              <w:rPr>
                <w:noProof/>
                <w:webHidden/>
              </w:rPr>
              <w:fldChar w:fldCharType="end"/>
            </w:r>
          </w:hyperlink>
        </w:p>
        <w:p w14:paraId="3A7C2825" w14:textId="77777777" w:rsidR="009B173C" w:rsidRDefault="00044DAB">
          <w:pPr>
            <w:pStyle w:val="Spistreci3"/>
            <w:tabs>
              <w:tab w:val="left" w:pos="1200"/>
              <w:tab w:val="right" w:leader="dot" w:pos="9016"/>
            </w:tabs>
            <w:rPr>
              <w:rFonts w:eastAsiaTheme="minorEastAsia"/>
              <w:noProof/>
              <w:lang w:eastAsia="pl-PL"/>
            </w:rPr>
          </w:pPr>
          <w:hyperlink w:anchor="_Toc511055927" w:history="1">
            <w:r w:rsidR="009B173C" w:rsidRPr="000317AE">
              <w:rPr>
                <w:rStyle w:val="Hipercze"/>
                <w:noProof/>
              </w:rPr>
              <w:t>1.2.8.</w:t>
            </w:r>
            <w:r w:rsidR="009B173C">
              <w:rPr>
                <w:rFonts w:eastAsiaTheme="minorEastAsia"/>
                <w:noProof/>
                <w:lang w:eastAsia="pl-PL"/>
              </w:rPr>
              <w:tab/>
            </w:r>
            <w:r w:rsidR="009B173C" w:rsidRPr="000317AE">
              <w:rPr>
                <w:rStyle w:val="Hipercze"/>
                <w:noProof/>
              </w:rPr>
              <w:t>Powiązanie KSI z innymi systemami ZUS</w:t>
            </w:r>
            <w:r w:rsidR="009B173C">
              <w:rPr>
                <w:noProof/>
                <w:webHidden/>
              </w:rPr>
              <w:tab/>
            </w:r>
            <w:r w:rsidR="009B173C">
              <w:rPr>
                <w:noProof/>
                <w:webHidden/>
              </w:rPr>
              <w:fldChar w:fldCharType="begin"/>
            </w:r>
            <w:r w:rsidR="009B173C">
              <w:rPr>
                <w:noProof/>
                <w:webHidden/>
              </w:rPr>
              <w:instrText xml:space="preserve"> PAGEREF _Toc511055927 \h </w:instrText>
            </w:r>
            <w:r w:rsidR="009B173C">
              <w:rPr>
                <w:noProof/>
                <w:webHidden/>
              </w:rPr>
            </w:r>
            <w:r w:rsidR="009B173C">
              <w:rPr>
                <w:noProof/>
                <w:webHidden/>
              </w:rPr>
              <w:fldChar w:fldCharType="separate"/>
            </w:r>
            <w:r w:rsidR="009B173C">
              <w:rPr>
                <w:noProof/>
                <w:webHidden/>
              </w:rPr>
              <w:t>14</w:t>
            </w:r>
            <w:r w:rsidR="009B173C">
              <w:rPr>
                <w:noProof/>
                <w:webHidden/>
              </w:rPr>
              <w:fldChar w:fldCharType="end"/>
            </w:r>
          </w:hyperlink>
        </w:p>
        <w:p w14:paraId="481CF765" w14:textId="77777777" w:rsidR="009B173C" w:rsidRDefault="00044DAB">
          <w:pPr>
            <w:pStyle w:val="Spistreci1"/>
            <w:tabs>
              <w:tab w:val="left" w:pos="440"/>
              <w:tab w:val="right" w:leader="dot" w:pos="9016"/>
            </w:tabs>
            <w:rPr>
              <w:rFonts w:eastAsiaTheme="minorEastAsia"/>
              <w:noProof/>
              <w:lang w:eastAsia="pl-PL"/>
            </w:rPr>
          </w:pPr>
          <w:hyperlink w:anchor="_Toc511055928" w:history="1">
            <w:r w:rsidR="009B173C" w:rsidRPr="000317AE">
              <w:rPr>
                <w:rStyle w:val="Hipercze"/>
                <w:noProof/>
              </w:rPr>
              <w:t>2.</w:t>
            </w:r>
            <w:r w:rsidR="009B173C">
              <w:rPr>
                <w:rFonts w:eastAsiaTheme="minorEastAsia"/>
                <w:noProof/>
                <w:lang w:eastAsia="pl-PL"/>
              </w:rPr>
              <w:tab/>
            </w:r>
            <w:r w:rsidR="009B173C" w:rsidRPr="000317AE">
              <w:rPr>
                <w:rStyle w:val="Hipercze"/>
                <w:noProof/>
              </w:rPr>
              <w:t>Ramowa charakterystyka środowiska aplikacyjnego i usługowego KSI</w:t>
            </w:r>
            <w:r w:rsidR="009B173C">
              <w:rPr>
                <w:noProof/>
                <w:webHidden/>
              </w:rPr>
              <w:tab/>
            </w:r>
            <w:r w:rsidR="009B173C">
              <w:rPr>
                <w:noProof/>
                <w:webHidden/>
              </w:rPr>
              <w:fldChar w:fldCharType="begin"/>
            </w:r>
            <w:r w:rsidR="009B173C">
              <w:rPr>
                <w:noProof/>
                <w:webHidden/>
              </w:rPr>
              <w:instrText xml:space="preserve"> PAGEREF _Toc511055928 \h </w:instrText>
            </w:r>
            <w:r w:rsidR="009B173C">
              <w:rPr>
                <w:noProof/>
                <w:webHidden/>
              </w:rPr>
            </w:r>
            <w:r w:rsidR="009B173C">
              <w:rPr>
                <w:noProof/>
                <w:webHidden/>
              </w:rPr>
              <w:fldChar w:fldCharType="separate"/>
            </w:r>
            <w:r w:rsidR="009B173C">
              <w:rPr>
                <w:noProof/>
                <w:webHidden/>
              </w:rPr>
              <w:t>15</w:t>
            </w:r>
            <w:r w:rsidR="009B173C">
              <w:rPr>
                <w:noProof/>
                <w:webHidden/>
              </w:rPr>
              <w:fldChar w:fldCharType="end"/>
            </w:r>
          </w:hyperlink>
        </w:p>
        <w:p w14:paraId="1A4BC35F" w14:textId="77777777" w:rsidR="009B173C" w:rsidRDefault="00044DAB">
          <w:pPr>
            <w:pStyle w:val="Spistreci2"/>
            <w:tabs>
              <w:tab w:val="left" w:pos="800"/>
              <w:tab w:val="right" w:leader="dot" w:pos="9016"/>
            </w:tabs>
            <w:rPr>
              <w:rFonts w:eastAsiaTheme="minorEastAsia"/>
              <w:noProof/>
              <w:lang w:eastAsia="pl-PL"/>
            </w:rPr>
          </w:pPr>
          <w:hyperlink w:anchor="_Toc511055929" w:history="1">
            <w:r w:rsidR="009B173C" w:rsidRPr="000317AE">
              <w:rPr>
                <w:rStyle w:val="Hipercze"/>
                <w:noProof/>
              </w:rPr>
              <w:t>2.1.</w:t>
            </w:r>
            <w:r w:rsidR="009B173C">
              <w:rPr>
                <w:rFonts w:eastAsiaTheme="minorEastAsia"/>
                <w:noProof/>
                <w:lang w:eastAsia="pl-PL"/>
              </w:rPr>
              <w:tab/>
            </w:r>
            <w:r w:rsidR="009B173C" w:rsidRPr="000317AE">
              <w:rPr>
                <w:rStyle w:val="Hipercze"/>
                <w:noProof/>
              </w:rPr>
              <w:t>Architektura aplikacyjna KSI</w:t>
            </w:r>
            <w:r w:rsidR="009B173C">
              <w:rPr>
                <w:noProof/>
                <w:webHidden/>
              </w:rPr>
              <w:tab/>
            </w:r>
            <w:r w:rsidR="009B173C">
              <w:rPr>
                <w:noProof/>
                <w:webHidden/>
              </w:rPr>
              <w:fldChar w:fldCharType="begin"/>
            </w:r>
            <w:r w:rsidR="009B173C">
              <w:rPr>
                <w:noProof/>
                <w:webHidden/>
              </w:rPr>
              <w:instrText xml:space="preserve"> PAGEREF _Toc511055929 \h </w:instrText>
            </w:r>
            <w:r w:rsidR="009B173C">
              <w:rPr>
                <w:noProof/>
                <w:webHidden/>
              </w:rPr>
            </w:r>
            <w:r w:rsidR="009B173C">
              <w:rPr>
                <w:noProof/>
                <w:webHidden/>
              </w:rPr>
              <w:fldChar w:fldCharType="separate"/>
            </w:r>
            <w:r w:rsidR="009B173C">
              <w:rPr>
                <w:noProof/>
                <w:webHidden/>
              </w:rPr>
              <w:t>15</w:t>
            </w:r>
            <w:r w:rsidR="009B173C">
              <w:rPr>
                <w:noProof/>
                <w:webHidden/>
              </w:rPr>
              <w:fldChar w:fldCharType="end"/>
            </w:r>
          </w:hyperlink>
        </w:p>
        <w:p w14:paraId="6792D9A4" w14:textId="77777777" w:rsidR="009B173C" w:rsidRDefault="00044DAB">
          <w:pPr>
            <w:pStyle w:val="Spistreci3"/>
            <w:tabs>
              <w:tab w:val="left" w:pos="1200"/>
              <w:tab w:val="right" w:leader="dot" w:pos="9016"/>
            </w:tabs>
            <w:rPr>
              <w:rFonts w:eastAsiaTheme="minorEastAsia"/>
              <w:noProof/>
              <w:lang w:eastAsia="pl-PL"/>
            </w:rPr>
          </w:pPr>
          <w:hyperlink w:anchor="_Toc511055930" w:history="1">
            <w:r w:rsidR="009B173C" w:rsidRPr="000317AE">
              <w:rPr>
                <w:rStyle w:val="Hipercze"/>
                <w:noProof/>
              </w:rPr>
              <w:t>2.1.1.</w:t>
            </w:r>
            <w:r w:rsidR="009B173C">
              <w:rPr>
                <w:rFonts w:eastAsiaTheme="minorEastAsia"/>
                <w:noProof/>
                <w:lang w:eastAsia="pl-PL"/>
              </w:rPr>
              <w:tab/>
            </w:r>
            <w:r w:rsidR="009B173C" w:rsidRPr="000317AE">
              <w:rPr>
                <w:rStyle w:val="Hipercze"/>
                <w:noProof/>
              </w:rPr>
              <w:t>Architektura aplikacyjna w procesie wytwórczym</w:t>
            </w:r>
            <w:r w:rsidR="009B173C">
              <w:rPr>
                <w:noProof/>
                <w:webHidden/>
              </w:rPr>
              <w:tab/>
            </w:r>
            <w:r w:rsidR="009B173C">
              <w:rPr>
                <w:noProof/>
                <w:webHidden/>
              </w:rPr>
              <w:fldChar w:fldCharType="begin"/>
            </w:r>
            <w:r w:rsidR="009B173C">
              <w:rPr>
                <w:noProof/>
                <w:webHidden/>
              </w:rPr>
              <w:instrText xml:space="preserve"> PAGEREF _Toc511055930 \h </w:instrText>
            </w:r>
            <w:r w:rsidR="009B173C">
              <w:rPr>
                <w:noProof/>
                <w:webHidden/>
              </w:rPr>
            </w:r>
            <w:r w:rsidR="009B173C">
              <w:rPr>
                <w:noProof/>
                <w:webHidden/>
              </w:rPr>
              <w:fldChar w:fldCharType="separate"/>
            </w:r>
            <w:r w:rsidR="009B173C">
              <w:rPr>
                <w:noProof/>
                <w:webHidden/>
              </w:rPr>
              <w:t>18</w:t>
            </w:r>
            <w:r w:rsidR="009B173C">
              <w:rPr>
                <w:noProof/>
                <w:webHidden/>
              </w:rPr>
              <w:fldChar w:fldCharType="end"/>
            </w:r>
          </w:hyperlink>
        </w:p>
        <w:p w14:paraId="07B46962" w14:textId="77777777" w:rsidR="009B173C" w:rsidRDefault="00044DAB">
          <w:pPr>
            <w:pStyle w:val="Spistreci1"/>
            <w:tabs>
              <w:tab w:val="right" w:leader="dot" w:pos="9016"/>
            </w:tabs>
            <w:rPr>
              <w:rFonts w:eastAsiaTheme="minorEastAsia"/>
              <w:noProof/>
              <w:lang w:eastAsia="pl-PL"/>
            </w:rPr>
          </w:pPr>
          <w:hyperlink w:anchor="_Toc511055931" w:history="1">
            <w:r w:rsidR="009B173C" w:rsidRPr="000317AE">
              <w:rPr>
                <w:rStyle w:val="Hipercze"/>
                <w:noProof/>
              </w:rPr>
              <w:t>1 - System zasilania</w:t>
            </w:r>
            <w:r w:rsidR="009B173C">
              <w:rPr>
                <w:noProof/>
                <w:webHidden/>
              </w:rPr>
              <w:tab/>
            </w:r>
            <w:r w:rsidR="009B173C">
              <w:rPr>
                <w:noProof/>
                <w:webHidden/>
              </w:rPr>
              <w:fldChar w:fldCharType="begin"/>
            </w:r>
            <w:r w:rsidR="009B173C">
              <w:rPr>
                <w:noProof/>
                <w:webHidden/>
              </w:rPr>
              <w:instrText xml:space="preserve"> PAGEREF _Toc511055931 \h </w:instrText>
            </w:r>
            <w:r w:rsidR="009B173C">
              <w:rPr>
                <w:noProof/>
                <w:webHidden/>
              </w:rPr>
            </w:r>
            <w:r w:rsidR="009B173C">
              <w:rPr>
                <w:noProof/>
                <w:webHidden/>
              </w:rPr>
              <w:fldChar w:fldCharType="separate"/>
            </w:r>
            <w:r w:rsidR="009B173C">
              <w:rPr>
                <w:noProof/>
                <w:webHidden/>
              </w:rPr>
              <w:t>18</w:t>
            </w:r>
            <w:r w:rsidR="009B173C">
              <w:rPr>
                <w:noProof/>
                <w:webHidden/>
              </w:rPr>
              <w:fldChar w:fldCharType="end"/>
            </w:r>
          </w:hyperlink>
        </w:p>
        <w:p w14:paraId="2F3B914B" w14:textId="77777777" w:rsidR="009B173C" w:rsidRDefault="00044DAB">
          <w:pPr>
            <w:pStyle w:val="Spistreci3"/>
            <w:tabs>
              <w:tab w:val="right" w:leader="dot" w:pos="9016"/>
            </w:tabs>
            <w:rPr>
              <w:rFonts w:eastAsiaTheme="minorEastAsia"/>
              <w:noProof/>
              <w:lang w:eastAsia="pl-PL"/>
            </w:rPr>
          </w:pPr>
          <w:hyperlink w:anchor="_Toc511055932" w:history="1">
            <w:r w:rsidR="009B173C" w:rsidRPr="000317AE">
              <w:rPr>
                <w:rStyle w:val="Hipercze"/>
                <w:rFonts w:ascii="Calibri" w:hAnsi="Calibri" w:cs="Times New Roman"/>
                <w:noProof/>
              </w:rPr>
              <w:t xml:space="preserve">1.1.A2 - </w:t>
            </w:r>
            <w:r w:rsidR="009B173C" w:rsidRPr="000317AE">
              <w:rPr>
                <w:rStyle w:val="Hipercze"/>
                <w:rFonts w:ascii="Calibri" w:hAnsi="Calibri"/>
                <w:noProof/>
              </w:rPr>
              <w:t>Podsystem Program Płatnika</w:t>
            </w:r>
            <w:r w:rsidR="009B173C">
              <w:rPr>
                <w:noProof/>
                <w:webHidden/>
              </w:rPr>
              <w:tab/>
            </w:r>
            <w:r w:rsidR="009B173C">
              <w:rPr>
                <w:noProof/>
                <w:webHidden/>
              </w:rPr>
              <w:fldChar w:fldCharType="begin"/>
            </w:r>
            <w:r w:rsidR="009B173C">
              <w:rPr>
                <w:noProof/>
                <w:webHidden/>
              </w:rPr>
              <w:instrText xml:space="preserve"> PAGEREF _Toc511055932 \h </w:instrText>
            </w:r>
            <w:r w:rsidR="009B173C">
              <w:rPr>
                <w:noProof/>
                <w:webHidden/>
              </w:rPr>
            </w:r>
            <w:r w:rsidR="009B173C">
              <w:rPr>
                <w:noProof/>
                <w:webHidden/>
              </w:rPr>
              <w:fldChar w:fldCharType="separate"/>
            </w:r>
            <w:r w:rsidR="009B173C">
              <w:rPr>
                <w:noProof/>
                <w:webHidden/>
              </w:rPr>
              <w:t>18</w:t>
            </w:r>
            <w:r w:rsidR="009B173C">
              <w:rPr>
                <w:noProof/>
                <w:webHidden/>
              </w:rPr>
              <w:fldChar w:fldCharType="end"/>
            </w:r>
          </w:hyperlink>
        </w:p>
        <w:p w14:paraId="1B41C908" w14:textId="77777777" w:rsidR="009B173C" w:rsidRDefault="00044DAB">
          <w:pPr>
            <w:pStyle w:val="Spistreci3"/>
            <w:tabs>
              <w:tab w:val="right" w:leader="dot" w:pos="9016"/>
            </w:tabs>
            <w:rPr>
              <w:rFonts w:eastAsiaTheme="minorEastAsia"/>
              <w:noProof/>
              <w:lang w:eastAsia="pl-PL"/>
            </w:rPr>
          </w:pPr>
          <w:hyperlink w:anchor="_Toc511055933" w:history="1">
            <w:r w:rsidR="009B173C" w:rsidRPr="000317AE">
              <w:rPr>
                <w:rStyle w:val="Hipercze"/>
                <w:rFonts w:ascii="Calibri" w:hAnsi="Calibri" w:cs="Times New Roman"/>
                <w:noProof/>
              </w:rPr>
              <w:t xml:space="preserve">1.2 - </w:t>
            </w:r>
            <w:r w:rsidR="009B173C" w:rsidRPr="000317AE">
              <w:rPr>
                <w:rStyle w:val="Hipercze"/>
                <w:rFonts w:ascii="Calibri" w:hAnsi="Calibri"/>
                <w:noProof/>
              </w:rPr>
              <w:t>Podsystem masowego wprowadzania elektronicznych dokumentów ubezpieczeniowych</w:t>
            </w:r>
            <w:r w:rsidR="009B173C">
              <w:rPr>
                <w:noProof/>
                <w:webHidden/>
              </w:rPr>
              <w:tab/>
            </w:r>
            <w:r w:rsidR="009B173C">
              <w:rPr>
                <w:noProof/>
                <w:webHidden/>
              </w:rPr>
              <w:fldChar w:fldCharType="begin"/>
            </w:r>
            <w:r w:rsidR="009B173C">
              <w:rPr>
                <w:noProof/>
                <w:webHidden/>
              </w:rPr>
              <w:instrText xml:space="preserve"> PAGEREF _Toc511055933 \h </w:instrText>
            </w:r>
            <w:r w:rsidR="009B173C">
              <w:rPr>
                <w:noProof/>
                <w:webHidden/>
              </w:rPr>
            </w:r>
            <w:r w:rsidR="009B173C">
              <w:rPr>
                <w:noProof/>
                <w:webHidden/>
              </w:rPr>
              <w:fldChar w:fldCharType="separate"/>
            </w:r>
            <w:r w:rsidR="009B173C">
              <w:rPr>
                <w:noProof/>
                <w:webHidden/>
              </w:rPr>
              <w:t>19</w:t>
            </w:r>
            <w:r w:rsidR="009B173C">
              <w:rPr>
                <w:noProof/>
                <w:webHidden/>
              </w:rPr>
              <w:fldChar w:fldCharType="end"/>
            </w:r>
          </w:hyperlink>
        </w:p>
        <w:p w14:paraId="45CA0921" w14:textId="77777777" w:rsidR="009B173C" w:rsidRDefault="00044DAB">
          <w:pPr>
            <w:pStyle w:val="Spistreci3"/>
            <w:tabs>
              <w:tab w:val="right" w:leader="dot" w:pos="9016"/>
            </w:tabs>
            <w:rPr>
              <w:rFonts w:eastAsiaTheme="minorEastAsia"/>
              <w:noProof/>
              <w:lang w:eastAsia="pl-PL"/>
            </w:rPr>
          </w:pPr>
          <w:hyperlink w:anchor="_Toc511055934" w:history="1">
            <w:r w:rsidR="009B173C" w:rsidRPr="000317AE">
              <w:rPr>
                <w:rStyle w:val="Hipercze"/>
                <w:rFonts w:ascii="Calibri" w:hAnsi="Calibri" w:cs="Times New Roman"/>
                <w:noProof/>
              </w:rPr>
              <w:t xml:space="preserve">1.6 - </w:t>
            </w:r>
            <w:r w:rsidR="009B173C" w:rsidRPr="000317AE">
              <w:rPr>
                <w:rStyle w:val="Hipercze"/>
                <w:rFonts w:ascii="Calibri" w:hAnsi="Calibri"/>
                <w:noProof/>
              </w:rPr>
              <w:t>Podsystem przygotowania wsadów dla komputera centralnego</w:t>
            </w:r>
            <w:r w:rsidR="009B173C">
              <w:rPr>
                <w:noProof/>
                <w:webHidden/>
              </w:rPr>
              <w:tab/>
            </w:r>
            <w:r w:rsidR="009B173C">
              <w:rPr>
                <w:noProof/>
                <w:webHidden/>
              </w:rPr>
              <w:fldChar w:fldCharType="begin"/>
            </w:r>
            <w:r w:rsidR="009B173C">
              <w:rPr>
                <w:noProof/>
                <w:webHidden/>
              </w:rPr>
              <w:instrText xml:space="preserve"> PAGEREF _Toc511055934 \h </w:instrText>
            </w:r>
            <w:r w:rsidR="009B173C">
              <w:rPr>
                <w:noProof/>
                <w:webHidden/>
              </w:rPr>
            </w:r>
            <w:r w:rsidR="009B173C">
              <w:rPr>
                <w:noProof/>
                <w:webHidden/>
              </w:rPr>
              <w:fldChar w:fldCharType="separate"/>
            </w:r>
            <w:r w:rsidR="009B173C">
              <w:rPr>
                <w:noProof/>
                <w:webHidden/>
              </w:rPr>
              <w:t>19</w:t>
            </w:r>
            <w:r w:rsidR="009B173C">
              <w:rPr>
                <w:noProof/>
                <w:webHidden/>
              </w:rPr>
              <w:fldChar w:fldCharType="end"/>
            </w:r>
          </w:hyperlink>
        </w:p>
        <w:p w14:paraId="72CD0CEE" w14:textId="77777777" w:rsidR="009B173C" w:rsidRDefault="00044DAB">
          <w:pPr>
            <w:pStyle w:val="Spistreci3"/>
            <w:tabs>
              <w:tab w:val="right" w:leader="dot" w:pos="9016"/>
            </w:tabs>
            <w:rPr>
              <w:rFonts w:eastAsiaTheme="minorEastAsia"/>
              <w:noProof/>
              <w:lang w:eastAsia="pl-PL"/>
            </w:rPr>
          </w:pPr>
          <w:hyperlink w:anchor="_Toc511055935" w:history="1">
            <w:r w:rsidR="009B173C" w:rsidRPr="000317AE">
              <w:rPr>
                <w:rStyle w:val="Hipercze"/>
                <w:rFonts w:ascii="Calibri" w:hAnsi="Calibri" w:cs="Times New Roman"/>
                <w:noProof/>
              </w:rPr>
              <w:t xml:space="preserve">1.8 - </w:t>
            </w:r>
            <w:r w:rsidR="009B173C" w:rsidRPr="000317AE">
              <w:rPr>
                <w:rStyle w:val="Hipercze"/>
                <w:rFonts w:ascii="Calibri" w:hAnsi="Calibri"/>
                <w:noProof/>
              </w:rPr>
              <w:t>Podsystem weryfikacji dokumentów</w:t>
            </w:r>
            <w:r w:rsidR="009B173C">
              <w:rPr>
                <w:noProof/>
                <w:webHidden/>
              </w:rPr>
              <w:tab/>
            </w:r>
            <w:r w:rsidR="009B173C">
              <w:rPr>
                <w:noProof/>
                <w:webHidden/>
              </w:rPr>
              <w:fldChar w:fldCharType="begin"/>
            </w:r>
            <w:r w:rsidR="009B173C">
              <w:rPr>
                <w:noProof/>
                <w:webHidden/>
              </w:rPr>
              <w:instrText xml:space="preserve"> PAGEREF _Toc511055935 \h </w:instrText>
            </w:r>
            <w:r w:rsidR="009B173C">
              <w:rPr>
                <w:noProof/>
                <w:webHidden/>
              </w:rPr>
            </w:r>
            <w:r w:rsidR="009B173C">
              <w:rPr>
                <w:noProof/>
                <w:webHidden/>
              </w:rPr>
              <w:fldChar w:fldCharType="separate"/>
            </w:r>
            <w:r w:rsidR="009B173C">
              <w:rPr>
                <w:noProof/>
                <w:webHidden/>
              </w:rPr>
              <w:t>20</w:t>
            </w:r>
            <w:r w:rsidR="009B173C">
              <w:rPr>
                <w:noProof/>
                <w:webHidden/>
              </w:rPr>
              <w:fldChar w:fldCharType="end"/>
            </w:r>
          </w:hyperlink>
        </w:p>
        <w:p w14:paraId="3F75ED6A" w14:textId="77777777" w:rsidR="009B173C" w:rsidRDefault="00044DAB">
          <w:pPr>
            <w:pStyle w:val="Spistreci1"/>
            <w:tabs>
              <w:tab w:val="right" w:leader="dot" w:pos="9016"/>
            </w:tabs>
            <w:rPr>
              <w:rFonts w:eastAsiaTheme="minorEastAsia"/>
              <w:noProof/>
              <w:lang w:eastAsia="pl-PL"/>
            </w:rPr>
          </w:pPr>
          <w:hyperlink w:anchor="_Toc511055936" w:history="1">
            <w:r w:rsidR="009B173C" w:rsidRPr="000317AE">
              <w:rPr>
                <w:rStyle w:val="Hipercze"/>
                <w:noProof/>
              </w:rPr>
              <w:t>2 - System Komputera Centralnego</w:t>
            </w:r>
            <w:r w:rsidR="009B173C">
              <w:rPr>
                <w:noProof/>
                <w:webHidden/>
              </w:rPr>
              <w:tab/>
            </w:r>
            <w:r w:rsidR="009B173C">
              <w:rPr>
                <w:noProof/>
                <w:webHidden/>
              </w:rPr>
              <w:fldChar w:fldCharType="begin"/>
            </w:r>
            <w:r w:rsidR="009B173C">
              <w:rPr>
                <w:noProof/>
                <w:webHidden/>
              </w:rPr>
              <w:instrText xml:space="preserve"> PAGEREF _Toc511055936 \h </w:instrText>
            </w:r>
            <w:r w:rsidR="009B173C">
              <w:rPr>
                <w:noProof/>
                <w:webHidden/>
              </w:rPr>
            </w:r>
            <w:r w:rsidR="009B173C">
              <w:rPr>
                <w:noProof/>
                <w:webHidden/>
              </w:rPr>
              <w:fldChar w:fldCharType="separate"/>
            </w:r>
            <w:r w:rsidR="009B173C">
              <w:rPr>
                <w:noProof/>
                <w:webHidden/>
              </w:rPr>
              <w:t>20</w:t>
            </w:r>
            <w:r w:rsidR="009B173C">
              <w:rPr>
                <w:noProof/>
                <w:webHidden/>
              </w:rPr>
              <w:fldChar w:fldCharType="end"/>
            </w:r>
          </w:hyperlink>
        </w:p>
        <w:p w14:paraId="2A21C52A" w14:textId="77777777" w:rsidR="009B173C" w:rsidRDefault="00044DAB">
          <w:pPr>
            <w:pStyle w:val="Spistreci3"/>
            <w:tabs>
              <w:tab w:val="right" w:leader="dot" w:pos="9016"/>
            </w:tabs>
            <w:rPr>
              <w:rFonts w:eastAsiaTheme="minorEastAsia"/>
              <w:noProof/>
              <w:lang w:eastAsia="pl-PL"/>
            </w:rPr>
          </w:pPr>
          <w:hyperlink w:anchor="_Toc511055937" w:history="1">
            <w:r w:rsidR="009B173C" w:rsidRPr="000317AE">
              <w:rPr>
                <w:rStyle w:val="Hipercze"/>
                <w:rFonts w:ascii="Calibri" w:hAnsi="Calibri" w:cs="Times New Roman"/>
                <w:noProof/>
              </w:rPr>
              <w:t xml:space="preserve">2.1 - </w:t>
            </w:r>
            <w:r w:rsidR="009B173C" w:rsidRPr="000317AE">
              <w:rPr>
                <w:rStyle w:val="Hipercze"/>
                <w:rFonts w:ascii="Calibri" w:hAnsi="Calibri"/>
                <w:noProof/>
              </w:rPr>
              <w:t>Podsystem identyfikacji</w:t>
            </w:r>
            <w:r w:rsidR="009B173C">
              <w:rPr>
                <w:noProof/>
                <w:webHidden/>
              </w:rPr>
              <w:tab/>
            </w:r>
            <w:r w:rsidR="009B173C">
              <w:rPr>
                <w:noProof/>
                <w:webHidden/>
              </w:rPr>
              <w:fldChar w:fldCharType="begin"/>
            </w:r>
            <w:r w:rsidR="009B173C">
              <w:rPr>
                <w:noProof/>
                <w:webHidden/>
              </w:rPr>
              <w:instrText xml:space="preserve"> PAGEREF _Toc511055937 \h </w:instrText>
            </w:r>
            <w:r w:rsidR="009B173C">
              <w:rPr>
                <w:noProof/>
                <w:webHidden/>
              </w:rPr>
            </w:r>
            <w:r w:rsidR="009B173C">
              <w:rPr>
                <w:noProof/>
                <w:webHidden/>
              </w:rPr>
              <w:fldChar w:fldCharType="separate"/>
            </w:r>
            <w:r w:rsidR="009B173C">
              <w:rPr>
                <w:noProof/>
                <w:webHidden/>
              </w:rPr>
              <w:t>20</w:t>
            </w:r>
            <w:r w:rsidR="009B173C">
              <w:rPr>
                <w:noProof/>
                <w:webHidden/>
              </w:rPr>
              <w:fldChar w:fldCharType="end"/>
            </w:r>
          </w:hyperlink>
        </w:p>
        <w:p w14:paraId="6C95A4F0" w14:textId="77777777" w:rsidR="009B173C" w:rsidRDefault="00044DAB">
          <w:pPr>
            <w:pStyle w:val="Spistreci3"/>
            <w:tabs>
              <w:tab w:val="right" w:leader="dot" w:pos="9016"/>
            </w:tabs>
            <w:rPr>
              <w:rFonts w:eastAsiaTheme="minorEastAsia"/>
              <w:noProof/>
              <w:lang w:eastAsia="pl-PL"/>
            </w:rPr>
          </w:pPr>
          <w:hyperlink w:anchor="_Toc511055938" w:history="1">
            <w:r w:rsidR="009B173C" w:rsidRPr="000317AE">
              <w:rPr>
                <w:rStyle w:val="Hipercze"/>
                <w:rFonts w:ascii="Calibri" w:hAnsi="Calibri" w:cs="Times New Roman"/>
                <w:noProof/>
              </w:rPr>
              <w:t xml:space="preserve">2.1.A - </w:t>
            </w:r>
            <w:r w:rsidR="009B173C" w:rsidRPr="000317AE">
              <w:rPr>
                <w:rStyle w:val="Hipercze"/>
                <w:rFonts w:ascii="Calibri" w:hAnsi="Calibri"/>
                <w:noProof/>
              </w:rPr>
              <w:t>Podsystem obsługi OFE</w:t>
            </w:r>
            <w:r w:rsidR="009B173C">
              <w:rPr>
                <w:noProof/>
                <w:webHidden/>
              </w:rPr>
              <w:tab/>
            </w:r>
            <w:r w:rsidR="009B173C">
              <w:rPr>
                <w:noProof/>
                <w:webHidden/>
              </w:rPr>
              <w:fldChar w:fldCharType="begin"/>
            </w:r>
            <w:r w:rsidR="009B173C">
              <w:rPr>
                <w:noProof/>
                <w:webHidden/>
              </w:rPr>
              <w:instrText xml:space="preserve"> PAGEREF _Toc511055938 \h </w:instrText>
            </w:r>
            <w:r w:rsidR="009B173C">
              <w:rPr>
                <w:noProof/>
                <w:webHidden/>
              </w:rPr>
            </w:r>
            <w:r w:rsidR="009B173C">
              <w:rPr>
                <w:noProof/>
                <w:webHidden/>
              </w:rPr>
              <w:fldChar w:fldCharType="separate"/>
            </w:r>
            <w:r w:rsidR="009B173C">
              <w:rPr>
                <w:noProof/>
                <w:webHidden/>
              </w:rPr>
              <w:t>21</w:t>
            </w:r>
            <w:r w:rsidR="009B173C">
              <w:rPr>
                <w:noProof/>
                <w:webHidden/>
              </w:rPr>
              <w:fldChar w:fldCharType="end"/>
            </w:r>
          </w:hyperlink>
        </w:p>
        <w:p w14:paraId="43E56C5F" w14:textId="77777777" w:rsidR="009B173C" w:rsidRDefault="00044DAB">
          <w:pPr>
            <w:pStyle w:val="Spistreci3"/>
            <w:tabs>
              <w:tab w:val="right" w:leader="dot" w:pos="9016"/>
            </w:tabs>
            <w:rPr>
              <w:rFonts w:eastAsiaTheme="minorEastAsia"/>
              <w:noProof/>
              <w:lang w:eastAsia="pl-PL"/>
            </w:rPr>
          </w:pPr>
          <w:hyperlink w:anchor="_Toc511055939" w:history="1">
            <w:r w:rsidR="009B173C" w:rsidRPr="000317AE">
              <w:rPr>
                <w:rStyle w:val="Hipercze"/>
                <w:rFonts w:ascii="Calibri" w:hAnsi="Calibri" w:cs="Times New Roman"/>
                <w:noProof/>
              </w:rPr>
              <w:t xml:space="preserve">2.2 - </w:t>
            </w:r>
            <w:r w:rsidR="009B173C" w:rsidRPr="000317AE">
              <w:rPr>
                <w:rStyle w:val="Hipercze"/>
                <w:rFonts w:ascii="Calibri" w:hAnsi="Calibri"/>
                <w:noProof/>
              </w:rPr>
              <w:t>Podsystem ewidencji kont i funduszy</w:t>
            </w:r>
            <w:r w:rsidR="009B173C">
              <w:rPr>
                <w:noProof/>
                <w:webHidden/>
              </w:rPr>
              <w:tab/>
            </w:r>
            <w:r w:rsidR="009B173C">
              <w:rPr>
                <w:noProof/>
                <w:webHidden/>
              </w:rPr>
              <w:fldChar w:fldCharType="begin"/>
            </w:r>
            <w:r w:rsidR="009B173C">
              <w:rPr>
                <w:noProof/>
                <w:webHidden/>
              </w:rPr>
              <w:instrText xml:space="preserve"> PAGEREF _Toc511055939 \h </w:instrText>
            </w:r>
            <w:r w:rsidR="009B173C">
              <w:rPr>
                <w:noProof/>
                <w:webHidden/>
              </w:rPr>
            </w:r>
            <w:r w:rsidR="009B173C">
              <w:rPr>
                <w:noProof/>
                <w:webHidden/>
              </w:rPr>
              <w:fldChar w:fldCharType="separate"/>
            </w:r>
            <w:r w:rsidR="009B173C">
              <w:rPr>
                <w:noProof/>
                <w:webHidden/>
              </w:rPr>
              <w:t>22</w:t>
            </w:r>
            <w:r w:rsidR="009B173C">
              <w:rPr>
                <w:noProof/>
                <w:webHidden/>
              </w:rPr>
              <w:fldChar w:fldCharType="end"/>
            </w:r>
          </w:hyperlink>
        </w:p>
        <w:p w14:paraId="537B429D" w14:textId="77777777" w:rsidR="009B173C" w:rsidRDefault="00044DAB">
          <w:pPr>
            <w:pStyle w:val="Spistreci3"/>
            <w:tabs>
              <w:tab w:val="right" w:leader="dot" w:pos="9016"/>
            </w:tabs>
            <w:rPr>
              <w:rFonts w:eastAsiaTheme="minorEastAsia"/>
              <w:noProof/>
              <w:lang w:eastAsia="pl-PL"/>
            </w:rPr>
          </w:pPr>
          <w:hyperlink w:anchor="_Toc511055940" w:history="1">
            <w:r w:rsidR="009B173C" w:rsidRPr="000317AE">
              <w:rPr>
                <w:rStyle w:val="Hipercze"/>
                <w:rFonts w:ascii="Calibri" w:hAnsi="Calibri" w:cs="Times New Roman"/>
                <w:noProof/>
              </w:rPr>
              <w:t xml:space="preserve">2.3 - </w:t>
            </w:r>
            <w:r w:rsidR="009B173C" w:rsidRPr="000317AE">
              <w:rPr>
                <w:rStyle w:val="Hipercze"/>
                <w:rFonts w:ascii="Calibri" w:hAnsi="Calibri"/>
                <w:noProof/>
              </w:rPr>
              <w:t>Podsystem raportowania i w</w:t>
            </w:r>
            <w:r w:rsidR="009B173C" w:rsidRPr="000317AE">
              <w:rPr>
                <w:rStyle w:val="Hipercze"/>
                <w:rFonts w:ascii="Calibri" w:hAnsi="Calibri" w:cs="Times New Roman"/>
                <w:noProof/>
              </w:rPr>
              <w:t>y</w:t>
            </w:r>
            <w:r w:rsidR="009B173C" w:rsidRPr="000317AE">
              <w:rPr>
                <w:rStyle w:val="Hipercze"/>
                <w:rFonts w:ascii="Calibri" w:hAnsi="Calibri"/>
                <w:noProof/>
              </w:rPr>
              <w:t>prowadzania informacji</w:t>
            </w:r>
            <w:r w:rsidR="009B173C">
              <w:rPr>
                <w:noProof/>
                <w:webHidden/>
              </w:rPr>
              <w:tab/>
            </w:r>
            <w:r w:rsidR="009B173C">
              <w:rPr>
                <w:noProof/>
                <w:webHidden/>
              </w:rPr>
              <w:fldChar w:fldCharType="begin"/>
            </w:r>
            <w:r w:rsidR="009B173C">
              <w:rPr>
                <w:noProof/>
                <w:webHidden/>
              </w:rPr>
              <w:instrText xml:space="preserve"> PAGEREF _Toc511055940 \h </w:instrText>
            </w:r>
            <w:r w:rsidR="009B173C">
              <w:rPr>
                <w:noProof/>
                <w:webHidden/>
              </w:rPr>
            </w:r>
            <w:r w:rsidR="009B173C">
              <w:rPr>
                <w:noProof/>
                <w:webHidden/>
              </w:rPr>
              <w:fldChar w:fldCharType="separate"/>
            </w:r>
            <w:r w:rsidR="009B173C">
              <w:rPr>
                <w:noProof/>
                <w:webHidden/>
              </w:rPr>
              <w:t>23</w:t>
            </w:r>
            <w:r w:rsidR="009B173C">
              <w:rPr>
                <w:noProof/>
                <w:webHidden/>
              </w:rPr>
              <w:fldChar w:fldCharType="end"/>
            </w:r>
          </w:hyperlink>
        </w:p>
        <w:p w14:paraId="3AB77387" w14:textId="77777777" w:rsidR="009B173C" w:rsidRDefault="00044DAB">
          <w:pPr>
            <w:pStyle w:val="Spistreci1"/>
            <w:tabs>
              <w:tab w:val="right" w:leader="dot" w:pos="9016"/>
            </w:tabs>
            <w:rPr>
              <w:rFonts w:eastAsiaTheme="minorEastAsia"/>
              <w:noProof/>
              <w:lang w:eastAsia="pl-PL"/>
            </w:rPr>
          </w:pPr>
          <w:hyperlink w:anchor="_Toc511055941" w:history="1">
            <w:r w:rsidR="009B173C" w:rsidRPr="000317AE">
              <w:rPr>
                <w:rStyle w:val="Hipercze"/>
                <w:noProof/>
              </w:rPr>
              <w:t>3 - System obsługi pozostałej działalności statutowej</w:t>
            </w:r>
            <w:r w:rsidR="009B173C">
              <w:rPr>
                <w:noProof/>
                <w:webHidden/>
              </w:rPr>
              <w:tab/>
            </w:r>
            <w:r w:rsidR="009B173C">
              <w:rPr>
                <w:noProof/>
                <w:webHidden/>
              </w:rPr>
              <w:fldChar w:fldCharType="begin"/>
            </w:r>
            <w:r w:rsidR="009B173C">
              <w:rPr>
                <w:noProof/>
                <w:webHidden/>
              </w:rPr>
              <w:instrText xml:space="preserve"> PAGEREF _Toc511055941 \h </w:instrText>
            </w:r>
            <w:r w:rsidR="009B173C">
              <w:rPr>
                <w:noProof/>
                <w:webHidden/>
              </w:rPr>
            </w:r>
            <w:r w:rsidR="009B173C">
              <w:rPr>
                <w:noProof/>
                <w:webHidden/>
              </w:rPr>
              <w:fldChar w:fldCharType="separate"/>
            </w:r>
            <w:r w:rsidR="009B173C">
              <w:rPr>
                <w:noProof/>
                <w:webHidden/>
              </w:rPr>
              <w:t>24</w:t>
            </w:r>
            <w:r w:rsidR="009B173C">
              <w:rPr>
                <w:noProof/>
                <w:webHidden/>
              </w:rPr>
              <w:fldChar w:fldCharType="end"/>
            </w:r>
          </w:hyperlink>
        </w:p>
        <w:p w14:paraId="2AD7CA80" w14:textId="77777777" w:rsidR="009B173C" w:rsidRDefault="00044DAB">
          <w:pPr>
            <w:pStyle w:val="Spistreci3"/>
            <w:tabs>
              <w:tab w:val="right" w:leader="dot" w:pos="9016"/>
            </w:tabs>
            <w:rPr>
              <w:rFonts w:eastAsiaTheme="minorEastAsia"/>
              <w:noProof/>
              <w:lang w:eastAsia="pl-PL"/>
            </w:rPr>
          </w:pPr>
          <w:hyperlink w:anchor="_Toc511055942" w:history="1">
            <w:r w:rsidR="009B173C" w:rsidRPr="000317AE">
              <w:rPr>
                <w:rStyle w:val="Hipercze"/>
                <w:rFonts w:ascii="Calibri" w:hAnsi="Calibri" w:cs="Times New Roman"/>
                <w:noProof/>
              </w:rPr>
              <w:t xml:space="preserve">3.1 - </w:t>
            </w:r>
            <w:r w:rsidR="009B173C" w:rsidRPr="000317AE">
              <w:rPr>
                <w:rStyle w:val="Hipercze"/>
                <w:rFonts w:ascii="Calibri" w:hAnsi="Calibri"/>
                <w:noProof/>
              </w:rPr>
              <w:t>Podsystem dochodzenia należności</w:t>
            </w:r>
            <w:r w:rsidR="009B173C">
              <w:rPr>
                <w:noProof/>
                <w:webHidden/>
              </w:rPr>
              <w:tab/>
            </w:r>
            <w:r w:rsidR="009B173C">
              <w:rPr>
                <w:noProof/>
                <w:webHidden/>
              </w:rPr>
              <w:fldChar w:fldCharType="begin"/>
            </w:r>
            <w:r w:rsidR="009B173C">
              <w:rPr>
                <w:noProof/>
                <w:webHidden/>
              </w:rPr>
              <w:instrText xml:space="preserve"> PAGEREF _Toc511055942 \h </w:instrText>
            </w:r>
            <w:r w:rsidR="009B173C">
              <w:rPr>
                <w:noProof/>
                <w:webHidden/>
              </w:rPr>
            </w:r>
            <w:r w:rsidR="009B173C">
              <w:rPr>
                <w:noProof/>
                <w:webHidden/>
              </w:rPr>
              <w:fldChar w:fldCharType="separate"/>
            </w:r>
            <w:r w:rsidR="009B173C">
              <w:rPr>
                <w:noProof/>
                <w:webHidden/>
              </w:rPr>
              <w:t>24</w:t>
            </w:r>
            <w:r w:rsidR="009B173C">
              <w:rPr>
                <w:noProof/>
                <w:webHidden/>
              </w:rPr>
              <w:fldChar w:fldCharType="end"/>
            </w:r>
          </w:hyperlink>
        </w:p>
        <w:p w14:paraId="33805CC7" w14:textId="77777777" w:rsidR="009B173C" w:rsidRDefault="00044DAB">
          <w:pPr>
            <w:pStyle w:val="Spistreci3"/>
            <w:tabs>
              <w:tab w:val="right" w:leader="dot" w:pos="9016"/>
            </w:tabs>
            <w:rPr>
              <w:rFonts w:eastAsiaTheme="minorEastAsia"/>
              <w:noProof/>
              <w:lang w:eastAsia="pl-PL"/>
            </w:rPr>
          </w:pPr>
          <w:hyperlink w:anchor="_Toc511055943" w:history="1">
            <w:r w:rsidR="009B173C" w:rsidRPr="000317AE">
              <w:rPr>
                <w:rStyle w:val="Hipercze"/>
                <w:rFonts w:ascii="Calibri" w:hAnsi="Calibri" w:cs="Times New Roman"/>
                <w:noProof/>
              </w:rPr>
              <w:t xml:space="preserve">3.2 - </w:t>
            </w:r>
            <w:r w:rsidR="009B173C" w:rsidRPr="000317AE">
              <w:rPr>
                <w:rStyle w:val="Hipercze"/>
                <w:rFonts w:ascii="Calibri" w:hAnsi="Calibri"/>
                <w:noProof/>
              </w:rPr>
              <w:t>Podsystem wspomagania kontroli</w:t>
            </w:r>
            <w:r w:rsidR="009B173C">
              <w:rPr>
                <w:noProof/>
                <w:webHidden/>
              </w:rPr>
              <w:tab/>
            </w:r>
            <w:r w:rsidR="009B173C">
              <w:rPr>
                <w:noProof/>
                <w:webHidden/>
              </w:rPr>
              <w:fldChar w:fldCharType="begin"/>
            </w:r>
            <w:r w:rsidR="009B173C">
              <w:rPr>
                <w:noProof/>
                <w:webHidden/>
              </w:rPr>
              <w:instrText xml:space="preserve"> PAGEREF _Toc511055943 \h </w:instrText>
            </w:r>
            <w:r w:rsidR="009B173C">
              <w:rPr>
                <w:noProof/>
                <w:webHidden/>
              </w:rPr>
            </w:r>
            <w:r w:rsidR="009B173C">
              <w:rPr>
                <w:noProof/>
                <w:webHidden/>
              </w:rPr>
              <w:fldChar w:fldCharType="separate"/>
            </w:r>
            <w:r w:rsidR="009B173C">
              <w:rPr>
                <w:noProof/>
                <w:webHidden/>
              </w:rPr>
              <w:t>26</w:t>
            </w:r>
            <w:r w:rsidR="009B173C">
              <w:rPr>
                <w:noProof/>
                <w:webHidden/>
              </w:rPr>
              <w:fldChar w:fldCharType="end"/>
            </w:r>
          </w:hyperlink>
        </w:p>
        <w:p w14:paraId="5E7414AF" w14:textId="77777777" w:rsidR="009B173C" w:rsidRDefault="00044DAB">
          <w:pPr>
            <w:pStyle w:val="Spistreci3"/>
            <w:tabs>
              <w:tab w:val="right" w:leader="dot" w:pos="9016"/>
            </w:tabs>
            <w:rPr>
              <w:rFonts w:eastAsiaTheme="minorEastAsia"/>
              <w:noProof/>
              <w:lang w:eastAsia="pl-PL"/>
            </w:rPr>
          </w:pPr>
          <w:hyperlink w:anchor="_Toc511055944" w:history="1">
            <w:r w:rsidR="009B173C" w:rsidRPr="000317AE">
              <w:rPr>
                <w:rStyle w:val="Hipercze"/>
                <w:rFonts w:ascii="Calibri" w:hAnsi="Calibri" w:cs="Times New Roman"/>
                <w:noProof/>
              </w:rPr>
              <w:t xml:space="preserve">3.4 - </w:t>
            </w:r>
            <w:r w:rsidR="009B173C" w:rsidRPr="000317AE">
              <w:rPr>
                <w:rStyle w:val="Hipercze"/>
                <w:rFonts w:ascii="Calibri" w:hAnsi="Calibri"/>
                <w:noProof/>
              </w:rPr>
              <w:t>Podsystem zwolnień lekarskich</w:t>
            </w:r>
            <w:r w:rsidR="009B173C">
              <w:rPr>
                <w:noProof/>
                <w:webHidden/>
              </w:rPr>
              <w:tab/>
            </w:r>
            <w:r w:rsidR="009B173C">
              <w:rPr>
                <w:noProof/>
                <w:webHidden/>
              </w:rPr>
              <w:fldChar w:fldCharType="begin"/>
            </w:r>
            <w:r w:rsidR="009B173C">
              <w:rPr>
                <w:noProof/>
                <w:webHidden/>
              </w:rPr>
              <w:instrText xml:space="preserve"> PAGEREF _Toc511055944 \h </w:instrText>
            </w:r>
            <w:r w:rsidR="009B173C">
              <w:rPr>
                <w:noProof/>
                <w:webHidden/>
              </w:rPr>
            </w:r>
            <w:r w:rsidR="009B173C">
              <w:rPr>
                <w:noProof/>
                <w:webHidden/>
              </w:rPr>
              <w:fldChar w:fldCharType="separate"/>
            </w:r>
            <w:r w:rsidR="009B173C">
              <w:rPr>
                <w:noProof/>
                <w:webHidden/>
              </w:rPr>
              <w:t>27</w:t>
            </w:r>
            <w:r w:rsidR="009B173C">
              <w:rPr>
                <w:noProof/>
                <w:webHidden/>
              </w:rPr>
              <w:fldChar w:fldCharType="end"/>
            </w:r>
          </w:hyperlink>
        </w:p>
        <w:p w14:paraId="264A67F9" w14:textId="77777777" w:rsidR="009B173C" w:rsidRDefault="00044DAB">
          <w:pPr>
            <w:pStyle w:val="Spistreci3"/>
            <w:tabs>
              <w:tab w:val="right" w:leader="dot" w:pos="9016"/>
            </w:tabs>
            <w:rPr>
              <w:rFonts w:eastAsiaTheme="minorEastAsia"/>
              <w:noProof/>
              <w:lang w:eastAsia="pl-PL"/>
            </w:rPr>
          </w:pPr>
          <w:hyperlink w:anchor="_Toc511055945" w:history="1">
            <w:r w:rsidR="009B173C" w:rsidRPr="000317AE">
              <w:rPr>
                <w:rStyle w:val="Hipercze"/>
                <w:rFonts w:ascii="Calibri" w:hAnsi="Calibri" w:cs="Times New Roman"/>
                <w:noProof/>
              </w:rPr>
              <w:t xml:space="preserve">3.5 - </w:t>
            </w:r>
            <w:r w:rsidR="009B173C" w:rsidRPr="000317AE">
              <w:rPr>
                <w:rStyle w:val="Hipercze"/>
                <w:rFonts w:ascii="Calibri" w:hAnsi="Calibri"/>
                <w:noProof/>
              </w:rPr>
              <w:t>Podsystem obsługi stanowisk informacyjnych</w:t>
            </w:r>
            <w:r w:rsidR="009B173C">
              <w:rPr>
                <w:noProof/>
                <w:webHidden/>
              </w:rPr>
              <w:tab/>
            </w:r>
            <w:r w:rsidR="009B173C">
              <w:rPr>
                <w:noProof/>
                <w:webHidden/>
              </w:rPr>
              <w:fldChar w:fldCharType="begin"/>
            </w:r>
            <w:r w:rsidR="009B173C">
              <w:rPr>
                <w:noProof/>
                <w:webHidden/>
              </w:rPr>
              <w:instrText xml:space="preserve"> PAGEREF _Toc511055945 \h </w:instrText>
            </w:r>
            <w:r w:rsidR="009B173C">
              <w:rPr>
                <w:noProof/>
                <w:webHidden/>
              </w:rPr>
            </w:r>
            <w:r w:rsidR="009B173C">
              <w:rPr>
                <w:noProof/>
                <w:webHidden/>
              </w:rPr>
              <w:fldChar w:fldCharType="separate"/>
            </w:r>
            <w:r w:rsidR="009B173C">
              <w:rPr>
                <w:noProof/>
                <w:webHidden/>
              </w:rPr>
              <w:t>28</w:t>
            </w:r>
            <w:r w:rsidR="009B173C">
              <w:rPr>
                <w:noProof/>
                <w:webHidden/>
              </w:rPr>
              <w:fldChar w:fldCharType="end"/>
            </w:r>
          </w:hyperlink>
        </w:p>
        <w:p w14:paraId="0F83929A" w14:textId="77777777" w:rsidR="009B173C" w:rsidRDefault="00044DAB">
          <w:pPr>
            <w:pStyle w:val="Spistreci3"/>
            <w:tabs>
              <w:tab w:val="right" w:leader="dot" w:pos="9016"/>
            </w:tabs>
            <w:rPr>
              <w:rFonts w:eastAsiaTheme="minorEastAsia"/>
              <w:noProof/>
              <w:lang w:eastAsia="pl-PL"/>
            </w:rPr>
          </w:pPr>
          <w:hyperlink w:anchor="_Toc511055946" w:history="1">
            <w:r w:rsidR="009B173C" w:rsidRPr="000317AE">
              <w:rPr>
                <w:rStyle w:val="Hipercze"/>
                <w:rFonts w:ascii="Calibri" w:hAnsi="Calibri" w:cs="Times New Roman"/>
                <w:noProof/>
              </w:rPr>
              <w:t xml:space="preserve">3.6 - </w:t>
            </w:r>
            <w:r w:rsidR="009B173C" w:rsidRPr="000317AE">
              <w:rPr>
                <w:rStyle w:val="Hipercze"/>
                <w:rFonts w:ascii="Calibri" w:hAnsi="Calibri"/>
                <w:noProof/>
              </w:rPr>
              <w:t>Podsystem wspomagania orzecznictwa</w:t>
            </w:r>
            <w:r w:rsidR="009B173C">
              <w:rPr>
                <w:noProof/>
                <w:webHidden/>
              </w:rPr>
              <w:tab/>
            </w:r>
            <w:r w:rsidR="009B173C">
              <w:rPr>
                <w:noProof/>
                <w:webHidden/>
              </w:rPr>
              <w:fldChar w:fldCharType="begin"/>
            </w:r>
            <w:r w:rsidR="009B173C">
              <w:rPr>
                <w:noProof/>
                <w:webHidden/>
              </w:rPr>
              <w:instrText xml:space="preserve"> PAGEREF _Toc511055946 \h </w:instrText>
            </w:r>
            <w:r w:rsidR="009B173C">
              <w:rPr>
                <w:noProof/>
                <w:webHidden/>
              </w:rPr>
            </w:r>
            <w:r w:rsidR="009B173C">
              <w:rPr>
                <w:noProof/>
                <w:webHidden/>
              </w:rPr>
              <w:fldChar w:fldCharType="separate"/>
            </w:r>
            <w:r w:rsidR="009B173C">
              <w:rPr>
                <w:noProof/>
                <w:webHidden/>
              </w:rPr>
              <w:t>29</w:t>
            </w:r>
            <w:r w:rsidR="009B173C">
              <w:rPr>
                <w:noProof/>
                <w:webHidden/>
              </w:rPr>
              <w:fldChar w:fldCharType="end"/>
            </w:r>
          </w:hyperlink>
        </w:p>
        <w:p w14:paraId="459BDAF0" w14:textId="77777777" w:rsidR="009B173C" w:rsidRDefault="00044DAB">
          <w:pPr>
            <w:pStyle w:val="Spistreci3"/>
            <w:tabs>
              <w:tab w:val="right" w:leader="dot" w:pos="9016"/>
            </w:tabs>
            <w:rPr>
              <w:rFonts w:eastAsiaTheme="minorEastAsia"/>
              <w:noProof/>
              <w:lang w:eastAsia="pl-PL"/>
            </w:rPr>
          </w:pPr>
          <w:hyperlink w:anchor="_Toc511055947" w:history="1">
            <w:r w:rsidR="009B173C" w:rsidRPr="000317AE">
              <w:rPr>
                <w:rStyle w:val="Hipercze"/>
                <w:rFonts w:ascii="Calibri" w:hAnsi="Calibri" w:cs="Times New Roman"/>
                <w:noProof/>
              </w:rPr>
              <w:t xml:space="preserve">3.7 - </w:t>
            </w:r>
            <w:r w:rsidR="009B173C" w:rsidRPr="000317AE">
              <w:rPr>
                <w:rStyle w:val="Hipercze"/>
                <w:rFonts w:ascii="Calibri" w:hAnsi="Calibri"/>
                <w:noProof/>
              </w:rPr>
              <w:t>Podsystem wspomagania prewencji</w:t>
            </w:r>
            <w:r w:rsidR="009B173C">
              <w:rPr>
                <w:noProof/>
                <w:webHidden/>
              </w:rPr>
              <w:tab/>
            </w:r>
            <w:r w:rsidR="009B173C">
              <w:rPr>
                <w:noProof/>
                <w:webHidden/>
              </w:rPr>
              <w:fldChar w:fldCharType="begin"/>
            </w:r>
            <w:r w:rsidR="009B173C">
              <w:rPr>
                <w:noProof/>
                <w:webHidden/>
              </w:rPr>
              <w:instrText xml:space="preserve"> PAGEREF _Toc511055947 \h </w:instrText>
            </w:r>
            <w:r w:rsidR="009B173C">
              <w:rPr>
                <w:noProof/>
                <w:webHidden/>
              </w:rPr>
            </w:r>
            <w:r w:rsidR="009B173C">
              <w:rPr>
                <w:noProof/>
                <w:webHidden/>
              </w:rPr>
              <w:fldChar w:fldCharType="separate"/>
            </w:r>
            <w:r w:rsidR="009B173C">
              <w:rPr>
                <w:noProof/>
                <w:webHidden/>
              </w:rPr>
              <w:t>29</w:t>
            </w:r>
            <w:r w:rsidR="009B173C">
              <w:rPr>
                <w:noProof/>
                <w:webHidden/>
              </w:rPr>
              <w:fldChar w:fldCharType="end"/>
            </w:r>
          </w:hyperlink>
        </w:p>
        <w:p w14:paraId="072AFD7C" w14:textId="77777777" w:rsidR="009B173C" w:rsidRDefault="00044DAB">
          <w:pPr>
            <w:pStyle w:val="Spistreci3"/>
            <w:tabs>
              <w:tab w:val="right" w:leader="dot" w:pos="9016"/>
            </w:tabs>
            <w:rPr>
              <w:rFonts w:eastAsiaTheme="minorEastAsia"/>
              <w:noProof/>
              <w:lang w:eastAsia="pl-PL"/>
            </w:rPr>
          </w:pPr>
          <w:hyperlink w:anchor="_Toc511055948" w:history="1">
            <w:r w:rsidR="009B173C" w:rsidRPr="000317AE">
              <w:rPr>
                <w:rStyle w:val="Hipercze"/>
                <w:rFonts w:ascii="Calibri" w:hAnsi="Calibri" w:cs="Times New Roman"/>
                <w:noProof/>
              </w:rPr>
              <w:t xml:space="preserve">3.8 - </w:t>
            </w:r>
            <w:r w:rsidR="009B173C" w:rsidRPr="000317AE">
              <w:rPr>
                <w:rStyle w:val="Hipercze"/>
                <w:rFonts w:ascii="Calibri" w:hAnsi="Calibri"/>
                <w:noProof/>
              </w:rPr>
              <w:t>Podsystem kontroli wewnętrznej</w:t>
            </w:r>
            <w:r w:rsidR="009B173C">
              <w:rPr>
                <w:noProof/>
                <w:webHidden/>
              </w:rPr>
              <w:tab/>
            </w:r>
            <w:r w:rsidR="009B173C">
              <w:rPr>
                <w:noProof/>
                <w:webHidden/>
              </w:rPr>
              <w:fldChar w:fldCharType="begin"/>
            </w:r>
            <w:r w:rsidR="009B173C">
              <w:rPr>
                <w:noProof/>
                <w:webHidden/>
              </w:rPr>
              <w:instrText xml:space="preserve"> PAGEREF _Toc511055948 \h </w:instrText>
            </w:r>
            <w:r w:rsidR="009B173C">
              <w:rPr>
                <w:noProof/>
                <w:webHidden/>
              </w:rPr>
            </w:r>
            <w:r w:rsidR="009B173C">
              <w:rPr>
                <w:noProof/>
                <w:webHidden/>
              </w:rPr>
              <w:fldChar w:fldCharType="separate"/>
            </w:r>
            <w:r w:rsidR="009B173C">
              <w:rPr>
                <w:noProof/>
                <w:webHidden/>
              </w:rPr>
              <w:t>30</w:t>
            </w:r>
            <w:r w:rsidR="009B173C">
              <w:rPr>
                <w:noProof/>
                <w:webHidden/>
              </w:rPr>
              <w:fldChar w:fldCharType="end"/>
            </w:r>
          </w:hyperlink>
        </w:p>
        <w:p w14:paraId="174B3ECA" w14:textId="77777777" w:rsidR="009B173C" w:rsidRDefault="00044DAB">
          <w:pPr>
            <w:pStyle w:val="Spistreci3"/>
            <w:tabs>
              <w:tab w:val="right" w:leader="dot" w:pos="9016"/>
            </w:tabs>
            <w:rPr>
              <w:rFonts w:eastAsiaTheme="minorEastAsia"/>
              <w:noProof/>
              <w:lang w:eastAsia="pl-PL"/>
            </w:rPr>
          </w:pPr>
          <w:hyperlink w:anchor="_Toc511055949" w:history="1">
            <w:r w:rsidR="009B173C" w:rsidRPr="000317AE">
              <w:rPr>
                <w:rStyle w:val="Hipercze"/>
                <w:rFonts w:ascii="Calibri" w:hAnsi="Calibri" w:cs="Times New Roman"/>
                <w:noProof/>
              </w:rPr>
              <w:t xml:space="preserve">3.9 - </w:t>
            </w:r>
            <w:r w:rsidR="009B173C" w:rsidRPr="000317AE">
              <w:rPr>
                <w:rStyle w:val="Hipercze"/>
                <w:rFonts w:ascii="Calibri" w:hAnsi="Calibri"/>
                <w:noProof/>
              </w:rPr>
              <w:t>Podsystem różnicowania składki na ubezpieczenie wypadkowe</w:t>
            </w:r>
            <w:r w:rsidR="009B173C">
              <w:rPr>
                <w:noProof/>
                <w:webHidden/>
              </w:rPr>
              <w:tab/>
            </w:r>
            <w:r w:rsidR="009B173C">
              <w:rPr>
                <w:noProof/>
                <w:webHidden/>
              </w:rPr>
              <w:fldChar w:fldCharType="begin"/>
            </w:r>
            <w:r w:rsidR="009B173C">
              <w:rPr>
                <w:noProof/>
                <w:webHidden/>
              </w:rPr>
              <w:instrText xml:space="preserve"> PAGEREF _Toc511055949 \h </w:instrText>
            </w:r>
            <w:r w:rsidR="009B173C">
              <w:rPr>
                <w:noProof/>
                <w:webHidden/>
              </w:rPr>
            </w:r>
            <w:r w:rsidR="009B173C">
              <w:rPr>
                <w:noProof/>
                <w:webHidden/>
              </w:rPr>
              <w:fldChar w:fldCharType="separate"/>
            </w:r>
            <w:r w:rsidR="009B173C">
              <w:rPr>
                <w:noProof/>
                <w:webHidden/>
              </w:rPr>
              <w:t>31</w:t>
            </w:r>
            <w:r w:rsidR="009B173C">
              <w:rPr>
                <w:noProof/>
                <w:webHidden/>
              </w:rPr>
              <w:fldChar w:fldCharType="end"/>
            </w:r>
          </w:hyperlink>
        </w:p>
        <w:p w14:paraId="3CB47C76" w14:textId="77777777" w:rsidR="009B173C" w:rsidRDefault="00044DAB">
          <w:pPr>
            <w:pStyle w:val="Spistreci1"/>
            <w:tabs>
              <w:tab w:val="right" w:leader="dot" w:pos="9016"/>
            </w:tabs>
            <w:rPr>
              <w:rFonts w:eastAsiaTheme="minorEastAsia"/>
              <w:noProof/>
              <w:lang w:eastAsia="pl-PL"/>
            </w:rPr>
          </w:pPr>
          <w:hyperlink w:anchor="_Toc511055950" w:history="1">
            <w:r w:rsidR="009B173C" w:rsidRPr="000317AE">
              <w:rPr>
                <w:rStyle w:val="Hipercze"/>
                <w:noProof/>
              </w:rPr>
              <w:t>5 - System KSI MAIL</w:t>
            </w:r>
            <w:r w:rsidR="009B173C">
              <w:rPr>
                <w:noProof/>
                <w:webHidden/>
              </w:rPr>
              <w:tab/>
            </w:r>
            <w:r w:rsidR="009B173C">
              <w:rPr>
                <w:noProof/>
                <w:webHidden/>
              </w:rPr>
              <w:fldChar w:fldCharType="begin"/>
            </w:r>
            <w:r w:rsidR="009B173C">
              <w:rPr>
                <w:noProof/>
                <w:webHidden/>
              </w:rPr>
              <w:instrText xml:space="preserve"> PAGEREF _Toc511055950 \h </w:instrText>
            </w:r>
            <w:r w:rsidR="009B173C">
              <w:rPr>
                <w:noProof/>
                <w:webHidden/>
              </w:rPr>
            </w:r>
            <w:r w:rsidR="009B173C">
              <w:rPr>
                <w:noProof/>
                <w:webHidden/>
              </w:rPr>
              <w:fldChar w:fldCharType="separate"/>
            </w:r>
            <w:r w:rsidR="009B173C">
              <w:rPr>
                <w:noProof/>
                <w:webHidden/>
              </w:rPr>
              <w:t>31</w:t>
            </w:r>
            <w:r w:rsidR="009B173C">
              <w:rPr>
                <w:noProof/>
                <w:webHidden/>
              </w:rPr>
              <w:fldChar w:fldCharType="end"/>
            </w:r>
          </w:hyperlink>
        </w:p>
        <w:p w14:paraId="731793BB" w14:textId="77777777" w:rsidR="009B173C" w:rsidRDefault="00044DAB">
          <w:pPr>
            <w:pStyle w:val="Spistreci3"/>
            <w:tabs>
              <w:tab w:val="right" w:leader="dot" w:pos="9016"/>
            </w:tabs>
            <w:rPr>
              <w:rFonts w:eastAsiaTheme="minorEastAsia"/>
              <w:noProof/>
              <w:lang w:eastAsia="pl-PL"/>
            </w:rPr>
          </w:pPr>
          <w:hyperlink w:anchor="_Toc511055951" w:history="1">
            <w:r w:rsidR="009B173C" w:rsidRPr="000317AE">
              <w:rPr>
                <w:rStyle w:val="Hipercze"/>
                <w:rFonts w:ascii="Calibri" w:hAnsi="Calibri" w:cs="Times New Roman"/>
                <w:noProof/>
              </w:rPr>
              <w:t xml:space="preserve">5.1 - </w:t>
            </w:r>
            <w:r w:rsidR="009B173C" w:rsidRPr="000317AE">
              <w:rPr>
                <w:rStyle w:val="Hipercze"/>
                <w:rFonts w:ascii="Calibri" w:hAnsi="Calibri"/>
                <w:noProof/>
              </w:rPr>
              <w:t>Podsystem transportowy KSI MAIL</w:t>
            </w:r>
            <w:r w:rsidR="009B173C">
              <w:rPr>
                <w:noProof/>
                <w:webHidden/>
              </w:rPr>
              <w:tab/>
            </w:r>
            <w:r w:rsidR="009B173C">
              <w:rPr>
                <w:noProof/>
                <w:webHidden/>
              </w:rPr>
              <w:fldChar w:fldCharType="begin"/>
            </w:r>
            <w:r w:rsidR="009B173C">
              <w:rPr>
                <w:noProof/>
                <w:webHidden/>
              </w:rPr>
              <w:instrText xml:space="preserve"> PAGEREF _Toc511055951 \h </w:instrText>
            </w:r>
            <w:r w:rsidR="009B173C">
              <w:rPr>
                <w:noProof/>
                <w:webHidden/>
              </w:rPr>
            </w:r>
            <w:r w:rsidR="009B173C">
              <w:rPr>
                <w:noProof/>
                <w:webHidden/>
              </w:rPr>
              <w:fldChar w:fldCharType="separate"/>
            </w:r>
            <w:r w:rsidR="009B173C">
              <w:rPr>
                <w:noProof/>
                <w:webHidden/>
              </w:rPr>
              <w:t>31</w:t>
            </w:r>
            <w:r w:rsidR="009B173C">
              <w:rPr>
                <w:noProof/>
                <w:webHidden/>
              </w:rPr>
              <w:fldChar w:fldCharType="end"/>
            </w:r>
          </w:hyperlink>
        </w:p>
        <w:p w14:paraId="6A8B571B" w14:textId="77777777" w:rsidR="009B173C" w:rsidRDefault="00044DAB">
          <w:pPr>
            <w:pStyle w:val="Spistreci3"/>
            <w:tabs>
              <w:tab w:val="right" w:leader="dot" w:pos="9016"/>
            </w:tabs>
            <w:rPr>
              <w:rFonts w:eastAsiaTheme="minorEastAsia"/>
              <w:noProof/>
              <w:lang w:eastAsia="pl-PL"/>
            </w:rPr>
          </w:pPr>
          <w:hyperlink w:anchor="_Toc511055952" w:history="1">
            <w:r w:rsidR="009B173C" w:rsidRPr="000317AE">
              <w:rPr>
                <w:rStyle w:val="Hipercze"/>
                <w:rFonts w:ascii="Calibri" w:hAnsi="Calibri" w:cs="Times New Roman"/>
                <w:noProof/>
              </w:rPr>
              <w:t xml:space="preserve">5.4 - </w:t>
            </w:r>
            <w:r w:rsidR="009B173C" w:rsidRPr="000317AE">
              <w:rPr>
                <w:rStyle w:val="Hipercze"/>
                <w:rFonts w:ascii="Calibri" w:hAnsi="Calibri"/>
                <w:noProof/>
              </w:rPr>
              <w:t>Podsystem wymiany danych pomiędzy ZUS a innymi instytucjami</w:t>
            </w:r>
            <w:r w:rsidR="009B173C">
              <w:rPr>
                <w:noProof/>
                <w:webHidden/>
              </w:rPr>
              <w:tab/>
            </w:r>
            <w:r w:rsidR="009B173C">
              <w:rPr>
                <w:noProof/>
                <w:webHidden/>
              </w:rPr>
              <w:fldChar w:fldCharType="begin"/>
            </w:r>
            <w:r w:rsidR="009B173C">
              <w:rPr>
                <w:noProof/>
                <w:webHidden/>
              </w:rPr>
              <w:instrText xml:space="preserve"> PAGEREF _Toc511055952 \h </w:instrText>
            </w:r>
            <w:r w:rsidR="009B173C">
              <w:rPr>
                <w:noProof/>
                <w:webHidden/>
              </w:rPr>
            </w:r>
            <w:r w:rsidR="009B173C">
              <w:rPr>
                <w:noProof/>
                <w:webHidden/>
              </w:rPr>
              <w:fldChar w:fldCharType="separate"/>
            </w:r>
            <w:r w:rsidR="009B173C">
              <w:rPr>
                <w:noProof/>
                <w:webHidden/>
              </w:rPr>
              <w:t>32</w:t>
            </w:r>
            <w:r w:rsidR="009B173C">
              <w:rPr>
                <w:noProof/>
                <w:webHidden/>
              </w:rPr>
              <w:fldChar w:fldCharType="end"/>
            </w:r>
          </w:hyperlink>
        </w:p>
        <w:p w14:paraId="7E998F7B" w14:textId="77777777" w:rsidR="009B173C" w:rsidRDefault="00044DAB">
          <w:pPr>
            <w:pStyle w:val="Spistreci1"/>
            <w:tabs>
              <w:tab w:val="right" w:leader="dot" w:pos="9016"/>
            </w:tabs>
            <w:rPr>
              <w:rFonts w:eastAsiaTheme="minorEastAsia"/>
              <w:noProof/>
              <w:lang w:eastAsia="pl-PL"/>
            </w:rPr>
          </w:pPr>
          <w:hyperlink w:anchor="_Toc511055953" w:history="1">
            <w:r w:rsidR="009B173C" w:rsidRPr="000317AE">
              <w:rPr>
                <w:rStyle w:val="Hipercze"/>
                <w:noProof/>
              </w:rPr>
              <w:t>6 - System bezpieczeństwa (elementy wydzielone)</w:t>
            </w:r>
            <w:r w:rsidR="009B173C">
              <w:rPr>
                <w:noProof/>
                <w:webHidden/>
              </w:rPr>
              <w:tab/>
            </w:r>
            <w:r w:rsidR="009B173C">
              <w:rPr>
                <w:noProof/>
                <w:webHidden/>
              </w:rPr>
              <w:fldChar w:fldCharType="begin"/>
            </w:r>
            <w:r w:rsidR="009B173C">
              <w:rPr>
                <w:noProof/>
                <w:webHidden/>
              </w:rPr>
              <w:instrText xml:space="preserve"> PAGEREF _Toc511055953 \h </w:instrText>
            </w:r>
            <w:r w:rsidR="009B173C">
              <w:rPr>
                <w:noProof/>
                <w:webHidden/>
              </w:rPr>
            </w:r>
            <w:r w:rsidR="009B173C">
              <w:rPr>
                <w:noProof/>
                <w:webHidden/>
              </w:rPr>
              <w:fldChar w:fldCharType="separate"/>
            </w:r>
            <w:r w:rsidR="009B173C">
              <w:rPr>
                <w:noProof/>
                <w:webHidden/>
              </w:rPr>
              <w:t>32</w:t>
            </w:r>
            <w:r w:rsidR="009B173C">
              <w:rPr>
                <w:noProof/>
                <w:webHidden/>
              </w:rPr>
              <w:fldChar w:fldCharType="end"/>
            </w:r>
          </w:hyperlink>
        </w:p>
        <w:p w14:paraId="6422585E" w14:textId="77777777" w:rsidR="009B173C" w:rsidRDefault="00044DAB">
          <w:pPr>
            <w:pStyle w:val="Spistreci3"/>
            <w:tabs>
              <w:tab w:val="right" w:leader="dot" w:pos="9016"/>
            </w:tabs>
            <w:rPr>
              <w:rFonts w:eastAsiaTheme="minorEastAsia"/>
              <w:noProof/>
              <w:lang w:eastAsia="pl-PL"/>
            </w:rPr>
          </w:pPr>
          <w:hyperlink w:anchor="_Toc511055954" w:history="1">
            <w:r w:rsidR="009B173C" w:rsidRPr="000317AE">
              <w:rPr>
                <w:rStyle w:val="Hipercze"/>
                <w:rFonts w:ascii="Calibri" w:hAnsi="Calibri" w:cs="Times New Roman"/>
                <w:noProof/>
              </w:rPr>
              <w:t xml:space="preserve">6.2 – </w:t>
            </w:r>
            <w:r w:rsidR="009B173C" w:rsidRPr="000317AE">
              <w:rPr>
                <w:rStyle w:val="Hipercze"/>
                <w:rFonts w:ascii="Calibri" w:hAnsi="Calibri"/>
                <w:noProof/>
              </w:rPr>
              <w:t>Podsystem integracji KSI z KRSB</w:t>
            </w:r>
            <w:r w:rsidR="009B173C">
              <w:rPr>
                <w:noProof/>
                <w:webHidden/>
              </w:rPr>
              <w:tab/>
            </w:r>
            <w:r w:rsidR="009B173C">
              <w:rPr>
                <w:noProof/>
                <w:webHidden/>
              </w:rPr>
              <w:fldChar w:fldCharType="begin"/>
            </w:r>
            <w:r w:rsidR="009B173C">
              <w:rPr>
                <w:noProof/>
                <w:webHidden/>
              </w:rPr>
              <w:instrText xml:space="preserve"> PAGEREF _Toc511055954 \h </w:instrText>
            </w:r>
            <w:r w:rsidR="009B173C">
              <w:rPr>
                <w:noProof/>
                <w:webHidden/>
              </w:rPr>
            </w:r>
            <w:r w:rsidR="009B173C">
              <w:rPr>
                <w:noProof/>
                <w:webHidden/>
              </w:rPr>
              <w:fldChar w:fldCharType="separate"/>
            </w:r>
            <w:r w:rsidR="009B173C">
              <w:rPr>
                <w:noProof/>
                <w:webHidden/>
              </w:rPr>
              <w:t>32</w:t>
            </w:r>
            <w:r w:rsidR="009B173C">
              <w:rPr>
                <w:noProof/>
                <w:webHidden/>
              </w:rPr>
              <w:fldChar w:fldCharType="end"/>
            </w:r>
          </w:hyperlink>
        </w:p>
        <w:p w14:paraId="14A50390" w14:textId="77777777" w:rsidR="009B173C" w:rsidRDefault="00044DAB">
          <w:pPr>
            <w:pStyle w:val="Spistreci1"/>
            <w:tabs>
              <w:tab w:val="right" w:leader="dot" w:pos="9016"/>
            </w:tabs>
            <w:rPr>
              <w:rFonts w:eastAsiaTheme="minorEastAsia"/>
              <w:noProof/>
              <w:lang w:eastAsia="pl-PL"/>
            </w:rPr>
          </w:pPr>
          <w:hyperlink w:anchor="_Toc511055955" w:history="1">
            <w:r w:rsidR="009B173C" w:rsidRPr="000317AE">
              <w:rPr>
                <w:rStyle w:val="Hipercze"/>
                <w:noProof/>
              </w:rPr>
              <w:t>7 - System obsługi świadczeń (SOŚ)</w:t>
            </w:r>
            <w:r w:rsidR="009B173C">
              <w:rPr>
                <w:noProof/>
                <w:webHidden/>
              </w:rPr>
              <w:tab/>
            </w:r>
            <w:r w:rsidR="009B173C">
              <w:rPr>
                <w:noProof/>
                <w:webHidden/>
              </w:rPr>
              <w:fldChar w:fldCharType="begin"/>
            </w:r>
            <w:r w:rsidR="009B173C">
              <w:rPr>
                <w:noProof/>
                <w:webHidden/>
              </w:rPr>
              <w:instrText xml:space="preserve"> PAGEREF _Toc511055955 \h </w:instrText>
            </w:r>
            <w:r w:rsidR="009B173C">
              <w:rPr>
                <w:noProof/>
                <w:webHidden/>
              </w:rPr>
            </w:r>
            <w:r w:rsidR="009B173C">
              <w:rPr>
                <w:noProof/>
                <w:webHidden/>
              </w:rPr>
              <w:fldChar w:fldCharType="separate"/>
            </w:r>
            <w:r w:rsidR="009B173C">
              <w:rPr>
                <w:noProof/>
                <w:webHidden/>
              </w:rPr>
              <w:t>33</w:t>
            </w:r>
            <w:r w:rsidR="009B173C">
              <w:rPr>
                <w:noProof/>
                <w:webHidden/>
              </w:rPr>
              <w:fldChar w:fldCharType="end"/>
            </w:r>
          </w:hyperlink>
        </w:p>
        <w:p w14:paraId="198676FE" w14:textId="77777777" w:rsidR="009B173C" w:rsidRDefault="00044DAB">
          <w:pPr>
            <w:pStyle w:val="Spistreci3"/>
            <w:tabs>
              <w:tab w:val="right" w:leader="dot" w:pos="9016"/>
            </w:tabs>
            <w:rPr>
              <w:rFonts w:eastAsiaTheme="minorEastAsia"/>
              <w:noProof/>
              <w:lang w:eastAsia="pl-PL"/>
            </w:rPr>
          </w:pPr>
          <w:hyperlink w:anchor="_Toc511055956" w:history="1">
            <w:r w:rsidR="009B173C" w:rsidRPr="000317AE">
              <w:rPr>
                <w:rStyle w:val="Hipercze"/>
                <w:rFonts w:ascii="Calibri" w:hAnsi="Calibri" w:cs="Times New Roman"/>
                <w:noProof/>
              </w:rPr>
              <w:t xml:space="preserve">7.1 - </w:t>
            </w:r>
            <w:r w:rsidR="009B173C" w:rsidRPr="000317AE">
              <w:rPr>
                <w:rStyle w:val="Hipercze"/>
                <w:rFonts w:ascii="Calibri" w:hAnsi="Calibri"/>
                <w:noProof/>
              </w:rPr>
              <w:t>Podsystem ustalania kapitału początkowego ubezpieczonych</w:t>
            </w:r>
            <w:r w:rsidR="009B173C">
              <w:rPr>
                <w:noProof/>
                <w:webHidden/>
              </w:rPr>
              <w:tab/>
            </w:r>
            <w:r w:rsidR="009B173C">
              <w:rPr>
                <w:noProof/>
                <w:webHidden/>
              </w:rPr>
              <w:fldChar w:fldCharType="begin"/>
            </w:r>
            <w:r w:rsidR="009B173C">
              <w:rPr>
                <w:noProof/>
                <w:webHidden/>
              </w:rPr>
              <w:instrText xml:space="preserve"> PAGEREF _Toc511055956 \h </w:instrText>
            </w:r>
            <w:r w:rsidR="009B173C">
              <w:rPr>
                <w:noProof/>
                <w:webHidden/>
              </w:rPr>
            </w:r>
            <w:r w:rsidR="009B173C">
              <w:rPr>
                <w:noProof/>
                <w:webHidden/>
              </w:rPr>
              <w:fldChar w:fldCharType="separate"/>
            </w:r>
            <w:r w:rsidR="009B173C">
              <w:rPr>
                <w:noProof/>
                <w:webHidden/>
              </w:rPr>
              <w:t>33</w:t>
            </w:r>
            <w:r w:rsidR="009B173C">
              <w:rPr>
                <w:noProof/>
                <w:webHidden/>
              </w:rPr>
              <w:fldChar w:fldCharType="end"/>
            </w:r>
          </w:hyperlink>
        </w:p>
        <w:p w14:paraId="568FB348" w14:textId="77777777" w:rsidR="009B173C" w:rsidRDefault="00044DAB">
          <w:pPr>
            <w:pStyle w:val="Spistreci3"/>
            <w:tabs>
              <w:tab w:val="right" w:leader="dot" w:pos="9016"/>
            </w:tabs>
            <w:rPr>
              <w:rFonts w:eastAsiaTheme="minorEastAsia"/>
              <w:noProof/>
              <w:lang w:eastAsia="pl-PL"/>
            </w:rPr>
          </w:pPr>
          <w:hyperlink w:anchor="_Toc511055957" w:history="1">
            <w:r w:rsidR="009B173C" w:rsidRPr="000317AE">
              <w:rPr>
                <w:rStyle w:val="Hipercze"/>
                <w:rFonts w:ascii="Calibri" w:hAnsi="Calibri" w:cs="Times New Roman"/>
                <w:noProof/>
              </w:rPr>
              <w:t xml:space="preserve">7.2 - </w:t>
            </w:r>
            <w:r w:rsidR="009B173C" w:rsidRPr="000317AE">
              <w:rPr>
                <w:rStyle w:val="Hipercze"/>
                <w:rFonts w:ascii="Calibri" w:hAnsi="Calibri"/>
                <w:noProof/>
              </w:rPr>
              <w:t>Podsystem obsługi emerytur i rent</w:t>
            </w:r>
            <w:r w:rsidR="009B173C">
              <w:rPr>
                <w:noProof/>
                <w:webHidden/>
              </w:rPr>
              <w:tab/>
            </w:r>
            <w:r w:rsidR="009B173C">
              <w:rPr>
                <w:noProof/>
                <w:webHidden/>
              </w:rPr>
              <w:fldChar w:fldCharType="begin"/>
            </w:r>
            <w:r w:rsidR="009B173C">
              <w:rPr>
                <w:noProof/>
                <w:webHidden/>
              </w:rPr>
              <w:instrText xml:space="preserve"> PAGEREF _Toc511055957 \h </w:instrText>
            </w:r>
            <w:r w:rsidR="009B173C">
              <w:rPr>
                <w:noProof/>
                <w:webHidden/>
              </w:rPr>
            </w:r>
            <w:r w:rsidR="009B173C">
              <w:rPr>
                <w:noProof/>
                <w:webHidden/>
              </w:rPr>
              <w:fldChar w:fldCharType="separate"/>
            </w:r>
            <w:r w:rsidR="009B173C">
              <w:rPr>
                <w:noProof/>
                <w:webHidden/>
              </w:rPr>
              <w:t>33</w:t>
            </w:r>
            <w:r w:rsidR="009B173C">
              <w:rPr>
                <w:noProof/>
                <w:webHidden/>
              </w:rPr>
              <w:fldChar w:fldCharType="end"/>
            </w:r>
          </w:hyperlink>
        </w:p>
        <w:p w14:paraId="61DDB628" w14:textId="77777777" w:rsidR="009B173C" w:rsidRDefault="00044DAB">
          <w:pPr>
            <w:pStyle w:val="Spistreci3"/>
            <w:tabs>
              <w:tab w:val="right" w:leader="dot" w:pos="9016"/>
            </w:tabs>
            <w:rPr>
              <w:rFonts w:eastAsiaTheme="minorEastAsia"/>
              <w:noProof/>
              <w:lang w:eastAsia="pl-PL"/>
            </w:rPr>
          </w:pPr>
          <w:hyperlink w:anchor="_Toc511055958" w:history="1">
            <w:r w:rsidR="009B173C" w:rsidRPr="000317AE">
              <w:rPr>
                <w:rStyle w:val="Hipercze"/>
                <w:rFonts w:ascii="Calibri" w:hAnsi="Calibri" w:cs="Times New Roman"/>
                <w:noProof/>
              </w:rPr>
              <w:t xml:space="preserve">7.6 – </w:t>
            </w:r>
            <w:r w:rsidR="009B173C" w:rsidRPr="000317AE">
              <w:rPr>
                <w:rStyle w:val="Hipercze"/>
                <w:rFonts w:ascii="Calibri" w:hAnsi="Calibri"/>
                <w:noProof/>
              </w:rPr>
              <w:t>Podsystem obsługi wypłat świadczeń</w:t>
            </w:r>
            <w:r w:rsidR="009B173C">
              <w:rPr>
                <w:noProof/>
                <w:webHidden/>
              </w:rPr>
              <w:tab/>
            </w:r>
            <w:r w:rsidR="009B173C">
              <w:rPr>
                <w:noProof/>
                <w:webHidden/>
              </w:rPr>
              <w:fldChar w:fldCharType="begin"/>
            </w:r>
            <w:r w:rsidR="009B173C">
              <w:rPr>
                <w:noProof/>
                <w:webHidden/>
              </w:rPr>
              <w:instrText xml:space="preserve"> PAGEREF _Toc511055958 \h </w:instrText>
            </w:r>
            <w:r w:rsidR="009B173C">
              <w:rPr>
                <w:noProof/>
                <w:webHidden/>
              </w:rPr>
            </w:r>
            <w:r w:rsidR="009B173C">
              <w:rPr>
                <w:noProof/>
                <w:webHidden/>
              </w:rPr>
              <w:fldChar w:fldCharType="separate"/>
            </w:r>
            <w:r w:rsidR="009B173C">
              <w:rPr>
                <w:noProof/>
                <w:webHidden/>
              </w:rPr>
              <w:t>34</w:t>
            </w:r>
            <w:r w:rsidR="009B173C">
              <w:rPr>
                <w:noProof/>
                <w:webHidden/>
              </w:rPr>
              <w:fldChar w:fldCharType="end"/>
            </w:r>
          </w:hyperlink>
        </w:p>
        <w:p w14:paraId="11A2170B" w14:textId="77777777" w:rsidR="009B173C" w:rsidRDefault="00044DAB">
          <w:pPr>
            <w:pStyle w:val="Spistreci3"/>
            <w:tabs>
              <w:tab w:val="right" w:leader="dot" w:pos="9016"/>
            </w:tabs>
            <w:rPr>
              <w:rFonts w:eastAsiaTheme="minorEastAsia"/>
              <w:noProof/>
              <w:lang w:eastAsia="pl-PL"/>
            </w:rPr>
          </w:pPr>
          <w:hyperlink w:anchor="_Toc511055959" w:history="1">
            <w:r w:rsidR="009B173C" w:rsidRPr="000317AE">
              <w:rPr>
                <w:rStyle w:val="Hipercze"/>
                <w:rFonts w:ascii="Calibri" w:hAnsi="Calibri" w:cs="Times New Roman"/>
                <w:noProof/>
              </w:rPr>
              <w:t xml:space="preserve">7.9 – </w:t>
            </w:r>
            <w:r w:rsidR="009B173C" w:rsidRPr="000317AE">
              <w:rPr>
                <w:rStyle w:val="Hipercze"/>
                <w:rFonts w:ascii="Calibri" w:hAnsi="Calibri"/>
                <w:noProof/>
              </w:rPr>
              <w:t>Podsystem obsługi rejestru podmiotów SOŚ</w:t>
            </w:r>
            <w:r w:rsidR="009B173C">
              <w:rPr>
                <w:noProof/>
                <w:webHidden/>
              </w:rPr>
              <w:tab/>
            </w:r>
            <w:r w:rsidR="009B173C">
              <w:rPr>
                <w:noProof/>
                <w:webHidden/>
              </w:rPr>
              <w:fldChar w:fldCharType="begin"/>
            </w:r>
            <w:r w:rsidR="009B173C">
              <w:rPr>
                <w:noProof/>
                <w:webHidden/>
              </w:rPr>
              <w:instrText xml:space="preserve"> PAGEREF _Toc511055959 \h </w:instrText>
            </w:r>
            <w:r w:rsidR="009B173C">
              <w:rPr>
                <w:noProof/>
                <w:webHidden/>
              </w:rPr>
            </w:r>
            <w:r w:rsidR="009B173C">
              <w:rPr>
                <w:noProof/>
                <w:webHidden/>
              </w:rPr>
              <w:fldChar w:fldCharType="separate"/>
            </w:r>
            <w:r w:rsidR="009B173C">
              <w:rPr>
                <w:noProof/>
                <w:webHidden/>
              </w:rPr>
              <w:t>35</w:t>
            </w:r>
            <w:r w:rsidR="009B173C">
              <w:rPr>
                <w:noProof/>
                <w:webHidden/>
              </w:rPr>
              <w:fldChar w:fldCharType="end"/>
            </w:r>
          </w:hyperlink>
        </w:p>
        <w:p w14:paraId="125AB3CD" w14:textId="77777777" w:rsidR="009B173C" w:rsidRDefault="00044DAB">
          <w:pPr>
            <w:pStyle w:val="Spistreci3"/>
            <w:tabs>
              <w:tab w:val="right" w:leader="dot" w:pos="9016"/>
            </w:tabs>
            <w:rPr>
              <w:rFonts w:eastAsiaTheme="minorEastAsia"/>
              <w:noProof/>
              <w:lang w:eastAsia="pl-PL"/>
            </w:rPr>
          </w:pPr>
          <w:hyperlink w:anchor="_Toc511055960" w:history="1">
            <w:r w:rsidR="009B173C" w:rsidRPr="000317AE">
              <w:rPr>
                <w:rStyle w:val="Hipercze"/>
                <w:rFonts w:ascii="Calibri" w:hAnsi="Calibri" w:cs="Times New Roman"/>
                <w:noProof/>
              </w:rPr>
              <w:t xml:space="preserve">7.14 – </w:t>
            </w:r>
            <w:r w:rsidR="009B173C" w:rsidRPr="000317AE">
              <w:rPr>
                <w:rStyle w:val="Hipercze"/>
                <w:rFonts w:ascii="Calibri" w:hAnsi="Calibri"/>
                <w:noProof/>
              </w:rPr>
              <w:t>Podsystem wspomagania przyznawania zasiłków z ubezpieczenia chorobowego</w:t>
            </w:r>
            <w:r w:rsidR="009B173C">
              <w:rPr>
                <w:noProof/>
                <w:webHidden/>
              </w:rPr>
              <w:tab/>
            </w:r>
            <w:r w:rsidR="009B173C">
              <w:rPr>
                <w:noProof/>
                <w:webHidden/>
              </w:rPr>
              <w:fldChar w:fldCharType="begin"/>
            </w:r>
            <w:r w:rsidR="009B173C">
              <w:rPr>
                <w:noProof/>
                <w:webHidden/>
              </w:rPr>
              <w:instrText xml:space="preserve"> PAGEREF _Toc511055960 \h </w:instrText>
            </w:r>
            <w:r w:rsidR="009B173C">
              <w:rPr>
                <w:noProof/>
                <w:webHidden/>
              </w:rPr>
            </w:r>
            <w:r w:rsidR="009B173C">
              <w:rPr>
                <w:noProof/>
                <w:webHidden/>
              </w:rPr>
              <w:fldChar w:fldCharType="separate"/>
            </w:r>
            <w:r w:rsidR="009B173C">
              <w:rPr>
                <w:noProof/>
                <w:webHidden/>
              </w:rPr>
              <w:t>36</w:t>
            </w:r>
            <w:r w:rsidR="009B173C">
              <w:rPr>
                <w:noProof/>
                <w:webHidden/>
              </w:rPr>
              <w:fldChar w:fldCharType="end"/>
            </w:r>
          </w:hyperlink>
        </w:p>
        <w:p w14:paraId="3CB078CB" w14:textId="77777777" w:rsidR="009B173C" w:rsidRDefault="00044DAB">
          <w:pPr>
            <w:pStyle w:val="Spistreci1"/>
            <w:tabs>
              <w:tab w:val="right" w:leader="dot" w:pos="9016"/>
            </w:tabs>
            <w:rPr>
              <w:rFonts w:eastAsiaTheme="minorEastAsia"/>
              <w:noProof/>
              <w:lang w:eastAsia="pl-PL"/>
            </w:rPr>
          </w:pPr>
          <w:hyperlink w:anchor="_Toc511055961" w:history="1">
            <w:r w:rsidR="009B173C" w:rsidRPr="000317AE">
              <w:rPr>
                <w:rStyle w:val="Hipercze"/>
                <w:noProof/>
              </w:rPr>
              <w:t>9A – System wspomagania analiz statystycznych</w:t>
            </w:r>
            <w:r w:rsidR="009B173C">
              <w:rPr>
                <w:noProof/>
                <w:webHidden/>
              </w:rPr>
              <w:tab/>
            </w:r>
            <w:r w:rsidR="009B173C">
              <w:rPr>
                <w:noProof/>
                <w:webHidden/>
              </w:rPr>
              <w:fldChar w:fldCharType="begin"/>
            </w:r>
            <w:r w:rsidR="009B173C">
              <w:rPr>
                <w:noProof/>
                <w:webHidden/>
              </w:rPr>
              <w:instrText xml:space="preserve"> PAGEREF _Toc511055961 \h </w:instrText>
            </w:r>
            <w:r w:rsidR="009B173C">
              <w:rPr>
                <w:noProof/>
                <w:webHidden/>
              </w:rPr>
            </w:r>
            <w:r w:rsidR="009B173C">
              <w:rPr>
                <w:noProof/>
                <w:webHidden/>
              </w:rPr>
              <w:fldChar w:fldCharType="separate"/>
            </w:r>
            <w:r w:rsidR="009B173C">
              <w:rPr>
                <w:noProof/>
                <w:webHidden/>
              </w:rPr>
              <w:t>36</w:t>
            </w:r>
            <w:r w:rsidR="009B173C">
              <w:rPr>
                <w:noProof/>
                <w:webHidden/>
              </w:rPr>
              <w:fldChar w:fldCharType="end"/>
            </w:r>
          </w:hyperlink>
        </w:p>
        <w:p w14:paraId="5916DBDC" w14:textId="77777777" w:rsidR="009B173C" w:rsidRDefault="00044DAB">
          <w:pPr>
            <w:pStyle w:val="Spistreci3"/>
            <w:tabs>
              <w:tab w:val="right" w:leader="dot" w:pos="9016"/>
            </w:tabs>
            <w:rPr>
              <w:rFonts w:eastAsiaTheme="minorEastAsia"/>
              <w:noProof/>
              <w:lang w:eastAsia="pl-PL"/>
            </w:rPr>
          </w:pPr>
          <w:hyperlink w:anchor="_Toc511055962" w:history="1">
            <w:r w:rsidR="009B173C" w:rsidRPr="000317AE">
              <w:rPr>
                <w:rStyle w:val="Hipercze"/>
                <w:rFonts w:ascii="Calibri" w:hAnsi="Calibri" w:cs="Times New Roman"/>
                <w:noProof/>
              </w:rPr>
              <w:t xml:space="preserve">9.1 – </w:t>
            </w:r>
            <w:r w:rsidR="009B173C" w:rsidRPr="000317AE">
              <w:rPr>
                <w:rStyle w:val="Hipercze"/>
                <w:rFonts w:ascii="Calibri" w:hAnsi="Calibri"/>
                <w:noProof/>
              </w:rPr>
              <w:t>Podsystem informacji statystycznej</w:t>
            </w:r>
            <w:r w:rsidR="009B173C">
              <w:rPr>
                <w:noProof/>
                <w:webHidden/>
              </w:rPr>
              <w:tab/>
            </w:r>
            <w:r w:rsidR="009B173C">
              <w:rPr>
                <w:noProof/>
                <w:webHidden/>
              </w:rPr>
              <w:fldChar w:fldCharType="begin"/>
            </w:r>
            <w:r w:rsidR="009B173C">
              <w:rPr>
                <w:noProof/>
                <w:webHidden/>
              </w:rPr>
              <w:instrText xml:space="preserve"> PAGEREF _Toc511055962 \h </w:instrText>
            </w:r>
            <w:r w:rsidR="009B173C">
              <w:rPr>
                <w:noProof/>
                <w:webHidden/>
              </w:rPr>
            </w:r>
            <w:r w:rsidR="009B173C">
              <w:rPr>
                <w:noProof/>
                <w:webHidden/>
              </w:rPr>
              <w:fldChar w:fldCharType="separate"/>
            </w:r>
            <w:r w:rsidR="009B173C">
              <w:rPr>
                <w:noProof/>
                <w:webHidden/>
              </w:rPr>
              <w:t>37</w:t>
            </w:r>
            <w:r w:rsidR="009B173C">
              <w:rPr>
                <w:noProof/>
                <w:webHidden/>
              </w:rPr>
              <w:fldChar w:fldCharType="end"/>
            </w:r>
          </w:hyperlink>
        </w:p>
        <w:p w14:paraId="5CFD7823" w14:textId="77777777" w:rsidR="009B173C" w:rsidRDefault="00044DAB">
          <w:pPr>
            <w:pStyle w:val="Spistreci1"/>
            <w:tabs>
              <w:tab w:val="right" w:leader="dot" w:pos="9016"/>
            </w:tabs>
            <w:rPr>
              <w:rFonts w:eastAsiaTheme="minorEastAsia"/>
              <w:noProof/>
              <w:lang w:eastAsia="pl-PL"/>
            </w:rPr>
          </w:pPr>
          <w:hyperlink w:anchor="_Toc511055963" w:history="1">
            <w:r w:rsidR="009B173C" w:rsidRPr="000317AE">
              <w:rPr>
                <w:rStyle w:val="Hipercze"/>
                <w:noProof/>
              </w:rPr>
              <w:t>9C - System Replika KSI</w:t>
            </w:r>
            <w:r w:rsidR="009B173C">
              <w:rPr>
                <w:noProof/>
                <w:webHidden/>
              </w:rPr>
              <w:tab/>
            </w:r>
            <w:r w:rsidR="009B173C">
              <w:rPr>
                <w:noProof/>
                <w:webHidden/>
              </w:rPr>
              <w:fldChar w:fldCharType="begin"/>
            </w:r>
            <w:r w:rsidR="009B173C">
              <w:rPr>
                <w:noProof/>
                <w:webHidden/>
              </w:rPr>
              <w:instrText xml:space="preserve"> PAGEREF _Toc511055963 \h </w:instrText>
            </w:r>
            <w:r w:rsidR="009B173C">
              <w:rPr>
                <w:noProof/>
                <w:webHidden/>
              </w:rPr>
            </w:r>
            <w:r w:rsidR="009B173C">
              <w:rPr>
                <w:noProof/>
                <w:webHidden/>
              </w:rPr>
              <w:fldChar w:fldCharType="separate"/>
            </w:r>
            <w:r w:rsidR="009B173C">
              <w:rPr>
                <w:noProof/>
                <w:webHidden/>
              </w:rPr>
              <w:t>37</w:t>
            </w:r>
            <w:r w:rsidR="009B173C">
              <w:rPr>
                <w:noProof/>
                <w:webHidden/>
              </w:rPr>
              <w:fldChar w:fldCharType="end"/>
            </w:r>
          </w:hyperlink>
        </w:p>
        <w:p w14:paraId="02F6C22B" w14:textId="77777777" w:rsidR="009B173C" w:rsidRDefault="00044DAB">
          <w:pPr>
            <w:pStyle w:val="Spistreci3"/>
            <w:tabs>
              <w:tab w:val="right" w:leader="dot" w:pos="9016"/>
            </w:tabs>
            <w:rPr>
              <w:rFonts w:eastAsiaTheme="minorEastAsia"/>
              <w:noProof/>
              <w:lang w:eastAsia="pl-PL"/>
            </w:rPr>
          </w:pPr>
          <w:hyperlink w:anchor="_Toc511055964" w:history="1">
            <w:r w:rsidR="009B173C" w:rsidRPr="000317AE">
              <w:rPr>
                <w:rStyle w:val="Hipercze"/>
                <w:rFonts w:ascii="Calibri" w:hAnsi="Calibri" w:cs="Times New Roman"/>
                <w:noProof/>
              </w:rPr>
              <w:t xml:space="preserve">9.3 - </w:t>
            </w:r>
            <w:r w:rsidR="009B173C" w:rsidRPr="000317AE">
              <w:rPr>
                <w:rStyle w:val="Hipercze"/>
                <w:rFonts w:ascii="Calibri" w:hAnsi="Calibri"/>
                <w:noProof/>
              </w:rPr>
              <w:t>Podsystem replikacji danych</w:t>
            </w:r>
            <w:r w:rsidR="009B173C">
              <w:rPr>
                <w:noProof/>
                <w:webHidden/>
              </w:rPr>
              <w:tab/>
            </w:r>
            <w:r w:rsidR="009B173C">
              <w:rPr>
                <w:noProof/>
                <w:webHidden/>
              </w:rPr>
              <w:fldChar w:fldCharType="begin"/>
            </w:r>
            <w:r w:rsidR="009B173C">
              <w:rPr>
                <w:noProof/>
                <w:webHidden/>
              </w:rPr>
              <w:instrText xml:space="preserve"> PAGEREF _Toc511055964 \h </w:instrText>
            </w:r>
            <w:r w:rsidR="009B173C">
              <w:rPr>
                <w:noProof/>
                <w:webHidden/>
              </w:rPr>
            </w:r>
            <w:r w:rsidR="009B173C">
              <w:rPr>
                <w:noProof/>
                <w:webHidden/>
              </w:rPr>
              <w:fldChar w:fldCharType="separate"/>
            </w:r>
            <w:r w:rsidR="009B173C">
              <w:rPr>
                <w:noProof/>
                <w:webHidden/>
              </w:rPr>
              <w:t>37</w:t>
            </w:r>
            <w:r w:rsidR="009B173C">
              <w:rPr>
                <w:noProof/>
                <w:webHidden/>
              </w:rPr>
              <w:fldChar w:fldCharType="end"/>
            </w:r>
          </w:hyperlink>
        </w:p>
        <w:p w14:paraId="4F838ADE" w14:textId="77777777" w:rsidR="009B173C" w:rsidRDefault="00044DAB">
          <w:pPr>
            <w:pStyle w:val="Spistreci1"/>
            <w:tabs>
              <w:tab w:val="right" w:leader="dot" w:pos="9016"/>
            </w:tabs>
            <w:rPr>
              <w:rFonts w:eastAsiaTheme="minorEastAsia"/>
              <w:noProof/>
              <w:lang w:eastAsia="pl-PL"/>
            </w:rPr>
          </w:pPr>
          <w:hyperlink w:anchor="_Toc511055965" w:history="1">
            <w:r w:rsidR="009B173C" w:rsidRPr="000317AE">
              <w:rPr>
                <w:rStyle w:val="Hipercze"/>
                <w:noProof/>
              </w:rPr>
              <w:t>10 – System wspomagania obiegu informacji</w:t>
            </w:r>
            <w:r w:rsidR="009B173C">
              <w:rPr>
                <w:noProof/>
                <w:webHidden/>
              </w:rPr>
              <w:tab/>
            </w:r>
            <w:r w:rsidR="009B173C">
              <w:rPr>
                <w:noProof/>
                <w:webHidden/>
              </w:rPr>
              <w:fldChar w:fldCharType="begin"/>
            </w:r>
            <w:r w:rsidR="009B173C">
              <w:rPr>
                <w:noProof/>
                <w:webHidden/>
              </w:rPr>
              <w:instrText xml:space="preserve"> PAGEREF _Toc511055965 \h </w:instrText>
            </w:r>
            <w:r w:rsidR="009B173C">
              <w:rPr>
                <w:noProof/>
                <w:webHidden/>
              </w:rPr>
            </w:r>
            <w:r w:rsidR="009B173C">
              <w:rPr>
                <w:noProof/>
                <w:webHidden/>
              </w:rPr>
              <w:fldChar w:fldCharType="separate"/>
            </w:r>
            <w:r w:rsidR="009B173C">
              <w:rPr>
                <w:noProof/>
                <w:webHidden/>
              </w:rPr>
              <w:t>38</w:t>
            </w:r>
            <w:r w:rsidR="009B173C">
              <w:rPr>
                <w:noProof/>
                <w:webHidden/>
              </w:rPr>
              <w:fldChar w:fldCharType="end"/>
            </w:r>
          </w:hyperlink>
        </w:p>
        <w:p w14:paraId="047336AE" w14:textId="77777777" w:rsidR="009B173C" w:rsidRDefault="00044DAB">
          <w:pPr>
            <w:pStyle w:val="Spistreci3"/>
            <w:tabs>
              <w:tab w:val="right" w:leader="dot" w:pos="9016"/>
            </w:tabs>
            <w:rPr>
              <w:rFonts w:eastAsiaTheme="minorEastAsia"/>
              <w:noProof/>
              <w:lang w:eastAsia="pl-PL"/>
            </w:rPr>
          </w:pPr>
          <w:hyperlink w:anchor="_Toc511055966" w:history="1">
            <w:r w:rsidR="009B173C" w:rsidRPr="000317AE">
              <w:rPr>
                <w:rStyle w:val="Hipercze"/>
                <w:rFonts w:ascii="Calibri" w:hAnsi="Calibri" w:cs="Times New Roman"/>
                <w:noProof/>
              </w:rPr>
              <w:t xml:space="preserve">10.1 - </w:t>
            </w:r>
            <w:r w:rsidR="009B173C" w:rsidRPr="000317AE">
              <w:rPr>
                <w:rStyle w:val="Hipercze"/>
                <w:rFonts w:ascii="Calibri" w:hAnsi="Calibri"/>
                <w:noProof/>
              </w:rPr>
              <w:t>Podsystem wspomagania obiegu informacji</w:t>
            </w:r>
            <w:r w:rsidR="009B173C">
              <w:rPr>
                <w:noProof/>
                <w:webHidden/>
              </w:rPr>
              <w:tab/>
            </w:r>
            <w:r w:rsidR="009B173C">
              <w:rPr>
                <w:noProof/>
                <w:webHidden/>
              </w:rPr>
              <w:fldChar w:fldCharType="begin"/>
            </w:r>
            <w:r w:rsidR="009B173C">
              <w:rPr>
                <w:noProof/>
                <w:webHidden/>
              </w:rPr>
              <w:instrText xml:space="preserve"> PAGEREF _Toc511055966 \h </w:instrText>
            </w:r>
            <w:r w:rsidR="009B173C">
              <w:rPr>
                <w:noProof/>
                <w:webHidden/>
              </w:rPr>
            </w:r>
            <w:r w:rsidR="009B173C">
              <w:rPr>
                <w:noProof/>
                <w:webHidden/>
              </w:rPr>
              <w:fldChar w:fldCharType="separate"/>
            </w:r>
            <w:r w:rsidR="009B173C">
              <w:rPr>
                <w:noProof/>
                <w:webHidden/>
              </w:rPr>
              <w:t>38</w:t>
            </w:r>
            <w:r w:rsidR="009B173C">
              <w:rPr>
                <w:noProof/>
                <w:webHidden/>
              </w:rPr>
              <w:fldChar w:fldCharType="end"/>
            </w:r>
          </w:hyperlink>
        </w:p>
        <w:p w14:paraId="53055507" w14:textId="77777777" w:rsidR="009B173C" w:rsidRDefault="00044DAB">
          <w:pPr>
            <w:pStyle w:val="Spistreci2"/>
            <w:tabs>
              <w:tab w:val="right" w:leader="dot" w:pos="9016"/>
            </w:tabs>
            <w:rPr>
              <w:rFonts w:eastAsiaTheme="minorEastAsia"/>
              <w:noProof/>
              <w:lang w:eastAsia="pl-PL"/>
            </w:rPr>
          </w:pPr>
          <w:hyperlink w:anchor="_Toc511055967" w:history="1">
            <w:r w:rsidR="009B173C" w:rsidRPr="000317AE">
              <w:rPr>
                <w:rStyle w:val="Hipercze"/>
                <w:rFonts w:ascii="Calibri" w:hAnsi="Calibri"/>
                <w:noProof/>
              </w:rPr>
              <w:t>10.4 - Podsystem wspomagania obsługi spraw</w:t>
            </w:r>
            <w:r w:rsidR="009B173C">
              <w:rPr>
                <w:noProof/>
                <w:webHidden/>
              </w:rPr>
              <w:tab/>
            </w:r>
            <w:r w:rsidR="009B173C">
              <w:rPr>
                <w:noProof/>
                <w:webHidden/>
              </w:rPr>
              <w:fldChar w:fldCharType="begin"/>
            </w:r>
            <w:r w:rsidR="009B173C">
              <w:rPr>
                <w:noProof/>
                <w:webHidden/>
              </w:rPr>
              <w:instrText xml:space="preserve"> PAGEREF _Toc511055967 \h </w:instrText>
            </w:r>
            <w:r w:rsidR="009B173C">
              <w:rPr>
                <w:noProof/>
                <w:webHidden/>
              </w:rPr>
            </w:r>
            <w:r w:rsidR="009B173C">
              <w:rPr>
                <w:noProof/>
                <w:webHidden/>
              </w:rPr>
              <w:fldChar w:fldCharType="separate"/>
            </w:r>
            <w:r w:rsidR="009B173C">
              <w:rPr>
                <w:noProof/>
                <w:webHidden/>
              </w:rPr>
              <w:t>39</w:t>
            </w:r>
            <w:r w:rsidR="009B173C">
              <w:rPr>
                <w:noProof/>
                <w:webHidden/>
              </w:rPr>
              <w:fldChar w:fldCharType="end"/>
            </w:r>
          </w:hyperlink>
        </w:p>
        <w:p w14:paraId="0E9BC0A4" w14:textId="77777777" w:rsidR="009B173C" w:rsidRDefault="00044DAB">
          <w:pPr>
            <w:pStyle w:val="Spistreci1"/>
            <w:tabs>
              <w:tab w:val="right" w:leader="dot" w:pos="9016"/>
            </w:tabs>
            <w:rPr>
              <w:rFonts w:eastAsiaTheme="minorEastAsia"/>
              <w:noProof/>
              <w:lang w:eastAsia="pl-PL"/>
            </w:rPr>
          </w:pPr>
          <w:hyperlink w:anchor="_Toc511055968" w:history="1">
            <w:r w:rsidR="009B173C" w:rsidRPr="000317AE">
              <w:rPr>
                <w:rStyle w:val="Hipercze"/>
                <w:noProof/>
              </w:rPr>
              <w:t>13 - System postępowań wyjaśniających</w:t>
            </w:r>
            <w:r w:rsidR="009B173C">
              <w:rPr>
                <w:noProof/>
                <w:webHidden/>
              </w:rPr>
              <w:tab/>
            </w:r>
            <w:r w:rsidR="009B173C">
              <w:rPr>
                <w:noProof/>
                <w:webHidden/>
              </w:rPr>
              <w:fldChar w:fldCharType="begin"/>
            </w:r>
            <w:r w:rsidR="009B173C">
              <w:rPr>
                <w:noProof/>
                <w:webHidden/>
              </w:rPr>
              <w:instrText xml:space="preserve"> PAGEREF _Toc511055968 \h </w:instrText>
            </w:r>
            <w:r w:rsidR="009B173C">
              <w:rPr>
                <w:noProof/>
                <w:webHidden/>
              </w:rPr>
            </w:r>
            <w:r w:rsidR="009B173C">
              <w:rPr>
                <w:noProof/>
                <w:webHidden/>
              </w:rPr>
              <w:fldChar w:fldCharType="separate"/>
            </w:r>
            <w:r w:rsidR="009B173C">
              <w:rPr>
                <w:noProof/>
                <w:webHidden/>
              </w:rPr>
              <w:t>39</w:t>
            </w:r>
            <w:r w:rsidR="009B173C">
              <w:rPr>
                <w:noProof/>
                <w:webHidden/>
              </w:rPr>
              <w:fldChar w:fldCharType="end"/>
            </w:r>
          </w:hyperlink>
        </w:p>
        <w:p w14:paraId="083A17EB" w14:textId="77777777" w:rsidR="009B173C" w:rsidRDefault="00044DAB">
          <w:pPr>
            <w:pStyle w:val="Spistreci3"/>
            <w:tabs>
              <w:tab w:val="right" w:leader="dot" w:pos="9016"/>
            </w:tabs>
            <w:rPr>
              <w:rFonts w:eastAsiaTheme="minorEastAsia"/>
              <w:noProof/>
              <w:lang w:eastAsia="pl-PL"/>
            </w:rPr>
          </w:pPr>
          <w:hyperlink w:anchor="_Toc511055969" w:history="1">
            <w:r w:rsidR="009B173C" w:rsidRPr="000317AE">
              <w:rPr>
                <w:rStyle w:val="Hipercze"/>
                <w:rFonts w:ascii="Calibri" w:hAnsi="Calibri" w:cs="Times New Roman"/>
                <w:noProof/>
              </w:rPr>
              <w:t xml:space="preserve">13.1 - </w:t>
            </w:r>
            <w:r w:rsidR="009B173C" w:rsidRPr="000317AE">
              <w:rPr>
                <w:rStyle w:val="Hipercze"/>
                <w:rFonts w:ascii="Calibri" w:hAnsi="Calibri"/>
                <w:noProof/>
              </w:rPr>
              <w:t>Podsystem wspomagania postępowań wyjaśniających</w:t>
            </w:r>
            <w:r w:rsidR="009B173C">
              <w:rPr>
                <w:noProof/>
                <w:webHidden/>
              </w:rPr>
              <w:tab/>
            </w:r>
            <w:r w:rsidR="009B173C">
              <w:rPr>
                <w:noProof/>
                <w:webHidden/>
              </w:rPr>
              <w:fldChar w:fldCharType="begin"/>
            </w:r>
            <w:r w:rsidR="009B173C">
              <w:rPr>
                <w:noProof/>
                <w:webHidden/>
              </w:rPr>
              <w:instrText xml:space="preserve"> PAGEREF _Toc511055969 \h </w:instrText>
            </w:r>
            <w:r w:rsidR="009B173C">
              <w:rPr>
                <w:noProof/>
                <w:webHidden/>
              </w:rPr>
            </w:r>
            <w:r w:rsidR="009B173C">
              <w:rPr>
                <w:noProof/>
                <w:webHidden/>
              </w:rPr>
              <w:fldChar w:fldCharType="separate"/>
            </w:r>
            <w:r w:rsidR="009B173C">
              <w:rPr>
                <w:noProof/>
                <w:webHidden/>
              </w:rPr>
              <w:t>39</w:t>
            </w:r>
            <w:r w:rsidR="009B173C">
              <w:rPr>
                <w:noProof/>
                <w:webHidden/>
              </w:rPr>
              <w:fldChar w:fldCharType="end"/>
            </w:r>
          </w:hyperlink>
        </w:p>
        <w:p w14:paraId="37B438A9" w14:textId="77777777" w:rsidR="009B173C" w:rsidRDefault="00044DAB">
          <w:pPr>
            <w:pStyle w:val="Spistreci3"/>
            <w:tabs>
              <w:tab w:val="right" w:leader="dot" w:pos="9016"/>
            </w:tabs>
            <w:rPr>
              <w:rFonts w:eastAsiaTheme="minorEastAsia"/>
              <w:noProof/>
              <w:lang w:eastAsia="pl-PL"/>
            </w:rPr>
          </w:pPr>
          <w:hyperlink w:anchor="_Toc511055970" w:history="1">
            <w:r w:rsidR="009B173C" w:rsidRPr="000317AE">
              <w:rPr>
                <w:rStyle w:val="Hipercze"/>
                <w:rFonts w:ascii="Calibri" w:hAnsi="Calibri" w:cs="Times New Roman"/>
                <w:noProof/>
              </w:rPr>
              <w:t xml:space="preserve">13.3 - </w:t>
            </w:r>
            <w:r w:rsidR="009B173C" w:rsidRPr="000317AE">
              <w:rPr>
                <w:rStyle w:val="Hipercze"/>
                <w:rFonts w:ascii="Calibri" w:hAnsi="Calibri"/>
                <w:noProof/>
              </w:rPr>
              <w:t>Podsystem wspomagania obsługi konta ubezpieczonego</w:t>
            </w:r>
            <w:r w:rsidR="009B173C">
              <w:rPr>
                <w:noProof/>
                <w:webHidden/>
              </w:rPr>
              <w:tab/>
            </w:r>
            <w:r w:rsidR="009B173C">
              <w:rPr>
                <w:noProof/>
                <w:webHidden/>
              </w:rPr>
              <w:fldChar w:fldCharType="begin"/>
            </w:r>
            <w:r w:rsidR="009B173C">
              <w:rPr>
                <w:noProof/>
                <w:webHidden/>
              </w:rPr>
              <w:instrText xml:space="preserve"> PAGEREF _Toc511055970 \h </w:instrText>
            </w:r>
            <w:r w:rsidR="009B173C">
              <w:rPr>
                <w:noProof/>
                <w:webHidden/>
              </w:rPr>
            </w:r>
            <w:r w:rsidR="009B173C">
              <w:rPr>
                <w:noProof/>
                <w:webHidden/>
              </w:rPr>
              <w:fldChar w:fldCharType="separate"/>
            </w:r>
            <w:r w:rsidR="009B173C">
              <w:rPr>
                <w:noProof/>
                <w:webHidden/>
              </w:rPr>
              <w:t>40</w:t>
            </w:r>
            <w:r w:rsidR="009B173C">
              <w:rPr>
                <w:noProof/>
                <w:webHidden/>
              </w:rPr>
              <w:fldChar w:fldCharType="end"/>
            </w:r>
          </w:hyperlink>
        </w:p>
        <w:p w14:paraId="17EE7E45" w14:textId="77777777" w:rsidR="009B173C" w:rsidRDefault="00044DAB">
          <w:pPr>
            <w:pStyle w:val="Spistreci3"/>
            <w:tabs>
              <w:tab w:val="right" w:leader="dot" w:pos="9016"/>
            </w:tabs>
            <w:rPr>
              <w:rFonts w:eastAsiaTheme="minorEastAsia"/>
              <w:noProof/>
              <w:lang w:eastAsia="pl-PL"/>
            </w:rPr>
          </w:pPr>
          <w:hyperlink w:anchor="_Toc511055971" w:history="1">
            <w:r w:rsidR="009B173C" w:rsidRPr="000317AE">
              <w:rPr>
                <w:rStyle w:val="Hipercze"/>
                <w:rFonts w:ascii="Calibri" w:hAnsi="Calibri" w:cs="Times New Roman"/>
                <w:noProof/>
              </w:rPr>
              <w:t xml:space="preserve">13.4 - </w:t>
            </w:r>
            <w:r w:rsidR="009B173C" w:rsidRPr="000317AE">
              <w:rPr>
                <w:rStyle w:val="Hipercze"/>
                <w:rFonts w:ascii="Calibri" w:hAnsi="Calibri"/>
                <w:noProof/>
              </w:rPr>
              <w:t>Podsystem interakcyjnej obsługi konta płatnika</w:t>
            </w:r>
            <w:r w:rsidR="009B173C">
              <w:rPr>
                <w:noProof/>
                <w:webHidden/>
              </w:rPr>
              <w:tab/>
            </w:r>
            <w:r w:rsidR="009B173C">
              <w:rPr>
                <w:noProof/>
                <w:webHidden/>
              </w:rPr>
              <w:fldChar w:fldCharType="begin"/>
            </w:r>
            <w:r w:rsidR="009B173C">
              <w:rPr>
                <w:noProof/>
                <w:webHidden/>
              </w:rPr>
              <w:instrText xml:space="preserve"> PAGEREF _Toc511055971 \h </w:instrText>
            </w:r>
            <w:r w:rsidR="009B173C">
              <w:rPr>
                <w:noProof/>
                <w:webHidden/>
              </w:rPr>
            </w:r>
            <w:r w:rsidR="009B173C">
              <w:rPr>
                <w:noProof/>
                <w:webHidden/>
              </w:rPr>
              <w:fldChar w:fldCharType="separate"/>
            </w:r>
            <w:r w:rsidR="009B173C">
              <w:rPr>
                <w:noProof/>
                <w:webHidden/>
              </w:rPr>
              <w:t>41</w:t>
            </w:r>
            <w:r w:rsidR="009B173C">
              <w:rPr>
                <w:noProof/>
                <w:webHidden/>
              </w:rPr>
              <w:fldChar w:fldCharType="end"/>
            </w:r>
          </w:hyperlink>
        </w:p>
        <w:p w14:paraId="336ECC7F" w14:textId="77777777" w:rsidR="009B173C" w:rsidRDefault="00044DAB">
          <w:pPr>
            <w:pStyle w:val="Spistreci1"/>
            <w:tabs>
              <w:tab w:val="right" w:leader="dot" w:pos="9016"/>
            </w:tabs>
            <w:rPr>
              <w:rFonts w:eastAsiaTheme="minorEastAsia"/>
              <w:noProof/>
              <w:lang w:eastAsia="pl-PL"/>
            </w:rPr>
          </w:pPr>
          <w:hyperlink w:anchor="_Toc511055972" w:history="1">
            <w:r w:rsidR="009B173C" w:rsidRPr="000317AE">
              <w:rPr>
                <w:rStyle w:val="Hipercze"/>
                <w:noProof/>
              </w:rPr>
              <w:t>14 - System wymiany danych</w:t>
            </w:r>
            <w:r w:rsidR="009B173C">
              <w:rPr>
                <w:noProof/>
                <w:webHidden/>
              </w:rPr>
              <w:tab/>
            </w:r>
            <w:r w:rsidR="009B173C">
              <w:rPr>
                <w:noProof/>
                <w:webHidden/>
              </w:rPr>
              <w:fldChar w:fldCharType="begin"/>
            </w:r>
            <w:r w:rsidR="009B173C">
              <w:rPr>
                <w:noProof/>
                <w:webHidden/>
              </w:rPr>
              <w:instrText xml:space="preserve"> PAGEREF _Toc511055972 \h </w:instrText>
            </w:r>
            <w:r w:rsidR="009B173C">
              <w:rPr>
                <w:noProof/>
                <w:webHidden/>
              </w:rPr>
            </w:r>
            <w:r w:rsidR="009B173C">
              <w:rPr>
                <w:noProof/>
                <w:webHidden/>
              </w:rPr>
              <w:fldChar w:fldCharType="separate"/>
            </w:r>
            <w:r w:rsidR="009B173C">
              <w:rPr>
                <w:noProof/>
                <w:webHidden/>
              </w:rPr>
              <w:t>41</w:t>
            </w:r>
            <w:r w:rsidR="009B173C">
              <w:rPr>
                <w:noProof/>
                <w:webHidden/>
              </w:rPr>
              <w:fldChar w:fldCharType="end"/>
            </w:r>
          </w:hyperlink>
        </w:p>
        <w:p w14:paraId="3CA7FD27" w14:textId="77777777" w:rsidR="009B173C" w:rsidRDefault="00044DAB">
          <w:pPr>
            <w:pStyle w:val="Spistreci3"/>
            <w:tabs>
              <w:tab w:val="right" w:leader="dot" w:pos="9016"/>
            </w:tabs>
            <w:rPr>
              <w:rFonts w:eastAsiaTheme="minorEastAsia"/>
              <w:noProof/>
              <w:lang w:eastAsia="pl-PL"/>
            </w:rPr>
          </w:pPr>
          <w:hyperlink w:anchor="_Toc511055973" w:history="1">
            <w:r w:rsidR="009B173C" w:rsidRPr="000317AE">
              <w:rPr>
                <w:rStyle w:val="Hipercze"/>
                <w:rFonts w:ascii="Calibri" w:hAnsi="Calibri" w:cs="Times New Roman"/>
                <w:noProof/>
              </w:rPr>
              <w:t xml:space="preserve">14.1 - </w:t>
            </w:r>
            <w:r w:rsidR="009B173C" w:rsidRPr="000317AE">
              <w:rPr>
                <w:rStyle w:val="Hipercze"/>
                <w:rFonts w:ascii="Calibri" w:hAnsi="Calibri"/>
                <w:noProof/>
              </w:rPr>
              <w:t>Podsystem wymiany danych z ARS</w:t>
            </w:r>
            <w:r w:rsidR="009B173C">
              <w:rPr>
                <w:noProof/>
                <w:webHidden/>
              </w:rPr>
              <w:tab/>
            </w:r>
            <w:r w:rsidR="009B173C">
              <w:rPr>
                <w:noProof/>
                <w:webHidden/>
              </w:rPr>
              <w:fldChar w:fldCharType="begin"/>
            </w:r>
            <w:r w:rsidR="009B173C">
              <w:rPr>
                <w:noProof/>
                <w:webHidden/>
              </w:rPr>
              <w:instrText xml:space="preserve"> PAGEREF _Toc511055973 \h </w:instrText>
            </w:r>
            <w:r w:rsidR="009B173C">
              <w:rPr>
                <w:noProof/>
                <w:webHidden/>
              </w:rPr>
            </w:r>
            <w:r w:rsidR="009B173C">
              <w:rPr>
                <w:noProof/>
                <w:webHidden/>
              </w:rPr>
              <w:fldChar w:fldCharType="separate"/>
            </w:r>
            <w:r w:rsidR="009B173C">
              <w:rPr>
                <w:noProof/>
                <w:webHidden/>
              </w:rPr>
              <w:t>41</w:t>
            </w:r>
            <w:r w:rsidR="009B173C">
              <w:rPr>
                <w:noProof/>
                <w:webHidden/>
              </w:rPr>
              <w:fldChar w:fldCharType="end"/>
            </w:r>
          </w:hyperlink>
        </w:p>
        <w:p w14:paraId="13A792EB" w14:textId="77777777" w:rsidR="009B173C" w:rsidRDefault="00044DAB">
          <w:pPr>
            <w:pStyle w:val="Spistreci1"/>
            <w:tabs>
              <w:tab w:val="right" w:leader="dot" w:pos="9016"/>
            </w:tabs>
            <w:rPr>
              <w:rFonts w:eastAsiaTheme="minorEastAsia"/>
              <w:noProof/>
              <w:lang w:eastAsia="pl-PL"/>
            </w:rPr>
          </w:pPr>
          <w:hyperlink w:anchor="_Toc511055974" w:history="1">
            <w:r w:rsidR="009B173C" w:rsidRPr="000317AE">
              <w:rPr>
                <w:rStyle w:val="Hipercze"/>
                <w:noProof/>
              </w:rPr>
              <w:t>Moduł technicznych komponentów współdzielonych</w:t>
            </w:r>
            <w:r w:rsidR="009B173C">
              <w:rPr>
                <w:noProof/>
                <w:webHidden/>
              </w:rPr>
              <w:tab/>
            </w:r>
            <w:r w:rsidR="009B173C">
              <w:rPr>
                <w:noProof/>
                <w:webHidden/>
              </w:rPr>
              <w:fldChar w:fldCharType="begin"/>
            </w:r>
            <w:r w:rsidR="009B173C">
              <w:rPr>
                <w:noProof/>
                <w:webHidden/>
              </w:rPr>
              <w:instrText xml:space="preserve"> PAGEREF _Toc511055974 \h </w:instrText>
            </w:r>
            <w:r w:rsidR="009B173C">
              <w:rPr>
                <w:noProof/>
                <w:webHidden/>
              </w:rPr>
            </w:r>
            <w:r w:rsidR="009B173C">
              <w:rPr>
                <w:noProof/>
                <w:webHidden/>
              </w:rPr>
              <w:fldChar w:fldCharType="separate"/>
            </w:r>
            <w:r w:rsidR="009B173C">
              <w:rPr>
                <w:noProof/>
                <w:webHidden/>
              </w:rPr>
              <w:t>42</w:t>
            </w:r>
            <w:r w:rsidR="009B173C">
              <w:rPr>
                <w:noProof/>
                <w:webHidden/>
              </w:rPr>
              <w:fldChar w:fldCharType="end"/>
            </w:r>
          </w:hyperlink>
        </w:p>
        <w:p w14:paraId="1EBBFB5E" w14:textId="77777777" w:rsidR="009B173C" w:rsidRDefault="00044DAB">
          <w:pPr>
            <w:pStyle w:val="Spistreci3"/>
            <w:tabs>
              <w:tab w:val="left" w:pos="1200"/>
              <w:tab w:val="right" w:leader="dot" w:pos="9016"/>
            </w:tabs>
            <w:rPr>
              <w:rFonts w:eastAsiaTheme="minorEastAsia"/>
              <w:noProof/>
              <w:lang w:eastAsia="pl-PL"/>
            </w:rPr>
          </w:pPr>
          <w:hyperlink w:anchor="_Toc511055975" w:history="1">
            <w:r w:rsidR="009B173C" w:rsidRPr="000317AE">
              <w:rPr>
                <w:rStyle w:val="Hipercze"/>
                <w:noProof/>
              </w:rPr>
              <w:t>2.1.2.</w:t>
            </w:r>
            <w:r w:rsidR="009B173C">
              <w:rPr>
                <w:rFonts w:eastAsiaTheme="minorEastAsia"/>
                <w:noProof/>
                <w:lang w:eastAsia="pl-PL"/>
              </w:rPr>
              <w:tab/>
            </w:r>
            <w:r w:rsidR="009B173C" w:rsidRPr="000317AE">
              <w:rPr>
                <w:rStyle w:val="Hipercze"/>
                <w:noProof/>
              </w:rPr>
              <w:t>Serwisowanie Usług IT</w:t>
            </w:r>
            <w:r w:rsidR="009B173C">
              <w:rPr>
                <w:noProof/>
                <w:webHidden/>
              </w:rPr>
              <w:tab/>
            </w:r>
            <w:r w:rsidR="009B173C">
              <w:rPr>
                <w:noProof/>
                <w:webHidden/>
              </w:rPr>
              <w:fldChar w:fldCharType="begin"/>
            </w:r>
            <w:r w:rsidR="009B173C">
              <w:rPr>
                <w:noProof/>
                <w:webHidden/>
              </w:rPr>
              <w:instrText xml:space="preserve"> PAGEREF _Toc511055975 \h </w:instrText>
            </w:r>
            <w:r w:rsidR="009B173C">
              <w:rPr>
                <w:noProof/>
                <w:webHidden/>
              </w:rPr>
            </w:r>
            <w:r w:rsidR="009B173C">
              <w:rPr>
                <w:noProof/>
                <w:webHidden/>
              </w:rPr>
              <w:fldChar w:fldCharType="separate"/>
            </w:r>
            <w:r w:rsidR="009B173C">
              <w:rPr>
                <w:noProof/>
                <w:webHidden/>
              </w:rPr>
              <w:t>43</w:t>
            </w:r>
            <w:r w:rsidR="009B173C">
              <w:rPr>
                <w:noProof/>
                <w:webHidden/>
              </w:rPr>
              <w:fldChar w:fldCharType="end"/>
            </w:r>
          </w:hyperlink>
        </w:p>
        <w:p w14:paraId="2CA70F41" w14:textId="77777777" w:rsidR="009B173C" w:rsidRDefault="00044DAB">
          <w:pPr>
            <w:pStyle w:val="Spistreci2"/>
            <w:tabs>
              <w:tab w:val="left" w:pos="800"/>
              <w:tab w:val="right" w:leader="dot" w:pos="9016"/>
            </w:tabs>
            <w:rPr>
              <w:rFonts w:eastAsiaTheme="minorEastAsia"/>
              <w:noProof/>
              <w:lang w:eastAsia="pl-PL"/>
            </w:rPr>
          </w:pPr>
          <w:hyperlink w:anchor="_Toc511055976" w:history="1">
            <w:r w:rsidR="009B173C" w:rsidRPr="000317AE">
              <w:rPr>
                <w:rStyle w:val="Hipercze"/>
                <w:noProof/>
              </w:rPr>
              <w:t>2.2.</w:t>
            </w:r>
            <w:r w:rsidR="009B173C">
              <w:rPr>
                <w:rFonts w:eastAsiaTheme="minorEastAsia"/>
                <w:noProof/>
                <w:lang w:eastAsia="pl-PL"/>
              </w:rPr>
              <w:tab/>
            </w:r>
            <w:r w:rsidR="009B173C" w:rsidRPr="000317AE">
              <w:rPr>
                <w:rStyle w:val="Hipercze"/>
                <w:noProof/>
              </w:rPr>
              <w:t>Środowiska programistyczne wykorzystywane do budowy aplikacji</w:t>
            </w:r>
            <w:r w:rsidR="009B173C">
              <w:rPr>
                <w:noProof/>
                <w:webHidden/>
              </w:rPr>
              <w:tab/>
            </w:r>
            <w:r w:rsidR="009B173C">
              <w:rPr>
                <w:noProof/>
                <w:webHidden/>
              </w:rPr>
              <w:fldChar w:fldCharType="begin"/>
            </w:r>
            <w:r w:rsidR="009B173C">
              <w:rPr>
                <w:noProof/>
                <w:webHidden/>
              </w:rPr>
              <w:instrText xml:space="preserve"> PAGEREF _Toc511055976 \h </w:instrText>
            </w:r>
            <w:r w:rsidR="009B173C">
              <w:rPr>
                <w:noProof/>
                <w:webHidden/>
              </w:rPr>
            </w:r>
            <w:r w:rsidR="009B173C">
              <w:rPr>
                <w:noProof/>
                <w:webHidden/>
              </w:rPr>
              <w:fldChar w:fldCharType="separate"/>
            </w:r>
            <w:r w:rsidR="009B173C">
              <w:rPr>
                <w:noProof/>
                <w:webHidden/>
              </w:rPr>
              <w:t>44</w:t>
            </w:r>
            <w:r w:rsidR="009B173C">
              <w:rPr>
                <w:noProof/>
                <w:webHidden/>
              </w:rPr>
              <w:fldChar w:fldCharType="end"/>
            </w:r>
          </w:hyperlink>
        </w:p>
        <w:p w14:paraId="2000FCBE" w14:textId="77777777" w:rsidR="009B173C" w:rsidRDefault="00044DAB">
          <w:pPr>
            <w:pStyle w:val="Spistreci2"/>
            <w:tabs>
              <w:tab w:val="left" w:pos="800"/>
              <w:tab w:val="right" w:leader="dot" w:pos="9016"/>
            </w:tabs>
            <w:rPr>
              <w:rFonts w:eastAsiaTheme="minorEastAsia"/>
              <w:noProof/>
              <w:lang w:eastAsia="pl-PL"/>
            </w:rPr>
          </w:pPr>
          <w:hyperlink w:anchor="_Toc511055977" w:history="1">
            <w:r w:rsidR="009B173C" w:rsidRPr="000317AE">
              <w:rPr>
                <w:rStyle w:val="Hipercze"/>
                <w:noProof/>
              </w:rPr>
              <w:t>2.3.</w:t>
            </w:r>
            <w:r w:rsidR="009B173C">
              <w:rPr>
                <w:rFonts w:eastAsiaTheme="minorEastAsia"/>
                <w:noProof/>
                <w:lang w:eastAsia="pl-PL"/>
              </w:rPr>
              <w:tab/>
            </w:r>
            <w:r w:rsidR="009B173C" w:rsidRPr="000317AE">
              <w:rPr>
                <w:rStyle w:val="Hipercze"/>
                <w:noProof/>
              </w:rPr>
              <w:t>Charakterystyka Kodów Źródłowych KSI ZUS</w:t>
            </w:r>
            <w:r w:rsidR="009B173C">
              <w:rPr>
                <w:noProof/>
                <w:webHidden/>
              </w:rPr>
              <w:tab/>
            </w:r>
            <w:r w:rsidR="009B173C">
              <w:rPr>
                <w:noProof/>
                <w:webHidden/>
              </w:rPr>
              <w:fldChar w:fldCharType="begin"/>
            </w:r>
            <w:r w:rsidR="009B173C">
              <w:rPr>
                <w:noProof/>
                <w:webHidden/>
              </w:rPr>
              <w:instrText xml:space="preserve"> PAGEREF _Toc511055977 \h </w:instrText>
            </w:r>
            <w:r w:rsidR="009B173C">
              <w:rPr>
                <w:noProof/>
                <w:webHidden/>
              </w:rPr>
            </w:r>
            <w:r w:rsidR="009B173C">
              <w:rPr>
                <w:noProof/>
                <w:webHidden/>
              </w:rPr>
              <w:fldChar w:fldCharType="separate"/>
            </w:r>
            <w:r w:rsidR="009B173C">
              <w:rPr>
                <w:noProof/>
                <w:webHidden/>
              </w:rPr>
              <w:t>46</w:t>
            </w:r>
            <w:r w:rsidR="009B173C">
              <w:rPr>
                <w:noProof/>
                <w:webHidden/>
              </w:rPr>
              <w:fldChar w:fldCharType="end"/>
            </w:r>
          </w:hyperlink>
        </w:p>
        <w:p w14:paraId="60ECCD7A" w14:textId="77777777" w:rsidR="009B173C" w:rsidRDefault="00044DAB">
          <w:pPr>
            <w:pStyle w:val="Spistreci2"/>
            <w:tabs>
              <w:tab w:val="left" w:pos="800"/>
              <w:tab w:val="right" w:leader="dot" w:pos="9016"/>
            </w:tabs>
            <w:rPr>
              <w:rFonts w:eastAsiaTheme="minorEastAsia"/>
              <w:noProof/>
              <w:lang w:eastAsia="pl-PL"/>
            </w:rPr>
          </w:pPr>
          <w:hyperlink w:anchor="_Toc511055978" w:history="1">
            <w:r w:rsidR="009B173C" w:rsidRPr="000317AE">
              <w:rPr>
                <w:rStyle w:val="Hipercze"/>
                <w:noProof/>
              </w:rPr>
              <w:t>2.4.</w:t>
            </w:r>
            <w:r w:rsidR="009B173C">
              <w:rPr>
                <w:rFonts w:eastAsiaTheme="minorEastAsia"/>
                <w:noProof/>
                <w:lang w:eastAsia="pl-PL"/>
              </w:rPr>
              <w:tab/>
            </w:r>
            <w:r w:rsidR="009B173C" w:rsidRPr="000317AE">
              <w:rPr>
                <w:rStyle w:val="Hipercze"/>
                <w:noProof/>
              </w:rPr>
              <w:t>System Zarządzania Tożsamością IdM</w:t>
            </w:r>
            <w:r w:rsidR="009B173C">
              <w:rPr>
                <w:noProof/>
                <w:webHidden/>
              </w:rPr>
              <w:tab/>
            </w:r>
            <w:r w:rsidR="009B173C">
              <w:rPr>
                <w:noProof/>
                <w:webHidden/>
              </w:rPr>
              <w:fldChar w:fldCharType="begin"/>
            </w:r>
            <w:r w:rsidR="009B173C">
              <w:rPr>
                <w:noProof/>
                <w:webHidden/>
              </w:rPr>
              <w:instrText xml:space="preserve"> PAGEREF _Toc511055978 \h </w:instrText>
            </w:r>
            <w:r w:rsidR="009B173C">
              <w:rPr>
                <w:noProof/>
                <w:webHidden/>
              </w:rPr>
            </w:r>
            <w:r w:rsidR="009B173C">
              <w:rPr>
                <w:noProof/>
                <w:webHidden/>
              </w:rPr>
              <w:fldChar w:fldCharType="separate"/>
            </w:r>
            <w:r w:rsidR="009B173C">
              <w:rPr>
                <w:noProof/>
                <w:webHidden/>
              </w:rPr>
              <w:t>49</w:t>
            </w:r>
            <w:r w:rsidR="009B173C">
              <w:rPr>
                <w:noProof/>
                <w:webHidden/>
              </w:rPr>
              <w:fldChar w:fldCharType="end"/>
            </w:r>
          </w:hyperlink>
        </w:p>
        <w:p w14:paraId="7793B3F5" w14:textId="77777777" w:rsidR="009B173C" w:rsidRDefault="00044DAB">
          <w:pPr>
            <w:pStyle w:val="Spistreci3"/>
            <w:tabs>
              <w:tab w:val="left" w:pos="1200"/>
              <w:tab w:val="right" w:leader="dot" w:pos="9016"/>
            </w:tabs>
            <w:rPr>
              <w:rFonts w:eastAsiaTheme="minorEastAsia"/>
              <w:noProof/>
              <w:lang w:eastAsia="pl-PL"/>
            </w:rPr>
          </w:pPr>
          <w:hyperlink w:anchor="_Toc511055979" w:history="1">
            <w:r w:rsidR="009B173C" w:rsidRPr="000317AE">
              <w:rPr>
                <w:rStyle w:val="Hipercze"/>
                <w:noProof/>
              </w:rPr>
              <w:t>2.4.1.</w:t>
            </w:r>
            <w:r w:rsidR="009B173C">
              <w:rPr>
                <w:rFonts w:eastAsiaTheme="minorEastAsia"/>
                <w:noProof/>
                <w:lang w:eastAsia="pl-PL"/>
              </w:rPr>
              <w:tab/>
            </w:r>
            <w:r w:rsidR="009B173C" w:rsidRPr="000317AE">
              <w:rPr>
                <w:rStyle w:val="Hipercze"/>
                <w:noProof/>
              </w:rPr>
              <w:t>Automatyczna integracja z IdM</w:t>
            </w:r>
            <w:r w:rsidR="009B173C">
              <w:rPr>
                <w:noProof/>
                <w:webHidden/>
              </w:rPr>
              <w:tab/>
            </w:r>
            <w:r w:rsidR="009B173C">
              <w:rPr>
                <w:noProof/>
                <w:webHidden/>
              </w:rPr>
              <w:fldChar w:fldCharType="begin"/>
            </w:r>
            <w:r w:rsidR="009B173C">
              <w:rPr>
                <w:noProof/>
                <w:webHidden/>
              </w:rPr>
              <w:instrText xml:space="preserve"> PAGEREF _Toc511055979 \h </w:instrText>
            </w:r>
            <w:r w:rsidR="009B173C">
              <w:rPr>
                <w:noProof/>
                <w:webHidden/>
              </w:rPr>
            </w:r>
            <w:r w:rsidR="009B173C">
              <w:rPr>
                <w:noProof/>
                <w:webHidden/>
              </w:rPr>
              <w:fldChar w:fldCharType="separate"/>
            </w:r>
            <w:r w:rsidR="009B173C">
              <w:rPr>
                <w:noProof/>
                <w:webHidden/>
              </w:rPr>
              <w:t>51</w:t>
            </w:r>
            <w:r w:rsidR="009B173C">
              <w:rPr>
                <w:noProof/>
                <w:webHidden/>
              </w:rPr>
              <w:fldChar w:fldCharType="end"/>
            </w:r>
          </w:hyperlink>
        </w:p>
        <w:p w14:paraId="786BBAC2" w14:textId="77777777" w:rsidR="009B173C" w:rsidRDefault="00044DAB">
          <w:pPr>
            <w:pStyle w:val="Spistreci3"/>
            <w:tabs>
              <w:tab w:val="left" w:pos="1200"/>
              <w:tab w:val="right" w:leader="dot" w:pos="9016"/>
            </w:tabs>
            <w:rPr>
              <w:rFonts w:eastAsiaTheme="minorEastAsia"/>
              <w:noProof/>
              <w:lang w:eastAsia="pl-PL"/>
            </w:rPr>
          </w:pPr>
          <w:hyperlink w:anchor="_Toc511055980" w:history="1">
            <w:r w:rsidR="009B173C" w:rsidRPr="000317AE">
              <w:rPr>
                <w:rStyle w:val="Hipercze"/>
                <w:noProof/>
              </w:rPr>
              <w:t>2.4.2.</w:t>
            </w:r>
            <w:r w:rsidR="009B173C">
              <w:rPr>
                <w:rFonts w:eastAsiaTheme="minorEastAsia"/>
                <w:noProof/>
                <w:lang w:eastAsia="pl-PL"/>
              </w:rPr>
              <w:tab/>
            </w:r>
            <w:r w:rsidR="009B173C" w:rsidRPr="000317AE">
              <w:rPr>
                <w:rStyle w:val="Hipercze"/>
                <w:noProof/>
              </w:rPr>
              <w:t>Wymagania dotyczące autoryzacji</w:t>
            </w:r>
            <w:r w:rsidR="009B173C">
              <w:rPr>
                <w:noProof/>
                <w:webHidden/>
              </w:rPr>
              <w:tab/>
            </w:r>
            <w:r w:rsidR="009B173C">
              <w:rPr>
                <w:noProof/>
                <w:webHidden/>
              </w:rPr>
              <w:fldChar w:fldCharType="begin"/>
            </w:r>
            <w:r w:rsidR="009B173C">
              <w:rPr>
                <w:noProof/>
                <w:webHidden/>
              </w:rPr>
              <w:instrText xml:space="preserve"> PAGEREF _Toc511055980 \h </w:instrText>
            </w:r>
            <w:r w:rsidR="009B173C">
              <w:rPr>
                <w:noProof/>
                <w:webHidden/>
              </w:rPr>
            </w:r>
            <w:r w:rsidR="009B173C">
              <w:rPr>
                <w:noProof/>
                <w:webHidden/>
              </w:rPr>
              <w:fldChar w:fldCharType="separate"/>
            </w:r>
            <w:r w:rsidR="009B173C">
              <w:rPr>
                <w:noProof/>
                <w:webHidden/>
              </w:rPr>
              <w:t>51</w:t>
            </w:r>
            <w:r w:rsidR="009B173C">
              <w:rPr>
                <w:noProof/>
                <w:webHidden/>
              </w:rPr>
              <w:fldChar w:fldCharType="end"/>
            </w:r>
          </w:hyperlink>
        </w:p>
        <w:p w14:paraId="57E88EF3" w14:textId="77777777" w:rsidR="009B173C" w:rsidRDefault="00044DAB">
          <w:pPr>
            <w:pStyle w:val="Spistreci3"/>
            <w:tabs>
              <w:tab w:val="left" w:pos="1200"/>
              <w:tab w:val="right" w:leader="dot" w:pos="9016"/>
            </w:tabs>
            <w:rPr>
              <w:rFonts w:eastAsiaTheme="minorEastAsia"/>
              <w:noProof/>
              <w:lang w:eastAsia="pl-PL"/>
            </w:rPr>
          </w:pPr>
          <w:hyperlink w:anchor="_Toc511055981" w:history="1">
            <w:r w:rsidR="009B173C" w:rsidRPr="000317AE">
              <w:rPr>
                <w:rStyle w:val="Hipercze"/>
                <w:noProof/>
              </w:rPr>
              <w:t>2.4.3.</w:t>
            </w:r>
            <w:r w:rsidR="009B173C">
              <w:rPr>
                <w:rFonts w:eastAsiaTheme="minorEastAsia"/>
                <w:noProof/>
                <w:lang w:eastAsia="pl-PL"/>
              </w:rPr>
              <w:tab/>
            </w:r>
            <w:r w:rsidR="009B173C" w:rsidRPr="000317AE">
              <w:rPr>
                <w:rStyle w:val="Hipercze"/>
                <w:noProof/>
              </w:rPr>
              <w:t>Wymagania dotyczące definiowania ról</w:t>
            </w:r>
            <w:r w:rsidR="009B173C">
              <w:rPr>
                <w:noProof/>
                <w:webHidden/>
              </w:rPr>
              <w:tab/>
            </w:r>
            <w:r w:rsidR="009B173C">
              <w:rPr>
                <w:noProof/>
                <w:webHidden/>
              </w:rPr>
              <w:fldChar w:fldCharType="begin"/>
            </w:r>
            <w:r w:rsidR="009B173C">
              <w:rPr>
                <w:noProof/>
                <w:webHidden/>
              </w:rPr>
              <w:instrText xml:space="preserve"> PAGEREF _Toc511055981 \h </w:instrText>
            </w:r>
            <w:r w:rsidR="009B173C">
              <w:rPr>
                <w:noProof/>
                <w:webHidden/>
              </w:rPr>
            </w:r>
            <w:r w:rsidR="009B173C">
              <w:rPr>
                <w:noProof/>
                <w:webHidden/>
              </w:rPr>
              <w:fldChar w:fldCharType="separate"/>
            </w:r>
            <w:r w:rsidR="009B173C">
              <w:rPr>
                <w:noProof/>
                <w:webHidden/>
              </w:rPr>
              <w:t>51</w:t>
            </w:r>
            <w:r w:rsidR="009B173C">
              <w:rPr>
                <w:noProof/>
                <w:webHidden/>
              </w:rPr>
              <w:fldChar w:fldCharType="end"/>
            </w:r>
          </w:hyperlink>
        </w:p>
        <w:p w14:paraId="0FC0DE77" w14:textId="77777777" w:rsidR="009B173C" w:rsidRDefault="00044DAB">
          <w:pPr>
            <w:pStyle w:val="Spistreci3"/>
            <w:tabs>
              <w:tab w:val="left" w:pos="1200"/>
              <w:tab w:val="right" w:leader="dot" w:pos="9016"/>
            </w:tabs>
            <w:rPr>
              <w:rFonts w:eastAsiaTheme="minorEastAsia"/>
              <w:noProof/>
              <w:lang w:eastAsia="pl-PL"/>
            </w:rPr>
          </w:pPr>
          <w:hyperlink w:anchor="_Toc511055982" w:history="1">
            <w:r w:rsidR="009B173C" w:rsidRPr="000317AE">
              <w:rPr>
                <w:rStyle w:val="Hipercze"/>
                <w:noProof/>
              </w:rPr>
              <w:t>2.4.4.</w:t>
            </w:r>
            <w:r w:rsidR="009B173C">
              <w:rPr>
                <w:rFonts w:eastAsiaTheme="minorEastAsia"/>
                <w:noProof/>
                <w:lang w:eastAsia="pl-PL"/>
              </w:rPr>
              <w:tab/>
            </w:r>
            <w:r w:rsidR="009B173C" w:rsidRPr="000317AE">
              <w:rPr>
                <w:rStyle w:val="Hipercze"/>
                <w:noProof/>
              </w:rPr>
              <w:t>Współpraca aplikacji z kartami elektronicznymi</w:t>
            </w:r>
            <w:r w:rsidR="009B173C">
              <w:rPr>
                <w:noProof/>
                <w:webHidden/>
              </w:rPr>
              <w:tab/>
            </w:r>
            <w:r w:rsidR="009B173C">
              <w:rPr>
                <w:noProof/>
                <w:webHidden/>
              </w:rPr>
              <w:fldChar w:fldCharType="begin"/>
            </w:r>
            <w:r w:rsidR="009B173C">
              <w:rPr>
                <w:noProof/>
                <w:webHidden/>
              </w:rPr>
              <w:instrText xml:space="preserve"> PAGEREF _Toc511055982 \h </w:instrText>
            </w:r>
            <w:r w:rsidR="009B173C">
              <w:rPr>
                <w:noProof/>
                <w:webHidden/>
              </w:rPr>
            </w:r>
            <w:r w:rsidR="009B173C">
              <w:rPr>
                <w:noProof/>
                <w:webHidden/>
              </w:rPr>
              <w:fldChar w:fldCharType="separate"/>
            </w:r>
            <w:r w:rsidR="009B173C">
              <w:rPr>
                <w:noProof/>
                <w:webHidden/>
              </w:rPr>
              <w:t>51</w:t>
            </w:r>
            <w:r w:rsidR="009B173C">
              <w:rPr>
                <w:noProof/>
                <w:webHidden/>
              </w:rPr>
              <w:fldChar w:fldCharType="end"/>
            </w:r>
          </w:hyperlink>
        </w:p>
        <w:p w14:paraId="75233B11" w14:textId="77777777" w:rsidR="009B173C" w:rsidRDefault="00044DAB">
          <w:pPr>
            <w:pStyle w:val="Spistreci2"/>
            <w:tabs>
              <w:tab w:val="left" w:pos="800"/>
              <w:tab w:val="right" w:leader="dot" w:pos="9016"/>
            </w:tabs>
            <w:rPr>
              <w:rFonts w:eastAsiaTheme="minorEastAsia"/>
              <w:noProof/>
              <w:lang w:eastAsia="pl-PL"/>
            </w:rPr>
          </w:pPr>
          <w:hyperlink w:anchor="_Toc511055983" w:history="1">
            <w:r w:rsidR="009B173C" w:rsidRPr="000317AE">
              <w:rPr>
                <w:rStyle w:val="Hipercze"/>
                <w:noProof/>
              </w:rPr>
              <w:t>2.5.</w:t>
            </w:r>
            <w:r w:rsidR="009B173C">
              <w:rPr>
                <w:rFonts w:eastAsiaTheme="minorEastAsia"/>
                <w:noProof/>
                <w:lang w:eastAsia="pl-PL"/>
              </w:rPr>
              <w:tab/>
            </w:r>
            <w:r w:rsidR="009B173C" w:rsidRPr="000317AE">
              <w:rPr>
                <w:rStyle w:val="Hipercze"/>
                <w:noProof/>
              </w:rPr>
              <w:t>Procedury eksploatacyjne definiujące procesy zarządzania Standardy eksploatacyjne</w:t>
            </w:r>
            <w:r w:rsidR="009B173C">
              <w:rPr>
                <w:noProof/>
                <w:webHidden/>
              </w:rPr>
              <w:tab/>
            </w:r>
            <w:r w:rsidR="009B173C">
              <w:rPr>
                <w:noProof/>
                <w:webHidden/>
              </w:rPr>
              <w:fldChar w:fldCharType="begin"/>
            </w:r>
            <w:r w:rsidR="009B173C">
              <w:rPr>
                <w:noProof/>
                <w:webHidden/>
              </w:rPr>
              <w:instrText xml:space="preserve"> PAGEREF _Toc511055983 \h </w:instrText>
            </w:r>
            <w:r w:rsidR="009B173C">
              <w:rPr>
                <w:noProof/>
                <w:webHidden/>
              </w:rPr>
            </w:r>
            <w:r w:rsidR="009B173C">
              <w:rPr>
                <w:noProof/>
                <w:webHidden/>
              </w:rPr>
              <w:fldChar w:fldCharType="separate"/>
            </w:r>
            <w:r w:rsidR="009B173C">
              <w:rPr>
                <w:noProof/>
                <w:webHidden/>
              </w:rPr>
              <w:t>51</w:t>
            </w:r>
            <w:r w:rsidR="009B173C">
              <w:rPr>
                <w:noProof/>
                <w:webHidden/>
              </w:rPr>
              <w:fldChar w:fldCharType="end"/>
            </w:r>
          </w:hyperlink>
        </w:p>
        <w:p w14:paraId="639DF216" w14:textId="77777777" w:rsidR="009B173C" w:rsidRDefault="00044DAB">
          <w:pPr>
            <w:pStyle w:val="Spistreci1"/>
            <w:tabs>
              <w:tab w:val="left" w:pos="440"/>
              <w:tab w:val="right" w:leader="dot" w:pos="9016"/>
            </w:tabs>
            <w:rPr>
              <w:rFonts w:eastAsiaTheme="minorEastAsia"/>
              <w:noProof/>
              <w:lang w:eastAsia="pl-PL"/>
            </w:rPr>
          </w:pPr>
          <w:hyperlink w:anchor="_Toc511055984" w:history="1">
            <w:r w:rsidR="009B173C" w:rsidRPr="000317AE">
              <w:rPr>
                <w:rStyle w:val="Hipercze"/>
                <w:noProof/>
              </w:rPr>
              <w:t>3.</w:t>
            </w:r>
            <w:r w:rsidR="009B173C">
              <w:rPr>
                <w:rFonts w:eastAsiaTheme="minorEastAsia"/>
                <w:noProof/>
                <w:lang w:eastAsia="pl-PL"/>
              </w:rPr>
              <w:tab/>
            </w:r>
            <w:r w:rsidR="009B173C" w:rsidRPr="000317AE">
              <w:rPr>
                <w:rStyle w:val="Hipercze"/>
                <w:noProof/>
              </w:rPr>
              <w:t>Integracja obszarów KSI ZUS</w:t>
            </w:r>
            <w:r w:rsidR="009B173C">
              <w:rPr>
                <w:noProof/>
                <w:webHidden/>
              </w:rPr>
              <w:tab/>
            </w:r>
            <w:r w:rsidR="009B173C">
              <w:rPr>
                <w:noProof/>
                <w:webHidden/>
              </w:rPr>
              <w:fldChar w:fldCharType="begin"/>
            </w:r>
            <w:r w:rsidR="009B173C">
              <w:rPr>
                <w:noProof/>
                <w:webHidden/>
              </w:rPr>
              <w:instrText xml:space="preserve"> PAGEREF _Toc511055984 \h </w:instrText>
            </w:r>
            <w:r w:rsidR="009B173C">
              <w:rPr>
                <w:noProof/>
                <w:webHidden/>
              </w:rPr>
            </w:r>
            <w:r w:rsidR="009B173C">
              <w:rPr>
                <w:noProof/>
                <w:webHidden/>
              </w:rPr>
              <w:fldChar w:fldCharType="separate"/>
            </w:r>
            <w:r w:rsidR="009B173C">
              <w:rPr>
                <w:noProof/>
                <w:webHidden/>
              </w:rPr>
              <w:t>53</w:t>
            </w:r>
            <w:r w:rsidR="009B173C">
              <w:rPr>
                <w:noProof/>
                <w:webHidden/>
              </w:rPr>
              <w:fldChar w:fldCharType="end"/>
            </w:r>
          </w:hyperlink>
        </w:p>
        <w:p w14:paraId="3D5D1A06" w14:textId="77777777" w:rsidR="009B173C" w:rsidRDefault="00044DAB">
          <w:pPr>
            <w:pStyle w:val="Spistreci2"/>
            <w:tabs>
              <w:tab w:val="left" w:pos="800"/>
              <w:tab w:val="right" w:leader="dot" w:pos="9016"/>
            </w:tabs>
            <w:rPr>
              <w:rFonts w:eastAsiaTheme="minorEastAsia"/>
              <w:noProof/>
              <w:lang w:eastAsia="pl-PL"/>
            </w:rPr>
          </w:pPr>
          <w:hyperlink w:anchor="_Toc511055985" w:history="1">
            <w:r w:rsidR="009B173C" w:rsidRPr="000317AE">
              <w:rPr>
                <w:rStyle w:val="Hipercze"/>
                <w:noProof/>
              </w:rPr>
              <w:t>3.1.</w:t>
            </w:r>
            <w:r w:rsidR="009B173C">
              <w:rPr>
                <w:rFonts w:eastAsiaTheme="minorEastAsia"/>
                <w:noProof/>
                <w:lang w:eastAsia="pl-PL"/>
              </w:rPr>
              <w:tab/>
            </w:r>
            <w:r w:rsidR="009B173C" w:rsidRPr="000317AE">
              <w:rPr>
                <w:rStyle w:val="Hipercze"/>
                <w:noProof/>
              </w:rPr>
              <w:t>Integracja w zakresie weryfikacji zmian w oprogramowaniu i Usługach IT</w:t>
            </w:r>
            <w:r w:rsidR="009B173C">
              <w:rPr>
                <w:noProof/>
                <w:webHidden/>
              </w:rPr>
              <w:tab/>
            </w:r>
            <w:r w:rsidR="009B173C">
              <w:rPr>
                <w:noProof/>
                <w:webHidden/>
              </w:rPr>
              <w:fldChar w:fldCharType="begin"/>
            </w:r>
            <w:r w:rsidR="009B173C">
              <w:rPr>
                <w:noProof/>
                <w:webHidden/>
              </w:rPr>
              <w:instrText xml:space="preserve"> PAGEREF _Toc511055985 \h </w:instrText>
            </w:r>
            <w:r w:rsidR="009B173C">
              <w:rPr>
                <w:noProof/>
                <w:webHidden/>
              </w:rPr>
            </w:r>
            <w:r w:rsidR="009B173C">
              <w:rPr>
                <w:noProof/>
                <w:webHidden/>
              </w:rPr>
              <w:fldChar w:fldCharType="separate"/>
            </w:r>
            <w:r w:rsidR="009B173C">
              <w:rPr>
                <w:noProof/>
                <w:webHidden/>
              </w:rPr>
              <w:t>55</w:t>
            </w:r>
            <w:r w:rsidR="009B173C">
              <w:rPr>
                <w:noProof/>
                <w:webHidden/>
              </w:rPr>
              <w:fldChar w:fldCharType="end"/>
            </w:r>
          </w:hyperlink>
        </w:p>
        <w:p w14:paraId="37BC1E77" w14:textId="77777777" w:rsidR="009B173C" w:rsidRDefault="00044DAB">
          <w:pPr>
            <w:pStyle w:val="Spistreci1"/>
            <w:tabs>
              <w:tab w:val="left" w:pos="440"/>
              <w:tab w:val="right" w:leader="dot" w:pos="9016"/>
            </w:tabs>
            <w:rPr>
              <w:rFonts w:eastAsiaTheme="minorEastAsia"/>
              <w:noProof/>
              <w:lang w:eastAsia="pl-PL"/>
            </w:rPr>
          </w:pPr>
          <w:hyperlink w:anchor="_Toc511055986" w:history="1">
            <w:r w:rsidR="009B173C" w:rsidRPr="000317AE">
              <w:rPr>
                <w:rStyle w:val="Hipercze"/>
                <w:noProof/>
              </w:rPr>
              <w:t>4.</w:t>
            </w:r>
            <w:r w:rsidR="009B173C">
              <w:rPr>
                <w:rFonts w:eastAsiaTheme="minorEastAsia"/>
                <w:noProof/>
                <w:lang w:eastAsia="pl-PL"/>
              </w:rPr>
              <w:tab/>
            </w:r>
            <w:r w:rsidR="009B173C" w:rsidRPr="000317AE">
              <w:rPr>
                <w:rStyle w:val="Hipercze"/>
                <w:noProof/>
              </w:rPr>
              <w:t>Standardy w architekturze KSI</w:t>
            </w:r>
            <w:r w:rsidR="009B173C">
              <w:rPr>
                <w:noProof/>
                <w:webHidden/>
              </w:rPr>
              <w:tab/>
            </w:r>
            <w:r w:rsidR="009B173C">
              <w:rPr>
                <w:noProof/>
                <w:webHidden/>
              </w:rPr>
              <w:fldChar w:fldCharType="begin"/>
            </w:r>
            <w:r w:rsidR="009B173C">
              <w:rPr>
                <w:noProof/>
                <w:webHidden/>
              </w:rPr>
              <w:instrText xml:space="preserve"> PAGEREF _Toc511055986 \h </w:instrText>
            </w:r>
            <w:r w:rsidR="009B173C">
              <w:rPr>
                <w:noProof/>
                <w:webHidden/>
              </w:rPr>
            </w:r>
            <w:r w:rsidR="009B173C">
              <w:rPr>
                <w:noProof/>
                <w:webHidden/>
              </w:rPr>
              <w:fldChar w:fldCharType="separate"/>
            </w:r>
            <w:r w:rsidR="009B173C">
              <w:rPr>
                <w:noProof/>
                <w:webHidden/>
              </w:rPr>
              <w:t>56</w:t>
            </w:r>
            <w:r w:rsidR="009B173C">
              <w:rPr>
                <w:noProof/>
                <w:webHidden/>
              </w:rPr>
              <w:fldChar w:fldCharType="end"/>
            </w:r>
          </w:hyperlink>
        </w:p>
        <w:p w14:paraId="0F747CF1" w14:textId="34C2D86A" w:rsidR="009D0284" w:rsidRDefault="00DB2139">
          <w:r>
            <w:rPr>
              <w:b/>
              <w:bCs/>
            </w:rPr>
            <w:fldChar w:fldCharType="end"/>
          </w:r>
        </w:p>
      </w:sdtContent>
    </w:sdt>
    <w:p w14:paraId="6B6480FE" w14:textId="48914BDE" w:rsidR="00C62FB5" w:rsidRDefault="00C62FB5" w:rsidP="00862B51">
      <w:pPr>
        <w:jc w:val="both"/>
      </w:pPr>
      <w:r>
        <w:br w:type="page"/>
      </w:r>
    </w:p>
    <w:p w14:paraId="09B5744E" w14:textId="77777777" w:rsidR="00DD4C79" w:rsidRDefault="00DD4C79" w:rsidP="0016195A">
      <w:pPr>
        <w:pStyle w:val="Nagwek1"/>
        <w:numPr>
          <w:ilvl w:val="0"/>
          <w:numId w:val="1"/>
        </w:numPr>
      </w:pPr>
      <w:bookmarkStart w:id="4" w:name="_Toc499569019"/>
      <w:bookmarkStart w:id="5" w:name="_Toc499641846"/>
      <w:bookmarkStart w:id="6" w:name="_Toc511055913"/>
      <w:r>
        <w:lastRenderedPageBreak/>
        <w:t>Ramowa charakterystyka działalności biznesowej ZUS</w:t>
      </w:r>
      <w:bookmarkEnd w:id="0"/>
      <w:bookmarkEnd w:id="1"/>
      <w:bookmarkEnd w:id="2"/>
      <w:bookmarkEnd w:id="4"/>
      <w:bookmarkEnd w:id="5"/>
      <w:bookmarkEnd w:id="6"/>
    </w:p>
    <w:p w14:paraId="113B9AB2" w14:textId="1D04A621" w:rsidR="00DD4C79" w:rsidRDefault="00DD4C79" w:rsidP="00544759">
      <w:pPr>
        <w:jc w:val="both"/>
      </w:pPr>
      <w:r>
        <w:t xml:space="preserve">Zakład Ubezpieczeń Społecznych </w:t>
      </w:r>
      <w:r w:rsidR="00AD3241">
        <w:t xml:space="preserve">(ZUS, Zakład) </w:t>
      </w:r>
      <w:r>
        <w:t>jest państwową jednostką organizacyjną posiadającą osobowość prawną, zajmującą się gromadzeniem składek na ubezpieczenia społeczne i zdrowotne obywateli oraz dystrybucją świadczeń (np. emerytur, rent, zasiłków ch</w:t>
      </w:r>
      <w:r w:rsidR="009473C6">
        <w:t>orobowych lub macierzyńskich) w </w:t>
      </w:r>
      <w:r>
        <w:t>wysokości i na zasadach ustalonych w przepisach powszechnie obowiązujących.</w:t>
      </w:r>
    </w:p>
    <w:p w14:paraId="36AA67A5" w14:textId="77777777" w:rsidR="00DD4C79" w:rsidRDefault="00DD4C79" w:rsidP="00544759">
      <w:pPr>
        <w:jc w:val="both"/>
      </w:pPr>
      <w:r>
        <w:t xml:space="preserve">Obecnie z usług ZUS korzysta około </w:t>
      </w:r>
      <w:r w:rsidRPr="00DD4C79">
        <w:t>24 mln</w:t>
      </w:r>
      <w:r w:rsidR="0006383E">
        <w:t>.</w:t>
      </w:r>
      <w:r w:rsidRPr="00DD4C79">
        <w:t xml:space="preserve"> klientów</w:t>
      </w:r>
      <w:r>
        <w:t xml:space="preserve">, co stawia Zakład w czołówce największych instytucji finansowych w Polsce. Środki Funduszu Ubezpieczeń Społecznych, których dysponentem jest ZUS, stanowią blisko </w:t>
      </w:r>
      <w:r w:rsidRPr="00DD4C79">
        <w:t>50 proc. zasobów pieniężnych państwa</w:t>
      </w:r>
      <w:r>
        <w:t>. Zakład nie prowadzi jednak własnej polityki finansowej i nie może samodzielnie ustalać np. wysokości składek lub świadczeń - politykę w tym obszarze kształtuje Parlament w drodze ustaleń ustawowych.</w:t>
      </w:r>
    </w:p>
    <w:p w14:paraId="4256FBA2" w14:textId="77777777" w:rsidR="00DD4C79" w:rsidRDefault="00DD4C79" w:rsidP="00DD4C79">
      <w:pPr>
        <w:jc w:val="both"/>
      </w:pPr>
      <w:r>
        <w:t>Zadania ZUS określa ustawa z dnia 13 października 1998 r. o systemie ubezpieczeń społecznych. Należą do nich m.in.:</w:t>
      </w:r>
    </w:p>
    <w:p w14:paraId="1E0055C3" w14:textId="77777777" w:rsidR="00DD4C79" w:rsidRDefault="00DD4C79" w:rsidP="00DD693A">
      <w:pPr>
        <w:pStyle w:val="Akapitzlist"/>
        <w:numPr>
          <w:ilvl w:val="0"/>
          <w:numId w:val="2"/>
        </w:numPr>
        <w:jc w:val="both"/>
      </w:pPr>
      <w:r>
        <w:t>realizacja przepisów o ubezpieczeniach społecznych, a w szczególności:</w:t>
      </w:r>
    </w:p>
    <w:p w14:paraId="0DE6E080" w14:textId="77777777" w:rsidR="00DD4C79" w:rsidRDefault="00DD4C79" w:rsidP="0081579D">
      <w:pPr>
        <w:pStyle w:val="Akapitzlist"/>
        <w:numPr>
          <w:ilvl w:val="0"/>
          <w:numId w:val="35"/>
        </w:numPr>
        <w:spacing w:after="0" w:line="240" w:lineRule="auto"/>
        <w:jc w:val="both"/>
      </w:pPr>
      <w:r>
        <w:t xml:space="preserve">stwierdzanie i </w:t>
      </w:r>
      <w:r w:rsidRPr="00DD4C79">
        <w:t>ustalanie obowiązku ubezpieczeń</w:t>
      </w:r>
      <w:r>
        <w:t xml:space="preserve"> społecznych,</w:t>
      </w:r>
    </w:p>
    <w:p w14:paraId="6D3F4CFD" w14:textId="77777777" w:rsidR="00DD4C79" w:rsidRDefault="00DD4C79" w:rsidP="0081579D">
      <w:pPr>
        <w:pStyle w:val="Akapitzlist"/>
        <w:numPr>
          <w:ilvl w:val="0"/>
          <w:numId w:val="35"/>
        </w:numPr>
        <w:spacing w:after="0" w:line="240" w:lineRule="auto"/>
        <w:jc w:val="both"/>
      </w:pPr>
      <w:r w:rsidRPr="00DD4C79">
        <w:t>ustalanie uprawnień do świadczeń</w:t>
      </w:r>
      <w:r>
        <w:t xml:space="preserve"> z ubezpieczeń społecznych oraz </w:t>
      </w:r>
      <w:r w:rsidRPr="00DD4C79">
        <w:t>wypłacanie tych świadczeń</w:t>
      </w:r>
      <w:r>
        <w:t>, chyba że na mocy odrębnych przepisów obowiązki te wykonują płatnicy składek,</w:t>
      </w:r>
    </w:p>
    <w:p w14:paraId="3079727C" w14:textId="77777777" w:rsidR="00DD4C79" w:rsidRDefault="00DD4C79" w:rsidP="0081579D">
      <w:pPr>
        <w:pStyle w:val="Akapitzlist"/>
        <w:numPr>
          <w:ilvl w:val="0"/>
          <w:numId w:val="35"/>
        </w:numPr>
        <w:spacing w:after="0" w:line="240" w:lineRule="auto"/>
        <w:jc w:val="both"/>
      </w:pPr>
      <w:r w:rsidRPr="00DD4C79">
        <w:t>wymierzanie i pobieranie składek</w:t>
      </w:r>
      <w:r>
        <w:t xml:space="preserve"> na ubezpieczenia społeczne, ubezpieczenie zdrowotne, Fundusz Pracy, Fundusz Gwarantowanych Świadczeń Pracowniczych,</w:t>
      </w:r>
    </w:p>
    <w:p w14:paraId="3E29BA2A" w14:textId="77777777" w:rsidR="00DD4C79" w:rsidRDefault="00DD4C79" w:rsidP="0081579D">
      <w:pPr>
        <w:pStyle w:val="Akapitzlist"/>
        <w:numPr>
          <w:ilvl w:val="0"/>
          <w:numId w:val="35"/>
        </w:numPr>
        <w:spacing w:after="0" w:line="240" w:lineRule="auto"/>
        <w:jc w:val="both"/>
      </w:pPr>
      <w:r w:rsidRPr="00DD4C79">
        <w:t>prowadzenie rozliczeń</w:t>
      </w:r>
      <w:r>
        <w:t xml:space="preserve"> z płatnikami składek z tytułu należnych składek i wypłacanych przez nich świadczeń podlegających finansowaniu z funduszy ubezpieczeń społecznych lub innych źródeł,</w:t>
      </w:r>
    </w:p>
    <w:p w14:paraId="61D7C329" w14:textId="77777777" w:rsidR="00DD4C79" w:rsidRDefault="00DD4C79" w:rsidP="0081579D">
      <w:pPr>
        <w:pStyle w:val="Akapitzlist"/>
        <w:numPr>
          <w:ilvl w:val="0"/>
          <w:numId w:val="35"/>
        </w:numPr>
        <w:spacing w:after="0" w:line="240" w:lineRule="auto"/>
        <w:jc w:val="both"/>
      </w:pPr>
      <w:r w:rsidRPr="00DD4C79">
        <w:t>prowadzenie indywidualnych kont</w:t>
      </w:r>
      <w:r>
        <w:t xml:space="preserve"> ubezpieczonych i kont płatników składek,</w:t>
      </w:r>
    </w:p>
    <w:p w14:paraId="2D66D6EF" w14:textId="77777777" w:rsidR="00DD4C79" w:rsidRDefault="00DD4C79" w:rsidP="0081579D">
      <w:pPr>
        <w:pStyle w:val="Akapitzlist"/>
        <w:numPr>
          <w:ilvl w:val="0"/>
          <w:numId w:val="35"/>
        </w:numPr>
        <w:spacing w:after="0" w:line="240" w:lineRule="auto"/>
        <w:jc w:val="both"/>
      </w:pPr>
      <w:r w:rsidRPr="00DD4C79">
        <w:t>orzekanie</w:t>
      </w:r>
      <w:r>
        <w:t xml:space="preserve"> przez lekarzy orzeczników Zakładu oraz komisje lekarskie Zakładu dla potrzeb ustalania </w:t>
      </w:r>
      <w:r w:rsidRPr="00DD4C79">
        <w:t>uprawnień do świadczeń z ubezpieczeń społecznych</w:t>
      </w:r>
      <w:r>
        <w:t>;</w:t>
      </w:r>
    </w:p>
    <w:p w14:paraId="5D505CE6" w14:textId="77777777" w:rsidR="00D9742B" w:rsidRDefault="00D9742B" w:rsidP="0081579D">
      <w:pPr>
        <w:spacing w:after="0" w:line="240" w:lineRule="auto"/>
        <w:jc w:val="both"/>
      </w:pPr>
    </w:p>
    <w:p w14:paraId="6F08C7BB" w14:textId="77777777" w:rsidR="00DD4C79" w:rsidRDefault="00DD4C79" w:rsidP="00DD693A">
      <w:pPr>
        <w:pStyle w:val="Akapitzlist"/>
        <w:numPr>
          <w:ilvl w:val="0"/>
          <w:numId w:val="2"/>
        </w:numPr>
        <w:jc w:val="both"/>
      </w:pPr>
      <w:r w:rsidRPr="00DD4C79">
        <w:t>opiniowanie projektów aktów prawnych</w:t>
      </w:r>
      <w:r>
        <w:t xml:space="preserve"> z zak</w:t>
      </w:r>
      <w:r w:rsidR="00062A75">
        <w:t>resu zabezpieczenia społecznego,</w:t>
      </w:r>
    </w:p>
    <w:p w14:paraId="3EE34B84" w14:textId="77777777" w:rsidR="00DD4C79" w:rsidRDefault="00DD4C79" w:rsidP="00DD693A">
      <w:pPr>
        <w:pStyle w:val="Akapitzlist"/>
        <w:numPr>
          <w:ilvl w:val="0"/>
          <w:numId w:val="2"/>
        </w:numPr>
        <w:jc w:val="both"/>
      </w:pPr>
      <w:r w:rsidRPr="00DD4C79">
        <w:t>realizacja umów i porozumień</w:t>
      </w:r>
      <w:r>
        <w:t xml:space="preserve"> międzynarodowych w dzi</w:t>
      </w:r>
      <w:r w:rsidR="00062A75">
        <w:t>edzinie ubezpieczeń społecznych,</w:t>
      </w:r>
    </w:p>
    <w:p w14:paraId="30D4E716" w14:textId="77777777" w:rsidR="00DD4C79" w:rsidRDefault="00DD4C79" w:rsidP="00DD693A">
      <w:pPr>
        <w:pStyle w:val="Akapitzlist"/>
        <w:numPr>
          <w:ilvl w:val="0"/>
          <w:numId w:val="2"/>
        </w:numPr>
        <w:jc w:val="both"/>
      </w:pPr>
      <w:r w:rsidRPr="00DD4C79">
        <w:t>wystawianie</w:t>
      </w:r>
      <w:r>
        <w:t xml:space="preserve"> osobom uprawnionym do emerytur i rent z ubezpieczeń społecznych imiennych </w:t>
      </w:r>
      <w:r w:rsidRPr="00DD4C79">
        <w:t>legitymacji emeryta-rencisty</w:t>
      </w:r>
      <w:r>
        <w:t>, potwierdzającyc</w:t>
      </w:r>
      <w:r w:rsidR="00062A75">
        <w:t>h status emeryta-rencisty,</w:t>
      </w:r>
    </w:p>
    <w:p w14:paraId="72B2128D" w14:textId="77777777" w:rsidR="00DD4C79" w:rsidRDefault="00DD4C79" w:rsidP="00DD693A">
      <w:pPr>
        <w:pStyle w:val="Akapitzlist"/>
        <w:numPr>
          <w:ilvl w:val="0"/>
          <w:numId w:val="2"/>
        </w:numPr>
        <w:jc w:val="both"/>
      </w:pPr>
      <w:r w:rsidRPr="00DD4C79">
        <w:t>dysponowanie środkami finansowymi funduszów</w:t>
      </w:r>
      <w:r>
        <w:t xml:space="preserve"> ubezpieczeń społecznych oraz śr</w:t>
      </w:r>
      <w:r w:rsidR="00062A75">
        <w:t>odkami Funduszu Alimentacyjnego,</w:t>
      </w:r>
    </w:p>
    <w:p w14:paraId="347EAA14" w14:textId="77777777" w:rsidR="00DD4C79" w:rsidRDefault="00DD4C79" w:rsidP="00DD693A">
      <w:pPr>
        <w:pStyle w:val="Akapitzlist"/>
        <w:numPr>
          <w:ilvl w:val="0"/>
          <w:numId w:val="2"/>
        </w:numPr>
        <w:jc w:val="both"/>
      </w:pPr>
      <w:r w:rsidRPr="00DD4C79">
        <w:t>opracowywanie aktuarialnych analiz i prognoz</w:t>
      </w:r>
      <w:r>
        <w:t xml:space="preserve"> w z</w:t>
      </w:r>
      <w:r w:rsidR="00062A75">
        <w:t>akresie ubezpieczeń społecznych,</w:t>
      </w:r>
    </w:p>
    <w:p w14:paraId="7A4F88AB" w14:textId="77777777" w:rsidR="00DD4C79" w:rsidRDefault="00DD4C79" w:rsidP="00DD693A">
      <w:pPr>
        <w:pStyle w:val="Akapitzlist"/>
        <w:numPr>
          <w:ilvl w:val="0"/>
          <w:numId w:val="2"/>
        </w:numPr>
        <w:jc w:val="both"/>
      </w:pPr>
      <w:r w:rsidRPr="00DD4C79">
        <w:t>kontrola orzecznictwa o czasowej niezdolności do pracy</w:t>
      </w:r>
      <w:r w:rsidR="00062A75">
        <w:t>,</w:t>
      </w:r>
    </w:p>
    <w:p w14:paraId="583B0C4B" w14:textId="77777777" w:rsidR="00DD4C79" w:rsidRDefault="00DD4C79" w:rsidP="00DD693A">
      <w:pPr>
        <w:pStyle w:val="Akapitzlist"/>
        <w:numPr>
          <w:ilvl w:val="0"/>
          <w:numId w:val="2"/>
        </w:numPr>
        <w:jc w:val="both"/>
      </w:pPr>
      <w:r w:rsidRPr="00DD4C79">
        <w:t>kontrola wykonywania przez płatników składek i przez ubezpieczonych obowiązków</w:t>
      </w:r>
      <w:r w:rsidR="009473C6">
        <w:t xml:space="preserve"> w </w:t>
      </w:r>
      <w:r>
        <w:t>zakresie ubezpieczeń społecznych oraz i</w:t>
      </w:r>
      <w:r w:rsidR="00062A75">
        <w:t>nnych zadań zleconych Zakładowi,</w:t>
      </w:r>
    </w:p>
    <w:p w14:paraId="6C5382F8" w14:textId="77777777" w:rsidR="00DD4C79" w:rsidRDefault="00DD4C79" w:rsidP="00DD693A">
      <w:pPr>
        <w:pStyle w:val="Akapitzlist"/>
        <w:numPr>
          <w:ilvl w:val="0"/>
          <w:numId w:val="2"/>
        </w:numPr>
        <w:jc w:val="both"/>
      </w:pPr>
      <w:r>
        <w:t>wyd</w:t>
      </w:r>
      <w:r w:rsidR="00062A75">
        <w:t>awanie Biuletynu Informacyjnego,</w:t>
      </w:r>
    </w:p>
    <w:p w14:paraId="5AD4493F" w14:textId="77777777" w:rsidR="00DD4C79" w:rsidRDefault="00DD4C79" w:rsidP="00DD693A">
      <w:pPr>
        <w:pStyle w:val="Akapitzlist"/>
        <w:numPr>
          <w:ilvl w:val="0"/>
          <w:numId w:val="2"/>
        </w:numPr>
        <w:jc w:val="both"/>
      </w:pPr>
      <w:r>
        <w:t>popularyzacja wiedzy o ubezpieczeniach społecznych.</w:t>
      </w:r>
    </w:p>
    <w:p w14:paraId="1D0AD81F" w14:textId="77777777" w:rsidR="00DD4C79" w:rsidRDefault="00DD4C79" w:rsidP="000D1B2F">
      <w:pPr>
        <w:jc w:val="both"/>
      </w:pPr>
      <w:r>
        <w:lastRenderedPageBreak/>
        <w:t>Zakład wykonuje również zadania określone w innych ustawach lub zle</w:t>
      </w:r>
      <w:r w:rsidR="009473C6">
        <w:t>cone przez inne instytucje, np. </w:t>
      </w:r>
      <w:r>
        <w:t>gromadzi dane osobowe płatników składek dla Narodowego Funduszu Zdrowia lub identyfikuje składki przesyłane na indywidualne konta w otwartych funduszach emerytalnych.</w:t>
      </w:r>
    </w:p>
    <w:p w14:paraId="4411D5C2" w14:textId="77777777" w:rsidR="00DD4C79" w:rsidRDefault="00DD4C79" w:rsidP="000D1B2F">
      <w:pPr>
        <w:jc w:val="both"/>
      </w:pPr>
      <w:r>
        <w:t xml:space="preserve">Dla realizacji swoich zadań ZUS zatrudnia ok. </w:t>
      </w:r>
      <w:r w:rsidRPr="00DD4C79">
        <w:t>45,5 tys. pracowników</w:t>
      </w:r>
      <w:r>
        <w:t xml:space="preserve">, rozmieszczonych </w:t>
      </w:r>
      <w:r w:rsidRPr="00DD4C79">
        <w:t xml:space="preserve">w </w:t>
      </w:r>
      <w:r w:rsidR="00C43BAC">
        <w:t xml:space="preserve">centrali, </w:t>
      </w:r>
      <w:r w:rsidR="009473C6">
        <w:t>43 </w:t>
      </w:r>
      <w:r w:rsidRPr="00DD4C79">
        <w:t>oddziałach, 216 inspektoratach i 67 biurach terenowych</w:t>
      </w:r>
      <w:r>
        <w:t xml:space="preserve"> w miastach </w:t>
      </w:r>
      <w:r w:rsidRPr="00DD4C79">
        <w:t>w całym kraju</w:t>
      </w:r>
      <w:r>
        <w:t>.</w:t>
      </w:r>
    </w:p>
    <w:p w14:paraId="7B424BAA" w14:textId="77777777" w:rsidR="00572445" w:rsidRDefault="006D490C" w:rsidP="000D1B2F">
      <w:pPr>
        <w:jc w:val="both"/>
      </w:pPr>
      <w:r>
        <w:t>W</w:t>
      </w:r>
      <w:r w:rsidR="000D1B2F">
        <w:t>iększość</w:t>
      </w:r>
      <w:r w:rsidR="00572445">
        <w:t xml:space="preserve"> wymienionych powyżej zadań ZUS wspierana</w:t>
      </w:r>
      <w:r w:rsidR="000D1B2F">
        <w:t xml:space="preserve"> jest</w:t>
      </w:r>
      <w:r w:rsidR="0044213D">
        <w:t xml:space="preserve"> </w:t>
      </w:r>
      <w:r w:rsidR="00572445">
        <w:t>przez systemy informatyczne</w:t>
      </w:r>
      <w:r w:rsidR="000D1B2F">
        <w:t>.</w:t>
      </w:r>
    </w:p>
    <w:p w14:paraId="395DB0F2" w14:textId="77777777" w:rsidR="00D9742B" w:rsidRDefault="00D9742B" w:rsidP="0016195A">
      <w:pPr>
        <w:pStyle w:val="Nagwek2"/>
        <w:numPr>
          <w:ilvl w:val="1"/>
          <w:numId w:val="1"/>
        </w:numPr>
      </w:pPr>
      <w:bookmarkStart w:id="7" w:name="_Ref345587261"/>
      <w:bookmarkStart w:id="8" w:name="_Toc349206267"/>
      <w:bookmarkStart w:id="9" w:name="_Toc424735076"/>
      <w:bookmarkStart w:id="10" w:name="_Toc425282500"/>
      <w:bookmarkStart w:id="11" w:name="_Toc499569020"/>
      <w:bookmarkStart w:id="12" w:name="_Toc499641847"/>
      <w:bookmarkStart w:id="13" w:name="_Toc511055914"/>
      <w:r>
        <w:t>Warstwa biznesowa</w:t>
      </w:r>
      <w:bookmarkEnd w:id="7"/>
      <w:bookmarkEnd w:id="8"/>
      <w:bookmarkEnd w:id="9"/>
      <w:bookmarkEnd w:id="10"/>
      <w:bookmarkEnd w:id="11"/>
      <w:bookmarkEnd w:id="12"/>
      <w:bookmarkEnd w:id="13"/>
    </w:p>
    <w:p w14:paraId="5A59F4E0" w14:textId="77777777" w:rsidR="00D9742B" w:rsidRDefault="00D9742B" w:rsidP="00D9742B">
      <w:pPr>
        <w:jc w:val="both"/>
      </w:pPr>
      <w:r w:rsidRPr="00402287">
        <w:t xml:space="preserve">Zadania stawiane przed ZUS można podzielić na dwie grupy: </w:t>
      </w:r>
    </w:p>
    <w:p w14:paraId="481421B9" w14:textId="77777777" w:rsidR="00D9742B" w:rsidRDefault="00D9742B" w:rsidP="00DD693A">
      <w:pPr>
        <w:pStyle w:val="Akapitzlist"/>
        <w:numPr>
          <w:ilvl w:val="0"/>
          <w:numId w:val="2"/>
        </w:numPr>
        <w:jc w:val="both"/>
      </w:pPr>
      <w:r w:rsidRPr="00402287">
        <w:t xml:space="preserve">zadania statutowe </w:t>
      </w:r>
      <w:r>
        <w:t>–</w:t>
      </w:r>
      <w:r w:rsidRPr="00402287">
        <w:t xml:space="preserve"> określone przepisami </w:t>
      </w:r>
      <w:r>
        <w:t>ustaw</w:t>
      </w:r>
      <w:r w:rsidRPr="00402287">
        <w:t xml:space="preserve"> i uszczegółowione w statucie </w:t>
      </w:r>
      <w:r>
        <w:t>Zakładu,</w:t>
      </w:r>
    </w:p>
    <w:p w14:paraId="475E82B5" w14:textId="77777777" w:rsidR="00D9742B" w:rsidRDefault="00D9742B" w:rsidP="00DD693A">
      <w:pPr>
        <w:pStyle w:val="Akapitzlist"/>
        <w:numPr>
          <w:ilvl w:val="0"/>
          <w:numId w:val="2"/>
        </w:numPr>
        <w:jc w:val="both"/>
      </w:pPr>
      <w:r w:rsidRPr="00402287">
        <w:t xml:space="preserve">zadania własne </w:t>
      </w:r>
      <w:r>
        <w:t>–</w:t>
      </w:r>
      <w:r w:rsidRPr="00402287">
        <w:t xml:space="preserve"> wynikające</w:t>
      </w:r>
      <w:r>
        <w:t xml:space="preserve"> </w:t>
      </w:r>
      <w:r w:rsidRPr="00402287">
        <w:t xml:space="preserve">z faktu, że ZUS jest organizacją gospodarującą powierzonym majątkiem i zatrudniającą pracowników. </w:t>
      </w:r>
    </w:p>
    <w:p w14:paraId="0FC9450E" w14:textId="77777777" w:rsidR="00851BBB" w:rsidRDefault="00851BBB" w:rsidP="00851BBB">
      <w:pPr>
        <w:pStyle w:val="Akapitzlist"/>
        <w:spacing w:after="0" w:line="240" w:lineRule="auto"/>
        <w:jc w:val="both"/>
      </w:pPr>
    </w:p>
    <w:p w14:paraId="376AE1C2" w14:textId="77777777" w:rsidR="00D9742B" w:rsidRDefault="00D9742B" w:rsidP="00D9742B">
      <w:pPr>
        <w:jc w:val="both"/>
      </w:pPr>
      <w:r>
        <w:t xml:space="preserve">Szczegółowy sposób realizacji działalności, jak również zakres współpracy z poszczególnymi podmiotami nie jest przedmiotem niniejszego opracowania. </w:t>
      </w:r>
      <w:r w:rsidR="009473C6">
        <w:t>Wynika on z aktów prawnych, a w </w:t>
      </w:r>
      <w:r>
        <w:t>zakresie dotyczącym KSI znajduje odzwierciedlenie w dokumentacji analitycznej Kompleksowego Systemu Informatycznego.</w:t>
      </w:r>
    </w:p>
    <w:p w14:paraId="1A63A7BF" w14:textId="77777777" w:rsidR="00D9742B" w:rsidRPr="00D9742B" w:rsidRDefault="00D9742B" w:rsidP="0016195A">
      <w:pPr>
        <w:pStyle w:val="Nagwek3"/>
        <w:numPr>
          <w:ilvl w:val="2"/>
          <w:numId w:val="1"/>
        </w:numPr>
      </w:pPr>
      <w:bookmarkStart w:id="14" w:name="_Toc349206268"/>
      <w:bookmarkStart w:id="15" w:name="_Toc424735077"/>
      <w:bookmarkStart w:id="16" w:name="_Toc425282501"/>
      <w:bookmarkStart w:id="17" w:name="_Toc499569021"/>
      <w:bookmarkStart w:id="18" w:name="_Toc499641848"/>
      <w:bookmarkStart w:id="19" w:name="_Toc511055915"/>
      <w:r w:rsidRPr="00D9742B">
        <w:t>Działalność statutowa</w:t>
      </w:r>
      <w:bookmarkEnd w:id="14"/>
      <w:bookmarkEnd w:id="15"/>
      <w:bookmarkEnd w:id="16"/>
      <w:bookmarkEnd w:id="17"/>
      <w:bookmarkEnd w:id="18"/>
      <w:bookmarkEnd w:id="19"/>
    </w:p>
    <w:p w14:paraId="7C26FCCF" w14:textId="77777777" w:rsidR="00D9742B" w:rsidRDefault="00D9742B" w:rsidP="00D9742B">
      <w:r>
        <w:t>Działalność statutowa obejmuje następujące obszary i zadania:</w:t>
      </w:r>
    </w:p>
    <w:tbl>
      <w:tblPr>
        <w:tblStyle w:val="Tabela-Siatka"/>
        <w:tblW w:w="5000" w:type="pct"/>
        <w:tblLook w:val="04A0" w:firstRow="1" w:lastRow="0" w:firstColumn="1" w:lastColumn="0" w:noHBand="0" w:noVBand="1"/>
      </w:tblPr>
      <w:tblGrid>
        <w:gridCol w:w="2174"/>
        <w:gridCol w:w="7068"/>
      </w:tblGrid>
      <w:tr w:rsidR="00D9742B" w:rsidRPr="00124E2A" w14:paraId="243F7628" w14:textId="77777777" w:rsidTr="0081579D">
        <w:trPr>
          <w:tblHeader/>
        </w:trPr>
        <w:tc>
          <w:tcPr>
            <w:tcW w:w="1176" w:type="pct"/>
            <w:vAlign w:val="center"/>
          </w:tcPr>
          <w:p w14:paraId="7EBD9AC4" w14:textId="77777777" w:rsidR="00D9742B" w:rsidRPr="00124E2A" w:rsidRDefault="00D9742B" w:rsidP="005B22F0">
            <w:pPr>
              <w:rPr>
                <w:rFonts w:cstheme="minorHAnsi"/>
                <w:b/>
              </w:rPr>
            </w:pPr>
            <w:r w:rsidRPr="00124E2A">
              <w:rPr>
                <w:rFonts w:cstheme="minorHAnsi"/>
                <w:b/>
              </w:rPr>
              <w:t>Obszar</w:t>
            </w:r>
          </w:p>
        </w:tc>
        <w:tc>
          <w:tcPr>
            <w:tcW w:w="3824" w:type="pct"/>
            <w:vAlign w:val="center"/>
          </w:tcPr>
          <w:p w14:paraId="4AE73DEC" w14:textId="77777777" w:rsidR="00D9742B" w:rsidRPr="00124E2A" w:rsidRDefault="00D9742B" w:rsidP="005B22F0">
            <w:pPr>
              <w:rPr>
                <w:rFonts w:cstheme="minorHAnsi"/>
                <w:b/>
              </w:rPr>
            </w:pPr>
            <w:r w:rsidRPr="00124E2A">
              <w:rPr>
                <w:rFonts w:cstheme="minorHAnsi"/>
                <w:b/>
              </w:rPr>
              <w:t>Zadanie</w:t>
            </w:r>
          </w:p>
        </w:tc>
      </w:tr>
      <w:tr w:rsidR="00D9742B" w:rsidRPr="00124E2A" w14:paraId="41E030DE" w14:textId="77777777" w:rsidTr="0081579D">
        <w:tc>
          <w:tcPr>
            <w:tcW w:w="1176" w:type="pct"/>
            <w:vMerge w:val="restart"/>
            <w:vAlign w:val="center"/>
          </w:tcPr>
          <w:p w14:paraId="31A493D4" w14:textId="77777777" w:rsidR="00D9742B" w:rsidRPr="00D915D3" w:rsidRDefault="00D9742B" w:rsidP="005B22F0">
            <w:pPr>
              <w:rPr>
                <w:rFonts w:eastAsiaTheme="minorHAnsi"/>
                <w:lang w:eastAsia="en-US"/>
              </w:rPr>
            </w:pPr>
            <w:r w:rsidRPr="00D915D3">
              <w:rPr>
                <w:rFonts w:eastAsiaTheme="minorHAnsi"/>
                <w:lang w:eastAsia="en-US"/>
              </w:rPr>
              <w:t>Ubezpieczenia społeczne i ubezpieczenie zdrowotne</w:t>
            </w:r>
          </w:p>
        </w:tc>
        <w:tc>
          <w:tcPr>
            <w:tcW w:w="3824" w:type="pct"/>
            <w:vAlign w:val="center"/>
          </w:tcPr>
          <w:p w14:paraId="11C807CE" w14:textId="77777777" w:rsidR="00D9742B" w:rsidRPr="00D915D3" w:rsidRDefault="00D9742B" w:rsidP="005C533A">
            <w:pPr>
              <w:jc w:val="both"/>
              <w:rPr>
                <w:rFonts w:eastAsiaTheme="minorHAnsi"/>
                <w:lang w:eastAsia="en-US"/>
              </w:rPr>
            </w:pPr>
            <w:r w:rsidRPr="00D915D3">
              <w:rPr>
                <w:rFonts w:eastAsiaTheme="minorHAnsi"/>
                <w:lang w:eastAsia="en-US"/>
              </w:rPr>
              <w:t>Stwierdzanie i ustalanie obowiązku ubezpieczenia społecznego</w:t>
            </w:r>
          </w:p>
        </w:tc>
      </w:tr>
      <w:tr w:rsidR="00D9742B" w:rsidRPr="00124E2A" w14:paraId="7C321315" w14:textId="77777777" w:rsidTr="0081579D">
        <w:tc>
          <w:tcPr>
            <w:tcW w:w="1176" w:type="pct"/>
            <w:vMerge/>
            <w:vAlign w:val="center"/>
          </w:tcPr>
          <w:p w14:paraId="50BF95FB" w14:textId="77777777" w:rsidR="00D9742B" w:rsidRPr="00D915D3" w:rsidRDefault="00D9742B" w:rsidP="005B22F0">
            <w:pPr>
              <w:rPr>
                <w:rFonts w:eastAsiaTheme="minorHAnsi"/>
                <w:lang w:eastAsia="en-US"/>
              </w:rPr>
            </w:pPr>
          </w:p>
        </w:tc>
        <w:tc>
          <w:tcPr>
            <w:tcW w:w="3824" w:type="pct"/>
            <w:vAlign w:val="center"/>
          </w:tcPr>
          <w:p w14:paraId="60E99626" w14:textId="77777777" w:rsidR="00D9742B" w:rsidRPr="00D915D3" w:rsidRDefault="00D9742B" w:rsidP="005C533A">
            <w:pPr>
              <w:jc w:val="both"/>
              <w:rPr>
                <w:rFonts w:eastAsiaTheme="minorHAnsi"/>
                <w:lang w:eastAsia="en-US"/>
              </w:rPr>
            </w:pPr>
            <w:r w:rsidRPr="00D915D3">
              <w:rPr>
                <w:rFonts w:eastAsiaTheme="minorHAnsi"/>
                <w:lang w:eastAsia="en-US"/>
              </w:rPr>
              <w:t>Wymierzanie i pobieranie składek na ubezpieczenie społeczne</w:t>
            </w:r>
          </w:p>
        </w:tc>
      </w:tr>
      <w:tr w:rsidR="00D9742B" w:rsidRPr="00124E2A" w14:paraId="293ECD60" w14:textId="77777777" w:rsidTr="0081579D">
        <w:tc>
          <w:tcPr>
            <w:tcW w:w="1176" w:type="pct"/>
            <w:vMerge/>
            <w:vAlign w:val="center"/>
          </w:tcPr>
          <w:p w14:paraId="28130052" w14:textId="77777777" w:rsidR="00D9742B" w:rsidRPr="00D915D3" w:rsidRDefault="00D9742B" w:rsidP="005B22F0">
            <w:pPr>
              <w:rPr>
                <w:rFonts w:eastAsiaTheme="minorHAnsi"/>
                <w:lang w:eastAsia="en-US"/>
              </w:rPr>
            </w:pPr>
          </w:p>
        </w:tc>
        <w:tc>
          <w:tcPr>
            <w:tcW w:w="3824" w:type="pct"/>
            <w:vAlign w:val="center"/>
          </w:tcPr>
          <w:p w14:paraId="7C000EA5" w14:textId="77777777" w:rsidR="00D9742B" w:rsidRPr="00D915D3" w:rsidRDefault="00D9742B" w:rsidP="005C533A">
            <w:pPr>
              <w:jc w:val="both"/>
              <w:rPr>
                <w:rFonts w:eastAsiaTheme="minorHAnsi"/>
                <w:lang w:eastAsia="en-US"/>
              </w:rPr>
            </w:pPr>
            <w:r w:rsidRPr="00D915D3">
              <w:rPr>
                <w:rFonts w:eastAsiaTheme="minorHAnsi"/>
                <w:lang w:eastAsia="en-US"/>
              </w:rPr>
              <w:t>Prowadzenie indywidualnych kont płatników i ubezpieczonych</w:t>
            </w:r>
          </w:p>
        </w:tc>
      </w:tr>
      <w:tr w:rsidR="00D9742B" w:rsidRPr="00124E2A" w14:paraId="6408709A" w14:textId="77777777" w:rsidTr="0081579D">
        <w:tc>
          <w:tcPr>
            <w:tcW w:w="1176" w:type="pct"/>
            <w:vMerge/>
            <w:vAlign w:val="center"/>
          </w:tcPr>
          <w:p w14:paraId="6959920C" w14:textId="77777777" w:rsidR="00D9742B" w:rsidRPr="00D915D3" w:rsidRDefault="00D9742B" w:rsidP="005B22F0">
            <w:pPr>
              <w:rPr>
                <w:rFonts w:eastAsiaTheme="minorHAnsi"/>
                <w:lang w:eastAsia="en-US"/>
              </w:rPr>
            </w:pPr>
          </w:p>
        </w:tc>
        <w:tc>
          <w:tcPr>
            <w:tcW w:w="3824" w:type="pct"/>
            <w:vAlign w:val="center"/>
          </w:tcPr>
          <w:p w14:paraId="2C44BCB7" w14:textId="77777777" w:rsidR="00D9742B" w:rsidRPr="00D915D3" w:rsidRDefault="00D9742B" w:rsidP="005C533A">
            <w:pPr>
              <w:jc w:val="both"/>
              <w:rPr>
                <w:rFonts w:eastAsiaTheme="minorHAnsi"/>
                <w:lang w:eastAsia="en-US"/>
              </w:rPr>
            </w:pPr>
            <w:r w:rsidRPr="00D915D3">
              <w:rPr>
                <w:rFonts w:eastAsiaTheme="minorHAnsi"/>
                <w:lang w:eastAsia="en-US"/>
              </w:rPr>
              <w:t>Prowadzenie rejestrów wspierających zadania z zakresu ubezpieczeń społecznych i zdrowotnych</w:t>
            </w:r>
          </w:p>
        </w:tc>
      </w:tr>
      <w:tr w:rsidR="00D9742B" w:rsidRPr="00124E2A" w14:paraId="22192BF5" w14:textId="77777777" w:rsidTr="0081579D">
        <w:tc>
          <w:tcPr>
            <w:tcW w:w="1176" w:type="pct"/>
            <w:vMerge/>
            <w:vAlign w:val="center"/>
          </w:tcPr>
          <w:p w14:paraId="32D49FA9" w14:textId="77777777" w:rsidR="00D9742B" w:rsidRPr="00D915D3" w:rsidRDefault="00D9742B" w:rsidP="005B22F0">
            <w:pPr>
              <w:rPr>
                <w:rFonts w:eastAsiaTheme="minorHAnsi"/>
                <w:lang w:eastAsia="en-US"/>
              </w:rPr>
            </w:pPr>
          </w:p>
        </w:tc>
        <w:tc>
          <w:tcPr>
            <w:tcW w:w="3824" w:type="pct"/>
            <w:vAlign w:val="center"/>
          </w:tcPr>
          <w:p w14:paraId="21FDD676" w14:textId="77777777" w:rsidR="00D9742B" w:rsidRPr="00D915D3" w:rsidRDefault="00D9742B" w:rsidP="005C533A">
            <w:pPr>
              <w:jc w:val="both"/>
              <w:rPr>
                <w:rFonts w:eastAsiaTheme="minorHAnsi"/>
                <w:lang w:eastAsia="en-US"/>
              </w:rPr>
            </w:pPr>
            <w:r w:rsidRPr="00D915D3">
              <w:rPr>
                <w:rFonts w:eastAsiaTheme="minorHAnsi"/>
                <w:lang w:eastAsia="en-US"/>
              </w:rPr>
              <w:t>Pobór składek i prowadzenie rozliczeń z płatnikami składek z tytułu wypłacanych przez nich świadczeń podlegających finansowaniu z Funduszu Ubezpieczeń Społecznych</w:t>
            </w:r>
          </w:p>
        </w:tc>
      </w:tr>
      <w:tr w:rsidR="00D9742B" w:rsidRPr="00124E2A" w14:paraId="69AC2CBF" w14:textId="77777777" w:rsidTr="0081579D">
        <w:tc>
          <w:tcPr>
            <w:tcW w:w="1176" w:type="pct"/>
            <w:vMerge/>
            <w:vAlign w:val="center"/>
          </w:tcPr>
          <w:p w14:paraId="3AB82D99" w14:textId="77777777" w:rsidR="00D9742B" w:rsidRPr="00D915D3" w:rsidRDefault="00D9742B" w:rsidP="005B22F0">
            <w:pPr>
              <w:rPr>
                <w:rFonts w:eastAsiaTheme="minorHAnsi"/>
                <w:lang w:eastAsia="en-US"/>
              </w:rPr>
            </w:pPr>
          </w:p>
        </w:tc>
        <w:tc>
          <w:tcPr>
            <w:tcW w:w="3824" w:type="pct"/>
            <w:vAlign w:val="center"/>
          </w:tcPr>
          <w:p w14:paraId="46BA0705" w14:textId="77777777" w:rsidR="00D9742B" w:rsidRPr="00D915D3" w:rsidRDefault="00D9742B" w:rsidP="005C533A">
            <w:pPr>
              <w:jc w:val="both"/>
              <w:rPr>
                <w:rFonts w:eastAsiaTheme="minorHAnsi"/>
                <w:lang w:eastAsia="en-US"/>
              </w:rPr>
            </w:pPr>
            <w:r w:rsidRPr="00D915D3">
              <w:rPr>
                <w:rFonts w:eastAsiaTheme="minorHAnsi"/>
                <w:lang w:eastAsia="en-US"/>
              </w:rPr>
              <w:t>Kontrola wykonywania przez płatników składek obowiązków w zakresie ubezpieczenia społecznego</w:t>
            </w:r>
          </w:p>
        </w:tc>
      </w:tr>
      <w:tr w:rsidR="00D9742B" w:rsidRPr="00124E2A" w14:paraId="5DD708C7" w14:textId="77777777" w:rsidTr="0081579D">
        <w:tc>
          <w:tcPr>
            <w:tcW w:w="1176" w:type="pct"/>
            <w:vMerge/>
            <w:vAlign w:val="center"/>
          </w:tcPr>
          <w:p w14:paraId="0D3D84BD" w14:textId="77777777" w:rsidR="00D9742B" w:rsidRPr="00D915D3" w:rsidRDefault="00D9742B" w:rsidP="005B22F0">
            <w:pPr>
              <w:rPr>
                <w:rFonts w:eastAsiaTheme="minorHAnsi"/>
                <w:lang w:eastAsia="en-US"/>
              </w:rPr>
            </w:pPr>
          </w:p>
        </w:tc>
        <w:tc>
          <w:tcPr>
            <w:tcW w:w="3824" w:type="pct"/>
            <w:vAlign w:val="center"/>
          </w:tcPr>
          <w:p w14:paraId="0C1A08FA" w14:textId="77777777" w:rsidR="00D9742B" w:rsidRPr="00D915D3" w:rsidRDefault="00D9742B" w:rsidP="005C533A">
            <w:pPr>
              <w:jc w:val="both"/>
              <w:rPr>
                <w:rFonts w:eastAsiaTheme="minorHAnsi"/>
                <w:lang w:eastAsia="en-US"/>
              </w:rPr>
            </w:pPr>
            <w:r w:rsidRPr="00D915D3">
              <w:rPr>
                <w:rFonts w:eastAsiaTheme="minorHAnsi"/>
                <w:lang w:eastAsia="en-US"/>
              </w:rPr>
              <w:t>Kontrola orzekania o czasowej niezdolności do pracy</w:t>
            </w:r>
          </w:p>
        </w:tc>
      </w:tr>
      <w:tr w:rsidR="00D9742B" w:rsidRPr="00124E2A" w14:paraId="33742D56" w14:textId="77777777" w:rsidTr="0081579D">
        <w:tc>
          <w:tcPr>
            <w:tcW w:w="1176" w:type="pct"/>
            <w:vMerge/>
            <w:vAlign w:val="center"/>
          </w:tcPr>
          <w:p w14:paraId="1D78AFB5" w14:textId="77777777" w:rsidR="00D9742B" w:rsidRPr="00D915D3" w:rsidRDefault="00D9742B" w:rsidP="005B22F0">
            <w:pPr>
              <w:rPr>
                <w:rFonts w:eastAsiaTheme="minorHAnsi"/>
                <w:lang w:eastAsia="en-US"/>
              </w:rPr>
            </w:pPr>
          </w:p>
        </w:tc>
        <w:tc>
          <w:tcPr>
            <w:tcW w:w="3824" w:type="pct"/>
            <w:vAlign w:val="center"/>
          </w:tcPr>
          <w:p w14:paraId="39F97E6F" w14:textId="77777777" w:rsidR="00D9742B" w:rsidRPr="00D915D3" w:rsidRDefault="00D9742B" w:rsidP="005C533A">
            <w:pPr>
              <w:jc w:val="both"/>
              <w:rPr>
                <w:rFonts w:eastAsiaTheme="minorHAnsi"/>
                <w:lang w:eastAsia="en-US"/>
              </w:rPr>
            </w:pPr>
            <w:r w:rsidRPr="00D915D3">
              <w:rPr>
                <w:rFonts w:eastAsiaTheme="minorHAnsi"/>
                <w:lang w:eastAsia="en-US"/>
              </w:rPr>
              <w:t>Orzekanie o niezdolności do pracy, niezdolności do samodzielnej egzystencji oraz o uszczerbku na zdrowiu z tytułu wypadku albo z tytułu choroby zawodowej</w:t>
            </w:r>
          </w:p>
        </w:tc>
      </w:tr>
      <w:tr w:rsidR="00D9742B" w:rsidRPr="00124E2A" w14:paraId="16E23E0E" w14:textId="77777777" w:rsidTr="0081579D">
        <w:tc>
          <w:tcPr>
            <w:tcW w:w="1176" w:type="pct"/>
            <w:vMerge/>
            <w:vAlign w:val="center"/>
          </w:tcPr>
          <w:p w14:paraId="0AFBFAE3" w14:textId="77777777" w:rsidR="00D9742B" w:rsidRPr="00D915D3" w:rsidRDefault="00D9742B" w:rsidP="005B22F0">
            <w:pPr>
              <w:rPr>
                <w:rFonts w:eastAsiaTheme="minorHAnsi"/>
                <w:lang w:eastAsia="en-US"/>
              </w:rPr>
            </w:pPr>
          </w:p>
        </w:tc>
        <w:tc>
          <w:tcPr>
            <w:tcW w:w="3824" w:type="pct"/>
            <w:vAlign w:val="center"/>
          </w:tcPr>
          <w:p w14:paraId="7FD4843E" w14:textId="77777777" w:rsidR="00D9742B" w:rsidRPr="00D915D3" w:rsidRDefault="00D9742B" w:rsidP="005C533A">
            <w:pPr>
              <w:jc w:val="both"/>
              <w:rPr>
                <w:rFonts w:eastAsiaTheme="minorHAnsi"/>
                <w:lang w:eastAsia="en-US"/>
              </w:rPr>
            </w:pPr>
            <w:r w:rsidRPr="00D915D3">
              <w:rPr>
                <w:rFonts w:eastAsiaTheme="minorHAnsi"/>
                <w:lang w:eastAsia="en-US"/>
              </w:rPr>
              <w:t>Ustalanie uprawnień do świadczeń z ubezpieczenia społecznego oraz wypłacanie tych świadczeń</w:t>
            </w:r>
          </w:p>
        </w:tc>
      </w:tr>
      <w:tr w:rsidR="00D9742B" w:rsidRPr="00124E2A" w14:paraId="33C5C731" w14:textId="77777777" w:rsidTr="0081579D">
        <w:tc>
          <w:tcPr>
            <w:tcW w:w="1176" w:type="pct"/>
            <w:vMerge/>
            <w:vAlign w:val="center"/>
          </w:tcPr>
          <w:p w14:paraId="0073588F" w14:textId="77777777" w:rsidR="00D9742B" w:rsidRPr="00D915D3" w:rsidRDefault="00D9742B" w:rsidP="005B22F0">
            <w:pPr>
              <w:rPr>
                <w:rFonts w:eastAsiaTheme="minorHAnsi"/>
                <w:lang w:eastAsia="en-US"/>
              </w:rPr>
            </w:pPr>
          </w:p>
        </w:tc>
        <w:tc>
          <w:tcPr>
            <w:tcW w:w="3824" w:type="pct"/>
            <w:vAlign w:val="center"/>
          </w:tcPr>
          <w:p w14:paraId="641925A3" w14:textId="77777777" w:rsidR="00D9742B" w:rsidRPr="00D915D3" w:rsidRDefault="00D9742B" w:rsidP="005C533A">
            <w:pPr>
              <w:jc w:val="both"/>
              <w:rPr>
                <w:rFonts w:eastAsiaTheme="minorHAnsi"/>
                <w:lang w:eastAsia="en-US"/>
              </w:rPr>
            </w:pPr>
            <w:r w:rsidRPr="00D915D3">
              <w:rPr>
                <w:rFonts w:eastAsiaTheme="minorHAnsi"/>
                <w:lang w:eastAsia="en-US"/>
              </w:rPr>
              <w:t>Przekazywanie składek na ubezpieczenie zdrowotne do Narodowego Funduszu Zdrowia</w:t>
            </w:r>
          </w:p>
        </w:tc>
      </w:tr>
      <w:tr w:rsidR="00D9742B" w:rsidRPr="00124E2A" w14:paraId="2EAB561B" w14:textId="77777777" w:rsidTr="0081579D">
        <w:tc>
          <w:tcPr>
            <w:tcW w:w="1176" w:type="pct"/>
            <w:vMerge/>
            <w:vAlign w:val="center"/>
          </w:tcPr>
          <w:p w14:paraId="45777419" w14:textId="77777777" w:rsidR="00D9742B" w:rsidRPr="00D915D3" w:rsidRDefault="00D9742B" w:rsidP="005B22F0">
            <w:pPr>
              <w:rPr>
                <w:rFonts w:eastAsiaTheme="minorHAnsi"/>
                <w:lang w:eastAsia="en-US"/>
              </w:rPr>
            </w:pPr>
          </w:p>
        </w:tc>
        <w:tc>
          <w:tcPr>
            <w:tcW w:w="3824" w:type="pct"/>
            <w:vAlign w:val="center"/>
          </w:tcPr>
          <w:p w14:paraId="12ADBFFF" w14:textId="507B9805" w:rsidR="00D9742B" w:rsidRPr="00D915D3" w:rsidRDefault="00D9742B" w:rsidP="005C533A">
            <w:pPr>
              <w:jc w:val="both"/>
              <w:rPr>
                <w:rFonts w:eastAsiaTheme="minorHAnsi"/>
                <w:lang w:eastAsia="en-US"/>
              </w:rPr>
            </w:pPr>
            <w:r w:rsidRPr="00D915D3">
              <w:rPr>
                <w:rFonts w:eastAsiaTheme="minorHAnsi"/>
                <w:lang w:eastAsia="en-US"/>
              </w:rPr>
              <w:t xml:space="preserve">Zgłaszanie do ubezpieczenia społecznego i zdrowotnego osób, dla których </w:t>
            </w:r>
            <w:r w:rsidR="00AD3241">
              <w:rPr>
                <w:rFonts w:eastAsiaTheme="minorHAnsi"/>
                <w:lang w:eastAsia="en-US"/>
              </w:rPr>
              <w:t>Z</w:t>
            </w:r>
            <w:r w:rsidRPr="00D915D3">
              <w:rPr>
                <w:rFonts w:eastAsiaTheme="minorHAnsi"/>
                <w:lang w:eastAsia="en-US"/>
              </w:rPr>
              <w:t>akład jest zobowiązany to robić</w:t>
            </w:r>
          </w:p>
        </w:tc>
      </w:tr>
      <w:tr w:rsidR="00D9742B" w:rsidRPr="00124E2A" w14:paraId="0A70FD94" w14:textId="77777777" w:rsidTr="0081579D">
        <w:trPr>
          <w:trHeight w:val="110"/>
        </w:trPr>
        <w:tc>
          <w:tcPr>
            <w:tcW w:w="1176" w:type="pct"/>
            <w:vMerge/>
            <w:vAlign w:val="center"/>
          </w:tcPr>
          <w:p w14:paraId="7E1313AF" w14:textId="77777777" w:rsidR="00D9742B" w:rsidRPr="00D915D3" w:rsidRDefault="00D9742B" w:rsidP="005B22F0">
            <w:pPr>
              <w:rPr>
                <w:rFonts w:eastAsiaTheme="minorHAnsi"/>
                <w:lang w:eastAsia="en-US"/>
              </w:rPr>
            </w:pPr>
          </w:p>
        </w:tc>
        <w:tc>
          <w:tcPr>
            <w:tcW w:w="3824" w:type="pct"/>
            <w:vAlign w:val="center"/>
          </w:tcPr>
          <w:p w14:paraId="3CE72486" w14:textId="77777777" w:rsidR="00D9742B" w:rsidRPr="00D915D3" w:rsidRDefault="00D9742B" w:rsidP="005C533A">
            <w:pPr>
              <w:jc w:val="both"/>
              <w:rPr>
                <w:rFonts w:eastAsiaTheme="minorHAnsi"/>
                <w:lang w:eastAsia="en-US"/>
              </w:rPr>
            </w:pPr>
            <w:r w:rsidRPr="00D915D3">
              <w:rPr>
                <w:rFonts w:eastAsiaTheme="minorHAnsi"/>
                <w:lang w:eastAsia="en-US"/>
              </w:rPr>
              <w:t xml:space="preserve">Opłacanie składek na ubezpieczenie społeczne i zdrowotne dla osób, dla </w:t>
            </w:r>
            <w:r w:rsidRPr="00D915D3">
              <w:rPr>
                <w:rFonts w:eastAsiaTheme="minorHAnsi"/>
                <w:lang w:eastAsia="en-US"/>
              </w:rPr>
              <w:lastRenderedPageBreak/>
              <w:t>których Zakład jest zobowiązany to robić</w:t>
            </w:r>
          </w:p>
        </w:tc>
      </w:tr>
      <w:tr w:rsidR="00D9742B" w:rsidRPr="00124E2A" w14:paraId="4A4C82D1" w14:textId="77777777" w:rsidTr="0081579D">
        <w:tc>
          <w:tcPr>
            <w:tcW w:w="1176" w:type="pct"/>
            <w:vMerge/>
            <w:vAlign w:val="center"/>
          </w:tcPr>
          <w:p w14:paraId="2BBCC286" w14:textId="77777777" w:rsidR="00D9742B" w:rsidRPr="00D915D3" w:rsidRDefault="00D9742B" w:rsidP="005B22F0">
            <w:pPr>
              <w:rPr>
                <w:rFonts w:eastAsiaTheme="minorHAnsi"/>
                <w:lang w:eastAsia="en-US"/>
              </w:rPr>
            </w:pPr>
          </w:p>
        </w:tc>
        <w:tc>
          <w:tcPr>
            <w:tcW w:w="3824" w:type="pct"/>
            <w:vAlign w:val="center"/>
          </w:tcPr>
          <w:p w14:paraId="037F6B85" w14:textId="07350A87" w:rsidR="00D9742B" w:rsidRPr="00D915D3" w:rsidRDefault="00D9742B" w:rsidP="005C533A">
            <w:pPr>
              <w:jc w:val="both"/>
              <w:rPr>
                <w:rFonts w:eastAsiaTheme="minorHAnsi"/>
                <w:lang w:eastAsia="en-US"/>
              </w:rPr>
            </w:pPr>
            <w:r w:rsidRPr="00D915D3">
              <w:rPr>
                <w:rFonts w:eastAsiaTheme="minorHAnsi"/>
                <w:lang w:eastAsia="en-US"/>
              </w:rPr>
              <w:t>Dysponowanie środkami finansowymi F</w:t>
            </w:r>
            <w:r w:rsidR="00AD3241">
              <w:rPr>
                <w:rFonts w:eastAsiaTheme="minorHAnsi"/>
                <w:lang w:eastAsia="en-US"/>
              </w:rPr>
              <w:t xml:space="preserve">unduszu </w:t>
            </w:r>
            <w:r w:rsidRPr="00D915D3">
              <w:rPr>
                <w:rFonts w:eastAsiaTheme="minorHAnsi"/>
                <w:lang w:eastAsia="en-US"/>
              </w:rPr>
              <w:t>U</w:t>
            </w:r>
            <w:r w:rsidR="00AD3241">
              <w:rPr>
                <w:rFonts w:eastAsiaTheme="minorHAnsi"/>
                <w:lang w:eastAsia="en-US"/>
              </w:rPr>
              <w:t xml:space="preserve">bezpieczeń </w:t>
            </w:r>
            <w:r w:rsidRPr="00D915D3">
              <w:rPr>
                <w:rFonts w:eastAsiaTheme="minorHAnsi"/>
                <w:lang w:eastAsia="en-US"/>
              </w:rPr>
              <w:t>S</w:t>
            </w:r>
            <w:r w:rsidR="00AD3241">
              <w:rPr>
                <w:rFonts w:eastAsiaTheme="minorHAnsi"/>
                <w:lang w:eastAsia="en-US"/>
              </w:rPr>
              <w:t>połecznych</w:t>
            </w:r>
          </w:p>
        </w:tc>
      </w:tr>
      <w:tr w:rsidR="00D9742B" w:rsidRPr="00124E2A" w14:paraId="12A7CD0B" w14:textId="77777777" w:rsidTr="0081579D">
        <w:tc>
          <w:tcPr>
            <w:tcW w:w="1176" w:type="pct"/>
            <w:vMerge w:val="restart"/>
            <w:vAlign w:val="center"/>
          </w:tcPr>
          <w:p w14:paraId="744359EC" w14:textId="77777777" w:rsidR="00D9742B" w:rsidRPr="00D915D3" w:rsidRDefault="00D9742B" w:rsidP="005B22F0">
            <w:pPr>
              <w:rPr>
                <w:rFonts w:eastAsiaTheme="minorHAnsi"/>
                <w:lang w:eastAsia="en-US"/>
              </w:rPr>
            </w:pPr>
            <w:r w:rsidRPr="00D915D3">
              <w:rPr>
                <w:rFonts w:eastAsiaTheme="minorHAnsi"/>
                <w:lang w:eastAsia="en-US"/>
              </w:rPr>
              <w:t>Prewencja rentowa</w:t>
            </w:r>
          </w:p>
        </w:tc>
        <w:tc>
          <w:tcPr>
            <w:tcW w:w="3824" w:type="pct"/>
            <w:vAlign w:val="center"/>
          </w:tcPr>
          <w:p w14:paraId="56DDB64F" w14:textId="77777777" w:rsidR="00D9742B" w:rsidRPr="00D915D3" w:rsidRDefault="00D9742B" w:rsidP="005C533A">
            <w:pPr>
              <w:jc w:val="both"/>
              <w:rPr>
                <w:rFonts w:eastAsiaTheme="minorHAnsi"/>
                <w:lang w:eastAsia="en-US"/>
              </w:rPr>
            </w:pPr>
            <w:r w:rsidRPr="00D915D3">
              <w:rPr>
                <w:rFonts w:eastAsiaTheme="minorHAnsi"/>
                <w:lang w:eastAsia="en-US"/>
              </w:rPr>
              <w:t>Rehabilitacja lecznicza w tym orzekanie o potrzebie rehabilitacji leczniczej ubezpieczonych, kierowanie osób zagrożonych długotrwałą lub stałą niezdolnością do pracy na rehabilitację leczniczą, dofinansowanie rozwoju bazy leczniczo-technicznej ośrodków oraz zamawianie usług rehabilitacyjnych w innych ośrodkach</w:t>
            </w:r>
          </w:p>
        </w:tc>
      </w:tr>
      <w:tr w:rsidR="00D9742B" w:rsidRPr="00124E2A" w14:paraId="3E97D03E" w14:textId="77777777" w:rsidTr="0081579D">
        <w:tc>
          <w:tcPr>
            <w:tcW w:w="1176" w:type="pct"/>
            <w:vMerge/>
            <w:vAlign w:val="center"/>
          </w:tcPr>
          <w:p w14:paraId="4A71D864" w14:textId="77777777" w:rsidR="00D9742B" w:rsidRPr="00D915D3" w:rsidRDefault="00D9742B" w:rsidP="005B22F0">
            <w:pPr>
              <w:rPr>
                <w:rFonts w:eastAsiaTheme="minorHAnsi"/>
                <w:lang w:eastAsia="en-US"/>
              </w:rPr>
            </w:pPr>
          </w:p>
        </w:tc>
        <w:tc>
          <w:tcPr>
            <w:tcW w:w="3824" w:type="pct"/>
            <w:vAlign w:val="center"/>
          </w:tcPr>
          <w:p w14:paraId="0C87536A" w14:textId="68AE6E7F" w:rsidR="00D9742B" w:rsidRPr="00D915D3" w:rsidRDefault="00D9742B" w:rsidP="005C533A">
            <w:pPr>
              <w:jc w:val="both"/>
              <w:rPr>
                <w:rFonts w:eastAsiaTheme="minorHAnsi"/>
                <w:lang w:eastAsia="en-US"/>
              </w:rPr>
            </w:pPr>
            <w:r w:rsidRPr="00D915D3">
              <w:rPr>
                <w:rFonts w:eastAsiaTheme="minorHAnsi"/>
                <w:lang w:eastAsia="en-US"/>
              </w:rPr>
              <w:t>Prowadzenie badań i analiz przyczyn niezdolności do pracy w szczególności z tytułu wypadków przy pracy, w drodze do pracy lub z pracy i chorób zawodowych oraz inicjowanie i wspieranie finansowe badań naukowych w tej dziedzinie</w:t>
            </w:r>
          </w:p>
        </w:tc>
      </w:tr>
      <w:tr w:rsidR="00D9742B" w:rsidRPr="00124E2A" w14:paraId="7E1950A1" w14:textId="77777777" w:rsidTr="0081579D">
        <w:tc>
          <w:tcPr>
            <w:tcW w:w="1176" w:type="pct"/>
            <w:vMerge/>
            <w:vAlign w:val="center"/>
          </w:tcPr>
          <w:p w14:paraId="611C9FFB" w14:textId="77777777" w:rsidR="00D9742B" w:rsidRPr="00D915D3" w:rsidRDefault="00D9742B" w:rsidP="005B22F0">
            <w:pPr>
              <w:rPr>
                <w:rFonts w:eastAsiaTheme="minorHAnsi"/>
                <w:lang w:eastAsia="en-US"/>
              </w:rPr>
            </w:pPr>
          </w:p>
        </w:tc>
        <w:tc>
          <w:tcPr>
            <w:tcW w:w="3824" w:type="pct"/>
            <w:vAlign w:val="center"/>
          </w:tcPr>
          <w:p w14:paraId="223248A3" w14:textId="77777777" w:rsidR="00D9742B" w:rsidRPr="00D915D3" w:rsidRDefault="00D9742B" w:rsidP="005C533A">
            <w:pPr>
              <w:jc w:val="both"/>
              <w:rPr>
                <w:rFonts w:eastAsiaTheme="minorHAnsi"/>
                <w:lang w:eastAsia="en-US"/>
              </w:rPr>
            </w:pPr>
            <w:r w:rsidRPr="00D915D3">
              <w:rPr>
                <w:rFonts w:eastAsiaTheme="minorHAnsi"/>
                <w:lang w:eastAsia="en-US"/>
              </w:rPr>
              <w:t>Współdziałanie z innymi organami i instytucjami właściwymi do spraw prewencji rentowej, rehabilitacji leczniczej i zawodowej oraz zatrudnienia osób niepełnosprawnych</w:t>
            </w:r>
          </w:p>
        </w:tc>
      </w:tr>
      <w:tr w:rsidR="00D9742B" w:rsidRPr="00124E2A" w14:paraId="20F2248D" w14:textId="77777777" w:rsidTr="0081579D">
        <w:tc>
          <w:tcPr>
            <w:tcW w:w="1176" w:type="pct"/>
            <w:vMerge/>
            <w:vAlign w:val="center"/>
          </w:tcPr>
          <w:p w14:paraId="2C373244" w14:textId="77777777" w:rsidR="00D9742B" w:rsidRPr="00D915D3" w:rsidRDefault="00D9742B" w:rsidP="005B22F0">
            <w:pPr>
              <w:rPr>
                <w:rFonts w:eastAsiaTheme="minorHAnsi"/>
                <w:lang w:eastAsia="en-US"/>
              </w:rPr>
            </w:pPr>
          </w:p>
        </w:tc>
        <w:tc>
          <w:tcPr>
            <w:tcW w:w="3824" w:type="pct"/>
            <w:vAlign w:val="center"/>
          </w:tcPr>
          <w:p w14:paraId="5C902541" w14:textId="77777777" w:rsidR="00D9742B" w:rsidRPr="00D915D3" w:rsidRDefault="00D9742B" w:rsidP="005C533A">
            <w:pPr>
              <w:jc w:val="both"/>
              <w:rPr>
                <w:rFonts w:eastAsiaTheme="minorHAnsi"/>
                <w:lang w:eastAsia="en-US"/>
              </w:rPr>
            </w:pPr>
            <w:r w:rsidRPr="00D915D3">
              <w:rPr>
                <w:rFonts w:eastAsiaTheme="minorHAnsi"/>
                <w:lang w:eastAsia="en-US"/>
              </w:rPr>
              <w:t>Wspieranie we wszelkich formach działań mogących przyczynić się do zmniejszenia wydatków na świadczenia z tytułu niezdolności do pracy.</w:t>
            </w:r>
          </w:p>
        </w:tc>
      </w:tr>
      <w:tr w:rsidR="00D9742B" w:rsidRPr="00124E2A" w14:paraId="4DE781E7" w14:textId="77777777" w:rsidTr="0081579D">
        <w:tc>
          <w:tcPr>
            <w:tcW w:w="1176" w:type="pct"/>
            <w:vMerge w:val="restart"/>
            <w:vAlign w:val="center"/>
          </w:tcPr>
          <w:p w14:paraId="04710B52" w14:textId="77777777" w:rsidR="00D9742B" w:rsidRPr="00D915D3" w:rsidRDefault="00D9742B" w:rsidP="005B22F0">
            <w:pPr>
              <w:rPr>
                <w:rFonts w:eastAsiaTheme="minorHAnsi"/>
                <w:lang w:eastAsia="en-US"/>
              </w:rPr>
            </w:pPr>
            <w:r w:rsidRPr="00D915D3">
              <w:rPr>
                <w:rFonts w:eastAsiaTheme="minorHAnsi"/>
                <w:lang w:eastAsia="en-US"/>
              </w:rPr>
              <w:t>Informowanie o stanie danych dotyczących ubezpieczeń społecznych i zdrowotnych</w:t>
            </w:r>
          </w:p>
        </w:tc>
        <w:tc>
          <w:tcPr>
            <w:tcW w:w="3824" w:type="pct"/>
            <w:vAlign w:val="center"/>
          </w:tcPr>
          <w:p w14:paraId="7FCBF0F2" w14:textId="2A0F30E7" w:rsidR="00D9742B" w:rsidRPr="00D915D3" w:rsidRDefault="00D9742B" w:rsidP="005C533A">
            <w:pPr>
              <w:jc w:val="both"/>
              <w:rPr>
                <w:rFonts w:eastAsiaTheme="minorHAnsi"/>
                <w:lang w:eastAsia="en-US"/>
              </w:rPr>
            </w:pPr>
            <w:r w:rsidRPr="00D915D3">
              <w:rPr>
                <w:rFonts w:eastAsiaTheme="minorHAnsi"/>
                <w:lang w:eastAsia="en-US"/>
              </w:rPr>
              <w:t>Przekazywanie informacji o ubezpieczonym zdrowotnie do Narodowego Funduszu Zdrowia</w:t>
            </w:r>
            <w:r w:rsidR="00AD3241">
              <w:rPr>
                <w:rFonts w:eastAsiaTheme="minorHAnsi"/>
                <w:lang w:eastAsia="en-US"/>
              </w:rPr>
              <w:t xml:space="preserve"> (NFZ)</w:t>
            </w:r>
          </w:p>
        </w:tc>
      </w:tr>
      <w:tr w:rsidR="00D9742B" w:rsidRPr="00124E2A" w14:paraId="1843FF63" w14:textId="77777777" w:rsidTr="0081579D">
        <w:tc>
          <w:tcPr>
            <w:tcW w:w="1176" w:type="pct"/>
            <w:vMerge/>
            <w:vAlign w:val="center"/>
          </w:tcPr>
          <w:p w14:paraId="456F5CD9" w14:textId="77777777" w:rsidR="00D9742B" w:rsidRPr="00D915D3" w:rsidRDefault="00D9742B" w:rsidP="005B22F0">
            <w:pPr>
              <w:rPr>
                <w:rFonts w:eastAsiaTheme="minorHAnsi"/>
                <w:lang w:eastAsia="en-US"/>
              </w:rPr>
            </w:pPr>
          </w:p>
        </w:tc>
        <w:tc>
          <w:tcPr>
            <w:tcW w:w="3824" w:type="pct"/>
            <w:vAlign w:val="center"/>
          </w:tcPr>
          <w:p w14:paraId="5C49DA2E" w14:textId="45A84C2D" w:rsidR="00D9742B" w:rsidRPr="00D915D3" w:rsidRDefault="00D9742B" w:rsidP="005C533A">
            <w:pPr>
              <w:jc w:val="both"/>
              <w:rPr>
                <w:rFonts w:eastAsiaTheme="minorHAnsi"/>
                <w:lang w:eastAsia="en-US"/>
              </w:rPr>
            </w:pPr>
            <w:r w:rsidRPr="00D915D3">
              <w:rPr>
                <w:rFonts w:eastAsiaTheme="minorHAnsi"/>
                <w:lang w:eastAsia="en-US"/>
              </w:rPr>
              <w:t>Obsługa klientów w zakresie ich kont i rozliczeń w tym: przekazywanie ubezpieczonym rocznej informacji o stanie ich kont, informowanie ubezpieczonych o braku składek za ostatnie 6 miesięcy, masowe i indywidualne zawiadamianie płatników o nieprawidłowościach</w:t>
            </w:r>
          </w:p>
        </w:tc>
      </w:tr>
      <w:tr w:rsidR="00D9742B" w:rsidRPr="00124E2A" w14:paraId="50AC1E80" w14:textId="77777777" w:rsidTr="0081579D">
        <w:tc>
          <w:tcPr>
            <w:tcW w:w="1176" w:type="pct"/>
            <w:vMerge w:val="restart"/>
            <w:vAlign w:val="center"/>
          </w:tcPr>
          <w:p w14:paraId="03A9494B" w14:textId="77777777" w:rsidR="00D9742B" w:rsidRPr="00D915D3" w:rsidRDefault="00D9742B" w:rsidP="005B22F0">
            <w:pPr>
              <w:rPr>
                <w:rFonts w:eastAsiaTheme="minorHAnsi"/>
                <w:lang w:eastAsia="en-US"/>
              </w:rPr>
            </w:pPr>
            <w:r w:rsidRPr="00D915D3">
              <w:rPr>
                <w:rFonts w:eastAsiaTheme="minorHAnsi"/>
                <w:lang w:eastAsia="en-US"/>
              </w:rPr>
              <w:t>Realizacja umów i porozumień międzynarodowych</w:t>
            </w:r>
          </w:p>
        </w:tc>
        <w:tc>
          <w:tcPr>
            <w:tcW w:w="3824" w:type="pct"/>
            <w:vAlign w:val="center"/>
          </w:tcPr>
          <w:p w14:paraId="106D6AEF" w14:textId="77777777" w:rsidR="00D9742B" w:rsidRPr="00D915D3" w:rsidRDefault="00D9742B" w:rsidP="005C533A">
            <w:pPr>
              <w:jc w:val="both"/>
              <w:rPr>
                <w:rFonts w:eastAsiaTheme="minorHAnsi"/>
                <w:lang w:eastAsia="en-US"/>
              </w:rPr>
            </w:pPr>
            <w:r w:rsidRPr="00D915D3">
              <w:rPr>
                <w:rFonts w:eastAsiaTheme="minorHAnsi"/>
                <w:lang w:eastAsia="en-US"/>
              </w:rPr>
              <w:t>Obsługa świadczeń zagranicznych w zakresie pośredniczenia pomiędzy świadczeniobiorcami a instytucjami zagranicznymi oraz wypłat świadczeń zagranicznych i transferu polskich wypłat za granicę</w:t>
            </w:r>
          </w:p>
        </w:tc>
      </w:tr>
      <w:tr w:rsidR="00D9742B" w:rsidRPr="00124E2A" w14:paraId="4535B499" w14:textId="77777777" w:rsidTr="0081579D">
        <w:tc>
          <w:tcPr>
            <w:tcW w:w="1176" w:type="pct"/>
            <w:vMerge/>
            <w:vAlign w:val="center"/>
          </w:tcPr>
          <w:p w14:paraId="761AFFDF" w14:textId="77777777" w:rsidR="00D9742B" w:rsidRPr="00D915D3" w:rsidRDefault="00D9742B" w:rsidP="005B22F0">
            <w:pPr>
              <w:rPr>
                <w:rFonts w:eastAsiaTheme="minorHAnsi"/>
                <w:lang w:eastAsia="en-US"/>
              </w:rPr>
            </w:pPr>
          </w:p>
        </w:tc>
        <w:tc>
          <w:tcPr>
            <w:tcW w:w="3824" w:type="pct"/>
            <w:vAlign w:val="center"/>
          </w:tcPr>
          <w:p w14:paraId="04D6F305" w14:textId="77777777" w:rsidR="00D9742B" w:rsidRPr="00D915D3" w:rsidRDefault="00D9742B" w:rsidP="005C533A">
            <w:pPr>
              <w:jc w:val="both"/>
              <w:rPr>
                <w:rFonts w:eastAsiaTheme="minorHAnsi"/>
                <w:lang w:eastAsia="en-US"/>
              </w:rPr>
            </w:pPr>
            <w:r w:rsidRPr="00D915D3">
              <w:rPr>
                <w:rFonts w:eastAsiaTheme="minorHAnsi"/>
                <w:lang w:eastAsia="en-US"/>
              </w:rPr>
              <w:t>Realizacja umów i porozumień międzynarodowych dotyczących unikania podwójnego opłacania składek</w:t>
            </w:r>
          </w:p>
        </w:tc>
      </w:tr>
      <w:tr w:rsidR="00D9742B" w:rsidRPr="00124E2A" w14:paraId="3EEDA7A8" w14:textId="77777777" w:rsidTr="0081579D">
        <w:tc>
          <w:tcPr>
            <w:tcW w:w="1176" w:type="pct"/>
            <w:vMerge/>
            <w:vAlign w:val="center"/>
          </w:tcPr>
          <w:p w14:paraId="385E2ABF" w14:textId="77777777" w:rsidR="00D9742B" w:rsidRPr="00D915D3" w:rsidRDefault="00D9742B" w:rsidP="005B22F0">
            <w:pPr>
              <w:rPr>
                <w:rFonts w:eastAsiaTheme="minorHAnsi"/>
                <w:lang w:eastAsia="en-US"/>
              </w:rPr>
            </w:pPr>
          </w:p>
        </w:tc>
        <w:tc>
          <w:tcPr>
            <w:tcW w:w="3824" w:type="pct"/>
            <w:vAlign w:val="center"/>
          </w:tcPr>
          <w:p w14:paraId="0F9AC113" w14:textId="77777777" w:rsidR="00D9742B" w:rsidRPr="00D915D3" w:rsidRDefault="00D9742B" w:rsidP="005C533A">
            <w:pPr>
              <w:jc w:val="both"/>
              <w:rPr>
                <w:rFonts w:eastAsiaTheme="minorHAnsi"/>
                <w:lang w:eastAsia="en-US"/>
              </w:rPr>
            </w:pPr>
            <w:r w:rsidRPr="00D915D3">
              <w:rPr>
                <w:rFonts w:eastAsiaTheme="minorHAnsi"/>
                <w:lang w:eastAsia="en-US"/>
              </w:rPr>
              <w:t>Udział przy tworzeniu umów i porozumień międzynarodowych</w:t>
            </w:r>
          </w:p>
        </w:tc>
      </w:tr>
      <w:tr w:rsidR="00D9742B" w:rsidRPr="00124E2A" w14:paraId="183D1DD5" w14:textId="77777777" w:rsidTr="0081579D">
        <w:tc>
          <w:tcPr>
            <w:tcW w:w="1176" w:type="pct"/>
            <w:vMerge/>
            <w:vAlign w:val="center"/>
          </w:tcPr>
          <w:p w14:paraId="3E45A2E3" w14:textId="77777777" w:rsidR="00D9742B" w:rsidRPr="00D915D3" w:rsidRDefault="00D9742B" w:rsidP="005B22F0">
            <w:pPr>
              <w:rPr>
                <w:rFonts w:eastAsiaTheme="minorHAnsi"/>
                <w:lang w:eastAsia="en-US"/>
              </w:rPr>
            </w:pPr>
          </w:p>
        </w:tc>
        <w:tc>
          <w:tcPr>
            <w:tcW w:w="3824" w:type="pct"/>
            <w:vAlign w:val="center"/>
          </w:tcPr>
          <w:p w14:paraId="1086A38D" w14:textId="77777777" w:rsidR="00D9742B" w:rsidRPr="00D915D3" w:rsidRDefault="00D9742B" w:rsidP="005C533A">
            <w:pPr>
              <w:jc w:val="both"/>
              <w:rPr>
                <w:rFonts w:eastAsiaTheme="minorHAnsi"/>
                <w:lang w:eastAsia="en-US"/>
              </w:rPr>
            </w:pPr>
            <w:r w:rsidRPr="00D915D3">
              <w:rPr>
                <w:rFonts w:eastAsiaTheme="minorHAnsi"/>
                <w:lang w:eastAsia="en-US"/>
              </w:rPr>
              <w:t>Dostosowywanie prawa w zakresie ubezpieczeń społecznych w ramach integracji europejskiej</w:t>
            </w:r>
          </w:p>
        </w:tc>
      </w:tr>
      <w:tr w:rsidR="00D9742B" w:rsidRPr="00124E2A" w14:paraId="272F1F3E" w14:textId="77777777" w:rsidTr="0081579D">
        <w:tc>
          <w:tcPr>
            <w:tcW w:w="1176" w:type="pct"/>
            <w:vMerge w:val="restart"/>
            <w:vAlign w:val="center"/>
          </w:tcPr>
          <w:p w14:paraId="7BAE4466" w14:textId="77777777" w:rsidR="00D9742B" w:rsidRPr="00D915D3" w:rsidRDefault="00D9742B" w:rsidP="005B22F0">
            <w:pPr>
              <w:rPr>
                <w:rFonts w:eastAsiaTheme="minorHAnsi"/>
                <w:lang w:eastAsia="en-US"/>
              </w:rPr>
            </w:pPr>
            <w:r w:rsidRPr="00D915D3">
              <w:rPr>
                <w:rFonts w:eastAsiaTheme="minorHAnsi"/>
                <w:lang w:eastAsia="en-US"/>
              </w:rPr>
              <w:t>Zadania zlecone w zakresie ubezpieczeń społecznych</w:t>
            </w:r>
          </w:p>
        </w:tc>
        <w:tc>
          <w:tcPr>
            <w:tcW w:w="3824" w:type="pct"/>
            <w:vAlign w:val="center"/>
          </w:tcPr>
          <w:p w14:paraId="6782FCF5" w14:textId="77777777" w:rsidR="00D9742B" w:rsidRPr="00D915D3" w:rsidRDefault="00D9742B" w:rsidP="005C533A">
            <w:pPr>
              <w:jc w:val="both"/>
              <w:rPr>
                <w:rFonts w:eastAsiaTheme="minorHAnsi"/>
                <w:lang w:eastAsia="en-US"/>
              </w:rPr>
            </w:pPr>
            <w:r w:rsidRPr="00D915D3">
              <w:rPr>
                <w:rFonts w:eastAsiaTheme="minorHAnsi"/>
                <w:lang w:eastAsia="en-US"/>
              </w:rPr>
              <w:t>Pobieranie składek na ubezpieczenie zdrow</w:t>
            </w:r>
            <w:r w:rsidR="00544759" w:rsidRPr="00D915D3">
              <w:rPr>
                <w:rFonts w:eastAsiaTheme="minorHAnsi"/>
                <w:lang w:eastAsia="en-US"/>
              </w:rPr>
              <w:t>otne i odprowadzanie ich do NFZ</w:t>
            </w:r>
          </w:p>
        </w:tc>
      </w:tr>
      <w:tr w:rsidR="00D9742B" w:rsidRPr="00124E2A" w14:paraId="3833924F" w14:textId="77777777" w:rsidTr="0081579D">
        <w:tc>
          <w:tcPr>
            <w:tcW w:w="1176" w:type="pct"/>
            <w:vMerge/>
            <w:vAlign w:val="center"/>
          </w:tcPr>
          <w:p w14:paraId="55CE5800" w14:textId="77777777" w:rsidR="00D9742B" w:rsidRPr="00D915D3" w:rsidRDefault="00D9742B" w:rsidP="005B22F0">
            <w:pPr>
              <w:rPr>
                <w:rFonts w:eastAsiaTheme="minorHAnsi"/>
                <w:lang w:eastAsia="en-US"/>
              </w:rPr>
            </w:pPr>
          </w:p>
        </w:tc>
        <w:tc>
          <w:tcPr>
            <w:tcW w:w="3824" w:type="pct"/>
            <w:vAlign w:val="center"/>
          </w:tcPr>
          <w:p w14:paraId="6812E6F7" w14:textId="77777777" w:rsidR="00D9742B" w:rsidRPr="00D915D3" w:rsidRDefault="00D9742B" w:rsidP="005C533A">
            <w:pPr>
              <w:jc w:val="both"/>
              <w:rPr>
                <w:rFonts w:eastAsiaTheme="minorHAnsi"/>
                <w:lang w:eastAsia="en-US"/>
              </w:rPr>
            </w:pPr>
            <w:r w:rsidRPr="00D915D3">
              <w:rPr>
                <w:rFonts w:eastAsiaTheme="minorHAnsi"/>
                <w:lang w:eastAsia="en-US"/>
              </w:rPr>
              <w:t>Pobieranie i dystrybucja części składek na ubezpieczenie społeczne do OFE</w:t>
            </w:r>
          </w:p>
        </w:tc>
      </w:tr>
      <w:tr w:rsidR="00D9742B" w:rsidRPr="00124E2A" w14:paraId="45AC5E48" w14:textId="77777777" w:rsidTr="0081579D">
        <w:tc>
          <w:tcPr>
            <w:tcW w:w="1176" w:type="pct"/>
            <w:vMerge/>
            <w:vAlign w:val="center"/>
          </w:tcPr>
          <w:p w14:paraId="2D80AEDA" w14:textId="77777777" w:rsidR="00D9742B" w:rsidRPr="00D915D3" w:rsidRDefault="00D9742B" w:rsidP="005B22F0">
            <w:pPr>
              <w:rPr>
                <w:rFonts w:eastAsiaTheme="minorHAnsi"/>
                <w:lang w:eastAsia="en-US"/>
              </w:rPr>
            </w:pPr>
          </w:p>
        </w:tc>
        <w:tc>
          <w:tcPr>
            <w:tcW w:w="3824" w:type="pct"/>
            <w:vAlign w:val="center"/>
          </w:tcPr>
          <w:p w14:paraId="3CC0A5FB" w14:textId="77777777" w:rsidR="00D9742B" w:rsidRPr="00D915D3" w:rsidRDefault="00D9742B" w:rsidP="005C533A">
            <w:pPr>
              <w:jc w:val="both"/>
              <w:rPr>
                <w:rFonts w:eastAsiaTheme="minorHAnsi"/>
                <w:lang w:eastAsia="en-US"/>
              </w:rPr>
            </w:pPr>
            <w:r w:rsidRPr="00D915D3">
              <w:rPr>
                <w:rFonts w:eastAsiaTheme="minorHAnsi"/>
                <w:lang w:eastAsia="en-US"/>
              </w:rPr>
              <w:t>Ustalanie i wypłata okresowych emerytur kapitałowych z II filaru</w:t>
            </w:r>
          </w:p>
        </w:tc>
      </w:tr>
      <w:tr w:rsidR="00D9742B" w:rsidRPr="00124E2A" w14:paraId="3C01395C" w14:textId="77777777" w:rsidTr="0081579D">
        <w:tc>
          <w:tcPr>
            <w:tcW w:w="1176" w:type="pct"/>
            <w:vMerge/>
            <w:vAlign w:val="center"/>
          </w:tcPr>
          <w:p w14:paraId="00A9D0AB" w14:textId="77777777" w:rsidR="00D9742B" w:rsidRPr="00D915D3" w:rsidRDefault="00D9742B" w:rsidP="005B22F0">
            <w:pPr>
              <w:rPr>
                <w:rFonts w:eastAsiaTheme="minorHAnsi"/>
                <w:lang w:eastAsia="en-US"/>
              </w:rPr>
            </w:pPr>
          </w:p>
        </w:tc>
        <w:tc>
          <w:tcPr>
            <w:tcW w:w="3824" w:type="pct"/>
            <w:vAlign w:val="center"/>
          </w:tcPr>
          <w:p w14:paraId="0DB6E1CD" w14:textId="44386BD4" w:rsidR="00D9742B" w:rsidRPr="00D915D3" w:rsidRDefault="00D9742B" w:rsidP="005C533A">
            <w:pPr>
              <w:jc w:val="both"/>
              <w:rPr>
                <w:rFonts w:eastAsiaTheme="minorHAnsi"/>
                <w:lang w:eastAsia="en-US"/>
              </w:rPr>
            </w:pPr>
            <w:r w:rsidRPr="00D915D3">
              <w:rPr>
                <w:rFonts w:eastAsiaTheme="minorHAnsi"/>
                <w:lang w:eastAsia="en-US"/>
              </w:rPr>
              <w:t>Zgłaszanie do ubezpieczenia zdrowotnego osób pobierających emerytury i renty oraz pobieranie składek na ubezpieczenie zdrowotne tych osób</w:t>
            </w:r>
          </w:p>
        </w:tc>
      </w:tr>
      <w:tr w:rsidR="00D9742B" w:rsidRPr="00124E2A" w14:paraId="7FFC6AE7" w14:textId="77777777" w:rsidTr="0081579D">
        <w:tc>
          <w:tcPr>
            <w:tcW w:w="1176" w:type="pct"/>
            <w:vMerge/>
            <w:vAlign w:val="center"/>
          </w:tcPr>
          <w:p w14:paraId="16025322" w14:textId="77777777" w:rsidR="00D9742B" w:rsidRPr="00D915D3" w:rsidRDefault="00D9742B" w:rsidP="005B22F0">
            <w:pPr>
              <w:rPr>
                <w:rFonts w:eastAsiaTheme="minorHAnsi"/>
                <w:lang w:eastAsia="en-US"/>
              </w:rPr>
            </w:pPr>
          </w:p>
        </w:tc>
        <w:tc>
          <w:tcPr>
            <w:tcW w:w="3824" w:type="pct"/>
            <w:vAlign w:val="center"/>
          </w:tcPr>
          <w:p w14:paraId="723BECE8" w14:textId="77777777" w:rsidR="00D9742B" w:rsidRPr="00D915D3" w:rsidRDefault="00D9742B" w:rsidP="005C533A">
            <w:pPr>
              <w:jc w:val="both"/>
              <w:rPr>
                <w:rFonts w:eastAsiaTheme="minorHAnsi"/>
                <w:lang w:eastAsia="en-US"/>
              </w:rPr>
            </w:pPr>
            <w:r w:rsidRPr="00D915D3">
              <w:rPr>
                <w:rFonts w:eastAsiaTheme="minorHAnsi"/>
                <w:lang w:eastAsia="en-US"/>
              </w:rPr>
              <w:t>Pobór składek na Fundusz Pracy i Fundusz Gwarantowanych Świadczeń Pracowniczych oraz Państwowy Fundusz Rehabilitacji Osób Niepełnosprawnych</w:t>
            </w:r>
          </w:p>
        </w:tc>
      </w:tr>
      <w:tr w:rsidR="00D9742B" w:rsidRPr="00124E2A" w14:paraId="091FAD64" w14:textId="77777777" w:rsidTr="0081579D">
        <w:tc>
          <w:tcPr>
            <w:tcW w:w="1176" w:type="pct"/>
            <w:vMerge/>
            <w:vAlign w:val="center"/>
          </w:tcPr>
          <w:p w14:paraId="119E0C0B" w14:textId="77777777" w:rsidR="00D9742B" w:rsidRPr="00D915D3" w:rsidRDefault="00D9742B" w:rsidP="005B22F0">
            <w:pPr>
              <w:rPr>
                <w:rFonts w:eastAsiaTheme="minorHAnsi"/>
                <w:lang w:eastAsia="en-US"/>
              </w:rPr>
            </w:pPr>
          </w:p>
        </w:tc>
        <w:tc>
          <w:tcPr>
            <w:tcW w:w="3824" w:type="pct"/>
            <w:vAlign w:val="center"/>
          </w:tcPr>
          <w:p w14:paraId="7740B9AA" w14:textId="77777777" w:rsidR="00D9742B" w:rsidRPr="00D915D3" w:rsidRDefault="00D9742B" w:rsidP="005C533A">
            <w:pPr>
              <w:jc w:val="both"/>
              <w:rPr>
                <w:rFonts w:eastAsiaTheme="minorHAnsi"/>
                <w:lang w:eastAsia="en-US"/>
              </w:rPr>
            </w:pPr>
            <w:r w:rsidRPr="00D915D3">
              <w:rPr>
                <w:rFonts w:eastAsiaTheme="minorHAnsi"/>
                <w:lang w:eastAsia="en-US"/>
              </w:rPr>
              <w:t>Przyznawanie i wypłata świadczeń dla inwalidów wojennych i wojskowych oraz kombatantów</w:t>
            </w:r>
          </w:p>
        </w:tc>
      </w:tr>
      <w:tr w:rsidR="00D9742B" w:rsidRPr="00124E2A" w14:paraId="188815EE" w14:textId="77777777" w:rsidTr="0081579D">
        <w:tc>
          <w:tcPr>
            <w:tcW w:w="1176" w:type="pct"/>
            <w:vMerge/>
            <w:vAlign w:val="center"/>
          </w:tcPr>
          <w:p w14:paraId="1F4B87E8" w14:textId="77777777" w:rsidR="00D9742B" w:rsidRPr="00D915D3" w:rsidRDefault="00D9742B" w:rsidP="005B22F0">
            <w:pPr>
              <w:rPr>
                <w:rFonts w:eastAsiaTheme="minorHAnsi"/>
                <w:lang w:eastAsia="en-US"/>
              </w:rPr>
            </w:pPr>
          </w:p>
        </w:tc>
        <w:tc>
          <w:tcPr>
            <w:tcW w:w="3824" w:type="pct"/>
            <w:vAlign w:val="center"/>
          </w:tcPr>
          <w:p w14:paraId="2FA99A10" w14:textId="77777777" w:rsidR="00D9742B" w:rsidRPr="00D915D3" w:rsidRDefault="00D9742B" w:rsidP="005C533A">
            <w:pPr>
              <w:jc w:val="both"/>
              <w:rPr>
                <w:rFonts w:eastAsiaTheme="minorHAnsi"/>
                <w:lang w:eastAsia="en-US"/>
              </w:rPr>
            </w:pPr>
            <w:r w:rsidRPr="00D915D3">
              <w:rPr>
                <w:rFonts w:eastAsiaTheme="minorHAnsi"/>
                <w:lang w:eastAsia="en-US"/>
              </w:rPr>
              <w:t>Przyznawanie i wypłata zasiłków rodzinnych i pielęgnacyjnych</w:t>
            </w:r>
          </w:p>
        </w:tc>
      </w:tr>
      <w:tr w:rsidR="00D9742B" w:rsidRPr="00124E2A" w14:paraId="33F9C0D7" w14:textId="77777777" w:rsidTr="0081579D">
        <w:tc>
          <w:tcPr>
            <w:tcW w:w="1176" w:type="pct"/>
            <w:vMerge/>
            <w:vAlign w:val="center"/>
          </w:tcPr>
          <w:p w14:paraId="37BE1531" w14:textId="77777777" w:rsidR="00D9742B" w:rsidRPr="00D915D3" w:rsidRDefault="00D9742B" w:rsidP="005B22F0">
            <w:pPr>
              <w:rPr>
                <w:rFonts w:eastAsiaTheme="minorHAnsi"/>
                <w:lang w:eastAsia="en-US"/>
              </w:rPr>
            </w:pPr>
          </w:p>
        </w:tc>
        <w:tc>
          <w:tcPr>
            <w:tcW w:w="3824" w:type="pct"/>
            <w:vAlign w:val="center"/>
          </w:tcPr>
          <w:p w14:paraId="123FC874" w14:textId="77777777" w:rsidR="00D9742B" w:rsidRPr="00D915D3" w:rsidRDefault="00D9742B" w:rsidP="005C533A">
            <w:pPr>
              <w:jc w:val="both"/>
              <w:rPr>
                <w:rFonts w:eastAsiaTheme="minorHAnsi"/>
                <w:lang w:eastAsia="en-US"/>
              </w:rPr>
            </w:pPr>
            <w:r w:rsidRPr="00D915D3">
              <w:rPr>
                <w:rFonts w:eastAsiaTheme="minorHAnsi"/>
                <w:lang w:eastAsia="en-US"/>
              </w:rPr>
              <w:t>Pobieranie i rozliczanie podatku od wypłacanych przez ZUS świadczeń</w:t>
            </w:r>
          </w:p>
        </w:tc>
      </w:tr>
      <w:tr w:rsidR="00D9742B" w:rsidRPr="00124E2A" w14:paraId="353CD868" w14:textId="77777777" w:rsidTr="0081579D">
        <w:tc>
          <w:tcPr>
            <w:tcW w:w="1176" w:type="pct"/>
            <w:vMerge/>
            <w:vAlign w:val="center"/>
          </w:tcPr>
          <w:p w14:paraId="0F67C283" w14:textId="77777777" w:rsidR="00D9742B" w:rsidRPr="00D915D3" w:rsidRDefault="00D9742B" w:rsidP="005B22F0">
            <w:pPr>
              <w:rPr>
                <w:rFonts w:eastAsiaTheme="minorHAnsi"/>
                <w:lang w:eastAsia="en-US"/>
              </w:rPr>
            </w:pPr>
          </w:p>
        </w:tc>
        <w:tc>
          <w:tcPr>
            <w:tcW w:w="3824" w:type="pct"/>
            <w:vAlign w:val="center"/>
          </w:tcPr>
          <w:p w14:paraId="1A9DDD3B" w14:textId="77777777" w:rsidR="00D9742B" w:rsidRPr="00D915D3" w:rsidRDefault="00D9742B" w:rsidP="005C533A">
            <w:pPr>
              <w:jc w:val="both"/>
              <w:rPr>
                <w:rFonts w:eastAsiaTheme="minorHAnsi"/>
                <w:lang w:eastAsia="en-US"/>
              </w:rPr>
            </w:pPr>
            <w:r w:rsidRPr="00D915D3">
              <w:rPr>
                <w:rFonts w:eastAsiaTheme="minorHAnsi"/>
                <w:lang w:eastAsia="en-US"/>
              </w:rPr>
              <w:t>Ewidencja i analiza zaświadczeń lekarskich ZUS ZLA</w:t>
            </w:r>
          </w:p>
        </w:tc>
      </w:tr>
      <w:tr w:rsidR="00D9742B" w:rsidRPr="00124E2A" w14:paraId="40D93364" w14:textId="77777777" w:rsidTr="0081579D">
        <w:tc>
          <w:tcPr>
            <w:tcW w:w="1176" w:type="pct"/>
            <w:vMerge w:val="restart"/>
            <w:vAlign w:val="center"/>
          </w:tcPr>
          <w:p w14:paraId="7A46DB8E" w14:textId="77777777" w:rsidR="00D9742B" w:rsidRPr="00D915D3" w:rsidRDefault="00D9742B" w:rsidP="005B22F0">
            <w:pPr>
              <w:rPr>
                <w:rFonts w:eastAsiaTheme="minorHAnsi"/>
                <w:lang w:eastAsia="en-US"/>
              </w:rPr>
            </w:pPr>
            <w:r w:rsidRPr="00D915D3">
              <w:rPr>
                <w:rFonts w:eastAsiaTheme="minorHAnsi"/>
                <w:lang w:eastAsia="en-US"/>
              </w:rPr>
              <w:t xml:space="preserve">Zadania powierzone w zakresie ubezpieczeń </w:t>
            </w:r>
            <w:r w:rsidRPr="00D915D3">
              <w:rPr>
                <w:rFonts w:eastAsiaTheme="minorHAnsi"/>
                <w:lang w:eastAsia="en-US"/>
              </w:rPr>
              <w:lastRenderedPageBreak/>
              <w:t>społecznych</w:t>
            </w:r>
          </w:p>
        </w:tc>
        <w:tc>
          <w:tcPr>
            <w:tcW w:w="3824" w:type="pct"/>
            <w:vAlign w:val="center"/>
          </w:tcPr>
          <w:p w14:paraId="0B61C542" w14:textId="77777777" w:rsidR="00D9742B" w:rsidRPr="00D915D3" w:rsidRDefault="00D9742B" w:rsidP="005C533A">
            <w:pPr>
              <w:jc w:val="both"/>
              <w:rPr>
                <w:rFonts w:eastAsiaTheme="minorHAnsi"/>
                <w:lang w:eastAsia="en-US"/>
              </w:rPr>
            </w:pPr>
            <w:r w:rsidRPr="00D915D3">
              <w:rPr>
                <w:rFonts w:eastAsiaTheme="minorHAnsi"/>
                <w:lang w:eastAsia="en-US"/>
              </w:rPr>
              <w:lastRenderedPageBreak/>
              <w:t>Prowadzenie działalności informacyjnej</w:t>
            </w:r>
          </w:p>
        </w:tc>
      </w:tr>
      <w:tr w:rsidR="00D9742B" w:rsidRPr="00124E2A" w14:paraId="6B276378" w14:textId="77777777" w:rsidTr="0081579D">
        <w:tc>
          <w:tcPr>
            <w:tcW w:w="1176" w:type="pct"/>
            <w:vMerge/>
            <w:vAlign w:val="center"/>
          </w:tcPr>
          <w:p w14:paraId="679568EE" w14:textId="77777777" w:rsidR="00D9742B" w:rsidRPr="00D915D3" w:rsidRDefault="00D9742B" w:rsidP="005B22F0">
            <w:pPr>
              <w:rPr>
                <w:rFonts w:eastAsiaTheme="minorHAnsi"/>
                <w:lang w:eastAsia="en-US"/>
              </w:rPr>
            </w:pPr>
          </w:p>
        </w:tc>
        <w:tc>
          <w:tcPr>
            <w:tcW w:w="3824" w:type="pct"/>
            <w:vAlign w:val="center"/>
          </w:tcPr>
          <w:p w14:paraId="69E757FD" w14:textId="77777777" w:rsidR="00D9742B" w:rsidRPr="00D915D3" w:rsidRDefault="00D9742B" w:rsidP="005C533A">
            <w:pPr>
              <w:jc w:val="both"/>
              <w:rPr>
                <w:rFonts w:eastAsiaTheme="minorHAnsi"/>
                <w:lang w:eastAsia="en-US"/>
              </w:rPr>
            </w:pPr>
            <w:r w:rsidRPr="00D915D3">
              <w:rPr>
                <w:rFonts w:eastAsiaTheme="minorHAnsi"/>
                <w:lang w:eastAsia="en-US"/>
              </w:rPr>
              <w:t>Realizacja zadań związanych ze stanowieniem prawa</w:t>
            </w:r>
          </w:p>
        </w:tc>
      </w:tr>
      <w:tr w:rsidR="00D9742B" w:rsidRPr="00124E2A" w14:paraId="1802B1FF" w14:textId="77777777" w:rsidTr="0081579D">
        <w:tc>
          <w:tcPr>
            <w:tcW w:w="1176" w:type="pct"/>
            <w:vMerge w:val="restart"/>
            <w:vAlign w:val="center"/>
          </w:tcPr>
          <w:p w14:paraId="611FD546" w14:textId="77777777" w:rsidR="00D9742B" w:rsidRPr="00D915D3" w:rsidRDefault="00D9742B" w:rsidP="005B22F0">
            <w:pPr>
              <w:rPr>
                <w:rFonts w:eastAsiaTheme="minorHAnsi"/>
                <w:lang w:eastAsia="en-US"/>
              </w:rPr>
            </w:pPr>
            <w:r w:rsidRPr="00D915D3">
              <w:rPr>
                <w:rFonts w:eastAsiaTheme="minorHAnsi"/>
                <w:lang w:eastAsia="en-US"/>
              </w:rPr>
              <w:t>Opracowanie analiz i prognoz w zakresie ubezpieczeń społecznych</w:t>
            </w:r>
          </w:p>
        </w:tc>
        <w:tc>
          <w:tcPr>
            <w:tcW w:w="3824" w:type="pct"/>
            <w:vAlign w:val="center"/>
          </w:tcPr>
          <w:p w14:paraId="1D45C0D0" w14:textId="77777777" w:rsidR="00D9742B" w:rsidRPr="00D915D3" w:rsidRDefault="00862F68" w:rsidP="005C533A">
            <w:pPr>
              <w:jc w:val="both"/>
              <w:rPr>
                <w:rFonts w:eastAsiaTheme="minorHAnsi"/>
                <w:lang w:eastAsia="en-US"/>
              </w:rPr>
            </w:pPr>
            <w:r>
              <w:rPr>
                <w:rFonts w:eastAsiaTheme="minorHAnsi"/>
                <w:lang w:eastAsia="en-US"/>
              </w:rPr>
              <w:t>O</w:t>
            </w:r>
            <w:r w:rsidR="00D9742B" w:rsidRPr="00D915D3">
              <w:rPr>
                <w:rFonts w:eastAsiaTheme="minorHAnsi"/>
                <w:lang w:eastAsia="en-US"/>
              </w:rPr>
              <w:t>pracowywanie prognoz krótko i długoterminowych z wykorzystaniem metod aktuarialnych</w:t>
            </w:r>
          </w:p>
        </w:tc>
      </w:tr>
      <w:tr w:rsidR="00D9742B" w:rsidRPr="00124E2A" w14:paraId="2A236A19" w14:textId="77777777" w:rsidTr="0081579D">
        <w:tc>
          <w:tcPr>
            <w:tcW w:w="1176" w:type="pct"/>
            <w:vMerge/>
            <w:vAlign w:val="center"/>
          </w:tcPr>
          <w:p w14:paraId="3A735396" w14:textId="77777777" w:rsidR="00D9742B" w:rsidRPr="00D915D3" w:rsidRDefault="00D9742B" w:rsidP="005B22F0">
            <w:pPr>
              <w:rPr>
                <w:rFonts w:eastAsiaTheme="minorHAnsi"/>
                <w:lang w:eastAsia="en-US"/>
              </w:rPr>
            </w:pPr>
          </w:p>
        </w:tc>
        <w:tc>
          <w:tcPr>
            <w:tcW w:w="3824" w:type="pct"/>
            <w:vAlign w:val="center"/>
          </w:tcPr>
          <w:p w14:paraId="755A740F" w14:textId="77777777" w:rsidR="00D9742B" w:rsidRPr="00D915D3" w:rsidRDefault="00862F68" w:rsidP="005C533A">
            <w:pPr>
              <w:jc w:val="both"/>
              <w:rPr>
                <w:rFonts w:eastAsiaTheme="minorHAnsi"/>
                <w:lang w:eastAsia="en-US"/>
              </w:rPr>
            </w:pPr>
            <w:r>
              <w:rPr>
                <w:rFonts w:eastAsiaTheme="minorHAnsi"/>
                <w:lang w:eastAsia="en-US"/>
              </w:rPr>
              <w:t>S</w:t>
            </w:r>
            <w:r w:rsidRPr="00D915D3">
              <w:rPr>
                <w:rFonts w:eastAsiaTheme="minorHAnsi"/>
                <w:lang w:eastAsia="en-US"/>
              </w:rPr>
              <w:t>zacow</w:t>
            </w:r>
            <w:r w:rsidR="00821847">
              <w:rPr>
                <w:rFonts w:eastAsiaTheme="minorHAnsi"/>
                <w:lang w:eastAsia="en-US"/>
              </w:rPr>
              <w:t>a</w:t>
            </w:r>
            <w:r w:rsidRPr="00D915D3">
              <w:rPr>
                <w:rFonts w:eastAsiaTheme="minorHAnsi"/>
                <w:lang w:eastAsia="en-US"/>
              </w:rPr>
              <w:t xml:space="preserve">nie </w:t>
            </w:r>
            <w:r w:rsidR="00D9742B" w:rsidRPr="00D915D3">
              <w:rPr>
                <w:rFonts w:eastAsiaTheme="minorHAnsi"/>
                <w:lang w:eastAsia="en-US"/>
              </w:rPr>
              <w:t>skutków finansowych projektowanych zmian przepisów ubezpieczeniowych</w:t>
            </w:r>
          </w:p>
        </w:tc>
      </w:tr>
      <w:tr w:rsidR="00D9742B" w:rsidRPr="00124E2A" w14:paraId="4F470131" w14:textId="77777777" w:rsidTr="0081579D">
        <w:tc>
          <w:tcPr>
            <w:tcW w:w="1176" w:type="pct"/>
            <w:vMerge/>
            <w:vAlign w:val="center"/>
          </w:tcPr>
          <w:p w14:paraId="2BAA044B" w14:textId="77777777" w:rsidR="00D9742B" w:rsidRPr="00D915D3" w:rsidRDefault="00D9742B" w:rsidP="005B22F0">
            <w:pPr>
              <w:rPr>
                <w:rFonts w:eastAsiaTheme="minorHAnsi"/>
                <w:lang w:eastAsia="en-US"/>
              </w:rPr>
            </w:pPr>
          </w:p>
        </w:tc>
        <w:tc>
          <w:tcPr>
            <w:tcW w:w="3824" w:type="pct"/>
            <w:vAlign w:val="center"/>
          </w:tcPr>
          <w:p w14:paraId="34738877" w14:textId="77777777" w:rsidR="00D9742B" w:rsidRPr="00D915D3" w:rsidRDefault="00862F68" w:rsidP="00862F68">
            <w:pPr>
              <w:jc w:val="both"/>
              <w:rPr>
                <w:rFonts w:eastAsiaTheme="minorHAnsi"/>
                <w:lang w:eastAsia="en-US"/>
              </w:rPr>
            </w:pPr>
            <w:r>
              <w:rPr>
                <w:rFonts w:eastAsiaTheme="minorHAnsi"/>
                <w:lang w:eastAsia="en-US"/>
              </w:rPr>
              <w:t>O</w:t>
            </w:r>
            <w:r w:rsidRPr="00D915D3">
              <w:rPr>
                <w:rFonts w:eastAsiaTheme="minorHAnsi"/>
                <w:lang w:eastAsia="en-US"/>
              </w:rPr>
              <w:t xml:space="preserve">pracowywanie </w:t>
            </w:r>
            <w:r w:rsidR="00D9742B" w:rsidRPr="00D915D3">
              <w:rPr>
                <w:rFonts w:eastAsiaTheme="minorHAnsi"/>
                <w:lang w:eastAsia="en-US"/>
              </w:rPr>
              <w:t>programów i modeli wspomagających obliczenia aktuarialne i statystyczne</w:t>
            </w:r>
          </w:p>
        </w:tc>
      </w:tr>
      <w:tr w:rsidR="00D9742B" w:rsidRPr="00124E2A" w14:paraId="056143D3" w14:textId="77777777" w:rsidTr="0081579D">
        <w:tc>
          <w:tcPr>
            <w:tcW w:w="1176" w:type="pct"/>
            <w:vMerge/>
            <w:vAlign w:val="center"/>
          </w:tcPr>
          <w:p w14:paraId="720584F9" w14:textId="77777777" w:rsidR="00D9742B" w:rsidRPr="00D915D3" w:rsidRDefault="00D9742B" w:rsidP="005B22F0">
            <w:pPr>
              <w:rPr>
                <w:rFonts w:eastAsiaTheme="minorHAnsi"/>
                <w:lang w:eastAsia="en-US"/>
              </w:rPr>
            </w:pPr>
          </w:p>
        </w:tc>
        <w:tc>
          <w:tcPr>
            <w:tcW w:w="3824" w:type="pct"/>
            <w:vAlign w:val="center"/>
          </w:tcPr>
          <w:p w14:paraId="58CB2BEF" w14:textId="77777777" w:rsidR="00D9742B" w:rsidRPr="00D915D3" w:rsidRDefault="00862F68" w:rsidP="005C533A">
            <w:pPr>
              <w:jc w:val="both"/>
              <w:rPr>
                <w:rFonts w:eastAsiaTheme="minorHAnsi"/>
                <w:lang w:eastAsia="en-US"/>
              </w:rPr>
            </w:pPr>
            <w:r>
              <w:rPr>
                <w:rFonts w:eastAsiaTheme="minorHAnsi"/>
                <w:lang w:eastAsia="en-US"/>
              </w:rPr>
              <w:t>T</w:t>
            </w:r>
            <w:r w:rsidRPr="00D915D3">
              <w:rPr>
                <w:rFonts w:eastAsiaTheme="minorHAnsi"/>
                <w:lang w:eastAsia="en-US"/>
              </w:rPr>
              <w:t xml:space="preserve">worzenie </w:t>
            </w:r>
            <w:r w:rsidR="00D9742B" w:rsidRPr="00D915D3">
              <w:rPr>
                <w:rFonts w:eastAsiaTheme="minorHAnsi"/>
                <w:lang w:eastAsia="en-US"/>
              </w:rPr>
              <w:t>zestawień statystycznych dotyczących ubezpieczeń</w:t>
            </w:r>
          </w:p>
        </w:tc>
      </w:tr>
    </w:tbl>
    <w:p w14:paraId="7F739A83" w14:textId="77777777" w:rsidR="00D9742B" w:rsidRPr="00E925D6" w:rsidRDefault="00D9742B" w:rsidP="00544759">
      <w:pPr>
        <w:jc w:val="both"/>
      </w:pPr>
      <w:r>
        <w:t>Część zadań z zakresu ubezpieczenia społecznego wykonują pracodawcy. W stosunku do tych podmiotów w zakresie wykonywania przez nich zadań z ubezpieczenia społecznego ZUS sprawuje funkcję kontrolną.</w:t>
      </w:r>
    </w:p>
    <w:tbl>
      <w:tblPr>
        <w:tblStyle w:val="Tabela-Siatka"/>
        <w:tblW w:w="5000" w:type="pct"/>
        <w:tblLook w:val="04A0" w:firstRow="1" w:lastRow="0" w:firstColumn="1" w:lastColumn="0" w:noHBand="0" w:noVBand="1"/>
      </w:tblPr>
      <w:tblGrid>
        <w:gridCol w:w="2083"/>
        <w:gridCol w:w="7159"/>
      </w:tblGrid>
      <w:tr w:rsidR="00D9742B" w:rsidRPr="00124E2A" w14:paraId="1EA61994" w14:textId="77777777" w:rsidTr="0081579D">
        <w:tc>
          <w:tcPr>
            <w:tcW w:w="1127" w:type="pct"/>
            <w:vMerge w:val="restart"/>
            <w:vAlign w:val="center"/>
          </w:tcPr>
          <w:p w14:paraId="10FBA1E2" w14:textId="77777777" w:rsidR="00D9742B" w:rsidRPr="00D915D3" w:rsidRDefault="00D9742B" w:rsidP="005B22F0">
            <w:pPr>
              <w:rPr>
                <w:b/>
              </w:rPr>
            </w:pPr>
            <w:r w:rsidRPr="00D915D3">
              <w:rPr>
                <w:b/>
              </w:rPr>
              <w:t>Kontrolowane przez ZUS zadania pracodawców</w:t>
            </w:r>
          </w:p>
        </w:tc>
        <w:tc>
          <w:tcPr>
            <w:tcW w:w="3873" w:type="pct"/>
            <w:vAlign w:val="center"/>
          </w:tcPr>
          <w:p w14:paraId="207E0C2F" w14:textId="3F70854A" w:rsidR="00D9742B" w:rsidRPr="00124E2A" w:rsidRDefault="00D9742B" w:rsidP="005C533A">
            <w:pPr>
              <w:jc w:val="both"/>
            </w:pPr>
            <w:r w:rsidRPr="00124E2A">
              <w:t>Wyliczanie składek na ubezpieczenie społeczne, potrącanie części składek z dochodów ubezpieczonego, przekazywanie składek do Zakładu</w:t>
            </w:r>
          </w:p>
        </w:tc>
      </w:tr>
      <w:tr w:rsidR="00D9742B" w:rsidRPr="00124E2A" w14:paraId="0780D5B9" w14:textId="77777777" w:rsidTr="0081579D">
        <w:tc>
          <w:tcPr>
            <w:tcW w:w="1127" w:type="pct"/>
            <w:vMerge/>
            <w:vAlign w:val="center"/>
          </w:tcPr>
          <w:p w14:paraId="65300693" w14:textId="77777777" w:rsidR="00D9742B" w:rsidRPr="00124E2A" w:rsidRDefault="00D9742B" w:rsidP="005B22F0"/>
        </w:tc>
        <w:tc>
          <w:tcPr>
            <w:tcW w:w="3873" w:type="pct"/>
            <w:vAlign w:val="center"/>
          </w:tcPr>
          <w:p w14:paraId="7E791E00" w14:textId="77777777" w:rsidR="00D9742B" w:rsidRPr="00124E2A" w:rsidRDefault="00D9742B" w:rsidP="005C533A">
            <w:pPr>
              <w:jc w:val="both"/>
            </w:pPr>
            <w:r w:rsidRPr="00124E2A">
              <w:t>Wypłata zasiłków z ubezpieczenia z tytułu choroby i macierzyństwa oraz rozliczanie ich je w ciężar należnych składek na ubezpieczenie społeczne</w:t>
            </w:r>
          </w:p>
        </w:tc>
      </w:tr>
      <w:tr w:rsidR="00D9742B" w:rsidRPr="00124E2A" w14:paraId="7517D80B" w14:textId="77777777" w:rsidTr="0081579D">
        <w:tc>
          <w:tcPr>
            <w:tcW w:w="1127" w:type="pct"/>
            <w:vMerge/>
            <w:vAlign w:val="center"/>
          </w:tcPr>
          <w:p w14:paraId="7493C716" w14:textId="77777777" w:rsidR="00D9742B" w:rsidRPr="00124E2A" w:rsidRDefault="00D9742B" w:rsidP="005B22F0"/>
        </w:tc>
        <w:tc>
          <w:tcPr>
            <w:tcW w:w="3873" w:type="pct"/>
            <w:vAlign w:val="center"/>
          </w:tcPr>
          <w:p w14:paraId="64498FA0" w14:textId="77777777" w:rsidR="00D9742B" w:rsidRPr="00124E2A" w:rsidRDefault="00D9742B" w:rsidP="005C533A">
            <w:pPr>
              <w:jc w:val="both"/>
            </w:pPr>
            <w:r w:rsidRPr="00124E2A">
              <w:t>Kompletacja i przekazywanie do ZUS dokumentów, na podstawie których ustalane są świadczenia emerytalno–rentowe</w:t>
            </w:r>
          </w:p>
        </w:tc>
      </w:tr>
    </w:tbl>
    <w:p w14:paraId="2EC825EB" w14:textId="77777777" w:rsidR="00D9742B" w:rsidRDefault="00D9742B" w:rsidP="0016195A">
      <w:pPr>
        <w:pStyle w:val="Nagwek3"/>
        <w:numPr>
          <w:ilvl w:val="2"/>
          <w:numId w:val="1"/>
        </w:numPr>
      </w:pPr>
      <w:bookmarkStart w:id="20" w:name="_Toc349206269"/>
      <w:bookmarkStart w:id="21" w:name="_Toc424735078"/>
      <w:bookmarkStart w:id="22" w:name="_Toc425282502"/>
      <w:bookmarkStart w:id="23" w:name="_Toc499569022"/>
      <w:bookmarkStart w:id="24" w:name="_Toc499641849"/>
      <w:bookmarkStart w:id="25" w:name="_Toc511055916"/>
      <w:r>
        <w:t>Podstawy prawne działalności statutowej</w:t>
      </w:r>
      <w:bookmarkEnd w:id="20"/>
      <w:bookmarkEnd w:id="21"/>
      <w:bookmarkEnd w:id="22"/>
      <w:bookmarkEnd w:id="23"/>
      <w:bookmarkEnd w:id="24"/>
      <w:bookmarkEnd w:id="25"/>
    </w:p>
    <w:p w14:paraId="4F636F07" w14:textId="77777777" w:rsidR="00D9742B" w:rsidRDefault="00D9742B" w:rsidP="00D9742B">
      <w:r>
        <w:t>Najważniejszą podstawą dla realizacji wymienionych zadań ZUS są następujące akty prawne:</w:t>
      </w:r>
    </w:p>
    <w:tbl>
      <w:tblPr>
        <w:tblStyle w:val="Tabela-Siatka"/>
        <w:tblW w:w="5000" w:type="pct"/>
        <w:tblLook w:val="04A0" w:firstRow="1" w:lastRow="0" w:firstColumn="1" w:lastColumn="0" w:noHBand="0" w:noVBand="1"/>
      </w:tblPr>
      <w:tblGrid>
        <w:gridCol w:w="3353"/>
        <w:gridCol w:w="5889"/>
      </w:tblGrid>
      <w:tr w:rsidR="00D9742B" w:rsidRPr="00D915D3" w14:paraId="2F0AC2BF" w14:textId="77777777" w:rsidTr="0081579D">
        <w:trPr>
          <w:tblHeader/>
        </w:trPr>
        <w:tc>
          <w:tcPr>
            <w:tcW w:w="1814" w:type="pct"/>
            <w:vAlign w:val="center"/>
          </w:tcPr>
          <w:p w14:paraId="34A74466" w14:textId="77777777" w:rsidR="00D9742B" w:rsidRPr="00D915D3" w:rsidRDefault="00D9742B" w:rsidP="005B22F0">
            <w:pPr>
              <w:rPr>
                <w:b/>
              </w:rPr>
            </w:pPr>
            <w:r w:rsidRPr="00D915D3">
              <w:rPr>
                <w:b/>
              </w:rPr>
              <w:t>Nadrzędny akt prawny</w:t>
            </w:r>
          </w:p>
        </w:tc>
        <w:tc>
          <w:tcPr>
            <w:tcW w:w="3186" w:type="pct"/>
            <w:vAlign w:val="center"/>
          </w:tcPr>
          <w:p w14:paraId="0FF7C344" w14:textId="77777777" w:rsidR="00D9742B" w:rsidRPr="00D915D3" w:rsidRDefault="00D9742B" w:rsidP="005B22F0">
            <w:pPr>
              <w:rPr>
                <w:b/>
              </w:rPr>
            </w:pPr>
            <w:r w:rsidRPr="00D915D3">
              <w:rPr>
                <w:b/>
              </w:rPr>
              <w:t>Podrzędny akt prawny</w:t>
            </w:r>
          </w:p>
        </w:tc>
      </w:tr>
      <w:tr w:rsidR="00D9742B" w:rsidRPr="00124E2A" w14:paraId="5FA477FA" w14:textId="77777777" w:rsidTr="0081579D">
        <w:tc>
          <w:tcPr>
            <w:tcW w:w="1814" w:type="pct"/>
            <w:vAlign w:val="center"/>
          </w:tcPr>
          <w:p w14:paraId="4ADDF852" w14:textId="0FA54998" w:rsidR="00D9742B" w:rsidRPr="00124E2A" w:rsidRDefault="00D9742B" w:rsidP="005B22F0">
            <w:bookmarkStart w:id="26" w:name="_Ref273604221"/>
            <w:r w:rsidRPr="00124E2A">
              <w:t xml:space="preserve">Ustawa z dnia 28 sierpnia 1997 r. </w:t>
            </w:r>
            <w:r w:rsidR="00AD3241">
              <w:t>o</w:t>
            </w:r>
            <w:r w:rsidRPr="00124E2A">
              <w:t> organizacji i funkcjonowaniu funduszy emerytalnych z późniejszymi zmianami</w:t>
            </w:r>
            <w:bookmarkEnd w:id="26"/>
          </w:p>
        </w:tc>
        <w:tc>
          <w:tcPr>
            <w:tcW w:w="3186" w:type="pct"/>
            <w:vAlign w:val="center"/>
          </w:tcPr>
          <w:p w14:paraId="408C40F3" w14:textId="77777777" w:rsidR="00D9742B" w:rsidRPr="00124E2A" w:rsidRDefault="00D9742B" w:rsidP="005C533A">
            <w:pPr>
              <w:jc w:val="both"/>
            </w:pPr>
            <w:r w:rsidRPr="00124E2A">
              <w:t>-</w:t>
            </w:r>
          </w:p>
        </w:tc>
      </w:tr>
      <w:tr w:rsidR="00D9742B" w:rsidRPr="00124E2A" w14:paraId="17C3F36A" w14:textId="77777777" w:rsidTr="0081579D">
        <w:tc>
          <w:tcPr>
            <w:tcW w:w="1814" w:type="pct"/>
            <w:vAlign w:val="center"/>
          </w:tcPr>
          <w:p w14:paraId="439B9985" w14:textId="15CD0873" w:rsidR="00D9742B" w:rsidRPr="00124E2A" w:rsidRDefault="00D9742B" w:rsidP="005B22F0">
            <w:bookmarkStart w:id="27" w:name="_Ref273603223"/>
            <w:r w:rsidRPr="00124E2A">
              <w:t xml:space="preserve">Ustawa z dnia 29 sierpnia 1997 r. </w:t>
            </w:r>
            <w:r w:rsidR="00AD3241">
              <w:t>o</w:t>
            </w:r>
            <w:r w:rsidRPr="00124E2A">
              <w:t> ochronie danych osobowych z późniejszymi zmianami</w:t>
            </w:r>
            <w:bookmarkEnd w:id="27"/>
          </w:p>
          <w:p w14:paraId="435D6C24" w14:textId="77777777" w:rsidR="00D9742B" w:rsidRPr="00124E2A" w:rsidRDefault="00D9742B" w:rsidP="005B22F0"/>
        </w:tc>
        <w:tc>
          <w:tcPr>
            <w:tcW w:w="3186" w:type="pct"/>
            <w:vAlign w:val="center"/>
          </w:tcPr>
          <w:p w14:paraId="720A7F56" w14:textId="77777777" w:rsidR="00D9742B" w:rsidRPr="00124E2A" w:rsidRDefault="00D9742B" w:rsidP="005C533A">
            <w:pPr>
              <w:jc w:val="both"/>
            </w:pPr>
            <w:r w:rsidRPr="00124E2A">
              <w:t>-</w:t>
            </w:r>
          </w:p>
        </w:tc>
      </w:tr>
      <w:tr w:rsidR="00D9742B" w:rsidRPr="00124E2A" w14:paraId="0CEC1040" w14:textId="77777777" w:rsidTr="0081579D">
        <w:tc>
          <w:tcPr>
            <w:tcW w:w="1814" w:type="pct"/>
            <w:vMerge w:val="restart"/>
            <w:vAlign w:val="center"/>
          </w:tcPr>
          <w:p w14:paraId="535DF602" w14:textId="77777777" w:rsidR="00D9742B" w:rsidRPr="00124E2A" w:rsidRDefault="00D9742B" w:rsidP="005B22F0">
            <w:bookmarkStart w:id="28" w:name="_Ref272157835"/>
            <w:bookmarkStart w:id="29" w:name="_Ref273625630"/>
            <w:r w:rsidRPr="00124E2A">
              <w:t>Ustawa z dnia 13 października 1998</w:t>
            </w:r>
            <w:r w:rsidR="009B46E2">
              <w:t xml:space="preserve"> </w:t>
            </w:r>
            <w:r w:rsidRPr="00124E2A">
              <w:t>r. o systemie ubezpieczeń społecznych</w:t>
            </w:r>
            <w:bookmarkEnd w:id="28"/>
            <w:bookmarkEnd w:id="29"/>
          </w:p>
          <w:p w14:paraId="56B39606" w14:textId="77777777" w:rsidR="00D9742B" w:rsidRPr="00124E2A" w:rsidRDefault="00D9742B" w:rsidP="005B22F0"/>
        </w:tc>
        <w:tc>
          <w:tcPr>
            <w:tcW w:w="3186" w:type="pct"/>
            <w:vAlign w:val="center"/>
          </w:tcPr>
          <w:p w14:paraId="428F4237" w14:textId="77777777" w:rsidR="00A95A65" w:rsidRPr="00124E2A" w:rsidRDefault="00A95A65" w:rsidP="005C533A">
            <w:pPr>
              <w:jc w:val="both"/>
            </w:pPr>
            <w:r w:rsidRPr="00124E2A">
              <w:t>Rozporządzenie Ministra Pracy i Polityki Społecznej z dnia 13 maja 2011 r. zmieniające rozporządzenie w sprawie określenia wzorów zgłoszeń do ubezpieczeń społecznych i ubezpieczenia zdrowotnego, imiennych raportów miesięcznych i imiennych raportów miesięcznych korygujących, zgłoszeń płatnika, deklaracji rozliczeniowych i deklaracji rozliczeniowych korygujących, zgłoszeń danych o pracy w szczególnych warunkach lub o szczególnym charakterze oraz innych dokumentów</w:t>
            </w:r>
          </w:p>
        </w:tc>
      </w:tr>
      <w:tr w:rsidR="00D9742B" w:rsidRPr="00124E2A" w14:paraId="47891072" w14:textId="77777777" w:rsidTr="0081579D">
        <w:tc>
          <w:tcPr>
            <w:tcW w:w="1814" w:type="pct"/>
            <w:vMerge/>
            <w:vAlign w:val="center"/>
          </w:tcPr>
          <w:p w14:paraId="573819AD" w14:textId="77777777" w:rsidR="00D9742B" w:rsidRPr="00124E2A" w:rsidRDefault="00D9742B" w:rsidP="005B22F0"/>
        </w:tc>
        <w:tc>
          <w:tcPr>
            <w:tcW w:w="3186" w:type="pct"/>
            <w:vAlign w:val="center"/>
          </w:tcPr>
          <w:p w14:paraId="1E3DE50E" w14:textId="77777777" w:rsidR="00D9742B" w:rsidRPr="00124E2A" w:rsidRDefault="00D9742B" w:rsidP="005C533A">
            <w:pPr>
              <w:jc w:val="both"/>
            </w:pPr>
            <w:r w:rsidRPr="00124E2A">
              <w:t xml:space="preserve">Rozporządzenie Ministra Pracy i Polityki Socjalnej z dnia 14 grudnia 1998 r. w sprawie wysokości i trybu wypłaty wynagrodzenia płatnikom składek z tytułu wykonywania zadań z ubezpieczenia społecznego w razie choroby i </w:t>
            </w:r>
            <w:r w:rsidR="00A95A65" w:rsidRPr="00124E2A">
              <w:t>macierzyństwa</w:t>
            </w:r>
          </w:p>
        </w:tc>
      </w:tr>
      <w:tr w:rsidR="00D9742B" w:rsidRPr="00124E2A" w14:paraId="3EC1A296" w14:textId="77777777" w:rsidTr="0081579D">
        <w:tc>
          <w:tcPr>
            <w:tcW w:w="1814" w:type="pct"/>
            <w:vMerge/>
            <w:vAlign w:val="center"/>
          </w:tcPr>
          <w:p w14:paraId="7048AE64" w14:textId="77777777" w:rsidR="00D9742B" w:rsidRPr="00124E2A" w:rsidRDefault="00D9742B" w:rsidP="005B22F0"/>
        </w:tc>
        <w:tc>
          <w:tcPr>
            <w:tcW w:w="3186" w:type="pct"/>
            <w:vAlign w:val="center"/>
          </w:tcPr>
          <w:p w14:paraId="2F572F63" w14:textId="77777777" w:rsidR="00D9742B" w:rsidRPr="00124E2A" w:rsidRDefault="00D9742B" w:rsidP="005C533A">
            <w:pPr>
              <w:jc w:val="both"/>
            </w:pPr>
            <w:r w:rsidRPr="00124E2A">
              <w:t xml:space="preserve">Rozporządzenie Ministra Pracy i Polityki Socjalnej z dnia 14 grudnia 1998 r. w sprawie sposobu przeliczenia przychodu w związku z wprowadzeniem obowiązku opłacania składki na </w:t>
            </w:r>
            <w:r w:rsidRPr="00124E2A">
              <w:lastRenderedPageBreak/>
              <w:t>ubezpieczenia społeczne przez ubezpieczonych</w:t>
            </w:r>
          </w:p>
        </w:tc>
      </w:tr>
      <w:tr w:rsidR="00D9742B" w:rsidRPr="00124E2A" w14:paraId="1DC24270" w14:textId="77777777" w:rsidTr="0081579D">
        <w:tc>
          <w:tcPr>
            <w:tcW w:w="1814" w:type="pct"/>
            <w:vMerge/>
            <w:vAlign w:val="center"/>
          </w:tcPr>
          <w:p w14:paraId="2587221F" w14:textId="77777777" w:rsidR="00D9742B" w:rsidRPr="00124E2A" w:rsidRDefault="00D9742B" w:rsidP="005B22F0"/>
        </w:tc>
        <w:tc>
          <w:tcPr>
            <w:tcW w:w="3186" w:type="pct"/>
            <w:vAlign w:val="center"/>
          </w:tcPr>
          <w:p w14:paraId="4C34B9A1" w14:textId="77777777" w:rsidR="00D9742B" w:rsidRPr="00124E2A" w:rsidRDefault="00D9742B" w:rsidP="005C533A">
            <w:pPr>
              <w:jc w:val="both"/>
            </w:pPr>
            <w:r w:rsidRPr="00124E2A">
              <w:t>Rozporządzenie Ministra Transportu i Gospodarki Morskiej z dnia 15 grudnia 1998 r. w sprawie szczegółowych zasad i trybu przejęcia przez Zakład Ubezpieczeń Społecznych kolejowych jednostek organizacyjnych właściwych do ustalenia i wypłaty świadczeń emeryt</w:t>
            </w:r>
            <w:r w:rsidR="00A95A65" w:rsidRPr="00124E2A">
              <w:t>alnych</w:t>
            </w:r>
          </w:p>
        </w:tc>
      </w:tr>
      <w:tr w:rsidR="00D9742B" w:rsidRPr="00124E2A" w14:paraId="5B31ABF2" w14:textId="77777777" w:rsidTr="0081579D">
        <w:tc>
          <w:tcPr>
            <w:tcW w:w="1814" w:type="pct"/>
            <w:vAlign w:val="center"/>
          </w:tcPr>
          <w:p w14:paraId="407B7A36" w14:textId="77777777" w:rsidR="00D9742B" w:rsidRPr="00124E2A" w:rsidRDefault="00D9742B" w:rsidP="005B22F0">
            <w:r w:rsidRPr="00124E2A">
              <w:t xml:space="preserve">Ustawa z dnia 17 grudnia 1998 r. o emeryturach i rentach z Funduszu Ubezpieczeń Społecznych </w:t>
            </w:r>
          </w:p>
        </w:tc>
        <w:tc>
          <w:tcPr>
            <w:tcW w:w="3186" w:type="pct"/>
            <w:vAlign w:val="center"/>
          </w:tcPr>
          <w:p w14:paraId="5C0C33F2" w14:textId="77777777" w:rsidR="00D9742B" w:rsidRPr="00124E2A" w:rsidRDefault="00D9742B" w:rsidP="005C533A">
            <w:pPr>
              <w:jc w:val="both"/>
            </w:pPr>
            <w:r w:rsidRPr="00124E2A">
              <w:t>-</w:t>
            </w:r>
          </w:p>
        </w:tc>
      </w:tr>
      <w:tr w:rsidR="00D9742B" w:rsidRPr="00124E2A" w14:paraId="1A163AB1" w14:textId="77777777" w:rsidTr="0081579D">
        <w:tc>
          <w:tcPr>
            <w:tcW w:w="1814" w:type="pct"/>
            <w:vAlign w:val="center"/>
          </w:tcPr>
          <w:p w14:paraId="1B9E455F" w14:textId="77777777" w:rsidR="00D9742B" w:rsidRPr="00124E2A" w:rsidRDefault="00D9742B" w:rsidP="005B22F0">
            <w:bookmarkStart w:id="30" w:name="_Ref273607693"/>
            <w:r w:rsidRPr="00124E2A">
              <w:t xml:space="preserve">Ustawa z dnia 2 lipca 2004 r. o swobodzie działalności gospodarczej </w:t>
            </w:r>
            <w:bookmarkEnd w:id="30"/>
          </w:p>
          <w:p w14:paraId="21D81AEA" w14:textId="77777777" w:rsidR="00D9742B" w:rsidRPr="00124E2A" w:rsidRDefault="00D9742B" w:rsidP="005B22F0"/>
        </w:tc>
        <w:tc>
          <w:tcPr>
            <w:tcW w:w="3186" w:type="pct"/>
            <w:vAlign w:val="center"/>
          </w:tcPr>
          <w:p w14:paraId="7A8D4ED5" w14:textId="77777777" w:rsidR="00D9742B" w:rsidRPr="00124E2A" w:rsidRDefault="00D9742B" w:rsidP="005C533A">
            <w:pPr>
              <w:jc w:val="both"/>
            </w:pPr>
            <w:r w:rsidRPr="00124E2A">
              <w:t>-</w:t>
            </w:r>
          </w:p>
        </w:tc>
      </w:tr>
      <w:tr w:rsidR="00D9742B" w:rsidRPr="00124E2A" w14:paraId="048182C0" w14:textId="77777777" w:rsidTr="0081579D">
        <w:tc>
          <w:tcPr>
            <w:tcW w:w="1814" w:type="pct"/>
            <w:vAlign w:val="center"/>
          </w:tcPr>
          <w:p w14:paraId="61D64EC6" w14:textId="77777777" w:rsidR="00D9742B" w:rsidRPr="00124E2A" w:rsidRDefault="00D9742B" w:rsidP="005B22F0">
            <w:bookmarkStart w:id="31" w:name="_Ref273604069"/>
            <w:r w:rsidRPr="00124E2A">
              <w:t xml:space="preserve">Ustawa z dnia 27 sierpnia 2004 r. o świadczeniach opieki zdrowotnej finansowanych ze środków publicznych </w:t>
            </w:r>
            <w:bookmarkEnd w:id="31"/>
          </w:p>
        </w:tc>
        <w:tc>
          <w:tcPr>
            <w:tcW w:w="3186" w:type="pct"/>
            <w:vAlign w:val="center"/>
          </w:tcPr>
          <w:p w14:paraId="7598DDCA" w14:textId="77777777" w:rsidR="00D9742B" w:rsidRPr="00124E2A" w:rsidRDefault="00D9742B" w:rsidP="005C533A">
            <w:pPr>
              <w:jc w:val="both"/>
            </w:pPr>
            <w:r w:rsidRPr="00124E2A">
              <w:t>-</w:t>
            </w:r>
          </w:p>
        </w:tc>
      </w:tr>
    </w:tbl>
    <w:p w14:paraId="7781B6AB" w14:textId="77777777" w:rsidR="00D9742B" w:rsidRDefault="00D9742B" w:rsidP="0016195A">
      <w:pPr>
        <w:pStyle w:val="Nagwek3"/>
        <w:numPr>
          <w:ilvl w:val="2"/>
          <w:numId w:val="1"/>
        </w:numPr>
      </w:pPr>
      <w:bookmarkStart w:id="32" w:name="_Toc349206270"/>
      <w:bookmarkStart w:id="33" w:name="_Toc424735079"/>
      <w:bookmarkStart w:id="34" w:name="_Toc425282503"/>
      <w:bookmarkStart w:id="35" w:name="_Toc499569023"/>
      <w:bookmarkStart w:id="36" w:name="_Toc499641850"/>
      <w:bookmarkStart w:id="37" w:name="_Toc511055917"/>
      <w:r>
        <w:t>Klienci ZUS i z instytucje współpracujące</w:t>
      </w:r>
      <w:bookmarkEnd w:id="32"/>
      <w:bookmarkEnd w:id="33"/>
      <w:bookmarkEnd w:id="34"/>
      <w:bookmarkEnd w:id="35"/>
      <w:bookmarkEnd w:id="36"/>
      <w:bookmarkEnd w:id="37"/>
    </w:p>
    <w:p w14:paraId="4649C3CB" w14:textId="77777777" w:rsidR="00BA73AD" w:rsidRPr="00BA73AD" w:rsidRDefault="00BA73AD" w:rsidP="00BA73AD">
      <w:r w:rsidRPr="00BA73AD">
        <w:t>Realizacja działalności statutowej wymaga obecnie od ZUS współpracy z następującymi podmiotami:</w:t>
      </w:r>
    </w:p>
    <w:tbl>
      <w:tblPr>
        <w:tblStyle w:val="Tabela-Siatka3"/>
        <w:tblW w:w="5000" w:type="pct"/>
        <w:tblLook w:val="04A0" w:firstRow="1" w:lastRow="0" w:firstColumn="1" w:lastColumn="0" w:noHBand="0" w:noVBand="1"/>
      </w:tblPr>
      <w:tblGrid>
        <w:gridCol w:w="4340"/>
        <w:gridCol w:w="4902"/>
      </w:tblGrid>
      <w:tr w:rsidR="00BA73AD" w:rsidRPr="00124E2A" w14:paraId="057AAA07" w14:textId="77777777" w:rsidTr="0081579D">
        <w:trPr>
          <w:tblHeader/>
        </w:trPr>
        <w:tc>
          <w:tcPr>
            <w:tcW w:w="2348" w:type="pct"/>
            <w:vAlign w:val="center"/>
          </w:tcPr>
          <w:p w14:paraId="16E91E63" w14:textId="77777777" w:rsidR="00BA73AD" w:rsidRPr="00124E2A" w:rsidRDefault="00BA73AD" w:rsidP="00BA73AD">
            <w:pPr>
              <w:rPr>
                <w:rFonts w:cstheme="minorHAnsi"/>
                <w:b/>
              </w:rPr>
            </w:pPr>
            <w:r w:rsidRPr="00124E2A">
              <w:rPr>
                <w:rFonts w:cstheme="minorHAnsi"/>
                <w:b/>
              </w:rPr>
              <w:t>Podmiot</w:t>
            </w:r>
          </w:p>
        </w:tc>
        <w:tc>
          <w:tcPr>
            <w:tcW w:w="2652" w:type="pct"/>
            <w:vAlign w:val="center"/>
          </w:tcPr>
          <w:p w14:paraId="083F7510" w14:textId="77777777" w:rsidR="00BA73AD" w:rsidRPr="00124E2A" w:rsidRDefault="00BA73AD" w:rsidP="00BA73AD">
            <w:pPr>
              <w:rPr>
                <w:rFonts w:cstheme="minorHAnsi"/>
                <w:b/>
              </w:rPr>
            </w:pPr>
            <w:r w:rsidRPr="00124E2A">
              <w:rPr>
                <w:rFonts w:cstheme="minorHAnsi"/>
                <w:b/>
              </w:rPr>
              <w:t>Współpraca obejmuje rejestry obce</w:t>
            </w:r>
          </w:p>
        </w:tc>
      </w:tr>
      <w:tr w:rsidR="00BA73AD" w:rsidRPr="00124E2A" w14:paraId="11B3D9A1" w14:textId="77777777" w:rsidTr="0081579D">
        <w:tc>
          <w:tcPr>
            <w:tcW w:w="2348" w:type="pct"/>
            <w:vAlign w:val="center"/>
          </w:tcPr>
          <w:p w14:paraId="4DD97F65" w14:textId="77777777" w:rsidR="00BA73AD" w:rsidRPr="00124E2A" w:rsidRDefault="00BA73AD" w:rsidP="00BA73AD">
            <w:pPr>
              <w:rPr>
                <w:rFonts w:cstheme="minorHAnsi"/>
              </w:rPr>
            </w:pPr>
            <w:r w:rsidRPr="00124E2A">
              <w:rPr>
                <w:rFonts w:cstheme="minorHAnsi"/>
              </w:rPr>
              <w:t>Banki</w:t>
            </w:r>
          </w:p>
        </w:tc>
        <w:tc>
          <w:tcPr>
            <w:tcW w:w="2652" w:type="pct"/>
            <w:vAlign w:val="center"/>
          </w:tcPr>
          <w:p w14:paraId="2BF93004" w14:textId="77777777" w:rsidR="00BA73AD" w:rsidRPr="00124E2A" w:rsidRDefault="00BA73AD" w:rsidP="00BA73AD">
            <w:pPr>
              <w:rPr>
                <w:rFonts w:cstheme="minorHAnsi"/>
              </w:rPr>
            </w:pPr>
          </w:p>
        </w:tc>
      </w:tr>
      <w:tr w:rsidR="00BA73AD" w:rsidRPr="00124E2A" w14:paraId="699FD9E8" w14:textId="77777777" w:rsidTr="0081579D">
        <w:tc>
          <w:tcPr>
            <w:tcW w:w="2348" w:type="pct"/>
            <w:vAlign w:val="center"/>
          </w:tcPr>
          <w:p w14:paraId="3BB0B69A" w14:textId="77777777" w:rsidR="00BA73AD" w:rsidRPr="00124E2A" w:rsidRDefault="00BA73AD" w:rsidP="00BA73AD">
            <w:pPr>
              <w:rPr>
                <w:rFonts w:cstheme="minorHAnsi"/>
              </w:rPr>
            </w:pPr>
            <w:r w:rsidRPr="00124E2A">
              <w:rPr>
                <w:rFonts w:cstheme="minorHAnsi"/>
              </w:rPr>
              <w:t>Biura Emerytalne Służb Mundurowych</w:t>
            </w:r>
          </w:p>
        </w:tc>
        <w:tc>
          <w:tcPr>
            <w:tcW w:w="2652" w:type="pct"/>
            <w:vAlign w:val="center"/>
          </w:tcPr>
          <w:p w14:paraId="055A05DE" w14:textId="77777777" w:rsidR="00BA73AD" w:rsidRPr="00124E2A" w:rsidRDefault="00BA73AD" w:rsidP="00BA73AD">
            <w:pPr>
              <w:rPr>
                <w:rFonts w:cstheme="minorHAnsi"/>
              </w:rPr>
            </w:pPr>
          </w:p>
        </w:tc>
      </w:tr>
      <w:tr w:rsidR="00BA73AD" w:rsidRPr="00124E2A" w14:paraId="639356A5" w14:textId="77777777" w:rsidTr="0081579D">
        <w:tc>
          <w:tcPr>
            <w:tcW w:w="2348" w:type="pct"/>
            <w:vAlign w:val="center"/>
          </w:tcPr>
          <w:p w14:paraId="34778554" w14:textId="77777777" w:rsidR="00BA73AD" w:rsidRPr="00124E2A" w:rsidRDefault="00BA73AD" w:rsidP="00BA73AD">
            <w:pPr>
              <w:rPr>
                <w:rFonts w:cstheme="minorHAnsi"/>
              </w:rPr>
            </w:pPr>
            <w:r w:rsidRPr="00124E2A">
              <w:rPr>
                <w:rFonts w:cstheme="minorHAnsi"/>
              </w:rPr>
              <w:t>Główny Urząd Statystyczny</w:t>
            </w:r>
          </w:p>
        </w:tc>
        <w:tc>
          <w:tcPr>
            <w:tcW w:w="2652" w:type="pct"/>
            <w:vAlign w:val="center"/>
          </w:tcPr>
          <w:p w14:paraId="6842BE81" w14:textId="77777777" w:rsidR="00BA73AD" w:rsidRPr="00124E2A" w:rsidRDefault="00BA73AD" w:rsidP="00BA73AD">
            <w:pPr>
              <w:rPr>
                <w:rFonts w:cstheme="minorHAnsi"/>
              </w:rPr>
            </w:pPr>
            <w:r w:rsidRPr="00124E2A">
              <w:rPr>
                <w:rFonts w:cstheme="minorHAnsi"/>
              </w:rPr>
              <w:t>Rejestr urzędowy podmiotów gospodarki narodowej (REGON)</w:t>
            </w:r>
          </w:p>
        </w:tc>
      </w:tr>
      <w:tr w:rsidR="00BA73AD" w:rsidRPr="00124E2A" w14:paraId="7F9FCEF7" w14:textId="77777777" w:rsidTr="0081579D">
        <w:tc>
          <w:tcPr>
            <w:tcW w:w="2348" w:type="pct"/>
            <w:vAlign w:val="center"/>
          </w:tcPr>
          <w:p w14:paraId="266FD47B" w14:textId="77777777" w:rsidR="00BA73AD" w:rsidRPr="00124E2A" w:rsidRDefault="00BA73AD" w:rsidP="00BA73AD">
            <w:pPr>
              <w:rPr>
                <w:rFonts w:cstheme="minorHAnsi"/>
              </w:rPr>
            </w:pPr>
            <w:r w:rsidRPr="00124E2A">
              <w:rPr>
                <w:rFonts w:cstheme="minorHAnsi"/>
              </w:rPr>
              <w:t>Kasa Rolniczego Ubezpieczenia Społecznego (KRUS)</w:t>
            </w:r>
          </w:p>
        </w:tc>
        <w:tc>
          <w:tcPr>
            <w:tcW w:w="2652" w:type="pct"/>
            <w:vAlign w:val="center"/>
          </w:tcPr>
          <w:p w14:paraId="2B3732AD" w14:textId="77777777" w:rsidR="00BA73AD" w:rsidRPr="00124E2A" w:rsidRDefault="00BA73AD" w:rsidP="00BA73AD">
            <w:pPr>
              <w:rPr>
                <w:rFonts w:cstheme="minorHAnsi"/>
              </w:rPr>
            </w:pPr>
          </w:p>
        </w:tc>
      </w:tr>
      <w:tr w:rsidR="00BA73AD" w:rsidRPr="00124E2A" w14:paraId="1D4173CC" w14:textId="77777777" w:rsidTr="0081579D">
        <w:tc>
          <w:tcPr>
            <w:tcW w:w="2348" w:type="pct"/>
            <w:vAlign w:val="center"/>
          </w:tcPr>
          <w:p w14:paraId="30D3DBCF" w14:textId="77777777" w:rsidR="00BA73AD" w:rsidRPr="00124E2A" w:rsidRDefault="00BA73AD" w:rsidP="00BA73AD">
            <w:pPr>
              <w:rPr>
                <w:rFonts w:cstheme="minorHAnsi"/>
              </w:rPr>
            </w:pPr>
            <w:r w:rsidRPr="00124E2A">
              <w:rPr>
                <w:rFonts w:cstheme="minorHAnsi"/>
              </w:rPr>
              <w:t>Komisja Nadzoru Finansowego (KNF)</w:t>
            </w:r>
          </w:p>
        </w:tc>
        <w:tc>
          <w:tcPr>
            <w:tcW w:w="2652" w:type="pct"/>
            <w:vAlign w:val="center"/>
          </w:tcPr>
          <w:p w14:paraId="4AA45443" w14:textId="77777777" w:rsidR="00BA73AD" w:rsidRPr="00124E2A" w:rsidRDefault="00BA73AD" w:rsidP="00BA73AD">
            <w:pPr>
              <w:rPr>
                <w:rFonts w:cstheme="minorHAnsi"/>
              </w:rPr>
            </w:pPr>
          </w:p>
        </w:tc>
      </w:tr>
      <w:tr w:rsidR="00BA73AD" w:rsidRPr="00124E2A" w14:paraId="06F6C3EE" w14:textId="77777777" w:rsidTr="0081579D">
        <w:tc>
          <w:tcPr>
            <w:tcW w:w="2348" w:type="pct"/>
            <w:vAlign w:val="center"/>
          </w:tcPr>
          <w:p w14:paraId="73040A56" w14:textId="77777777" w:rsidR="00BA73AD" w:rsidRPr="00124E2A" w:rsidRDefault="00BA73AD" w:rsidP="00BA73AD">
            <w:pPr>
              <w:rPr>
                <w:rFonts w:cstheme="minorHAnsi"/>
              </w:rPr>
            </w:pPr>
            <w:r w:rsidRPr="00124E2A">
              <w:rPr>
                <w:rFonts w:cstheme="minorHAnsi"/>
              </w:rPr>
              <w:t>Komornicy Sądowi</w:t>
            </w:r>
          </w:p>
        </w:tc>
        <w:tc>
          <w:tcPr>
            <w:tcW w:w="2652" w:type="pct"/>
            <w:vAlign w:val="center"/>
          </w:tcPr>
          <w:p w14:paraId="7D0D6C0A" w14:textId="77777777" w:rsidR="00BA73AD" w:rsidRPr="00124E2A" w:rsidRDefault="00BA73AD" w:rsidP="00BA73AD">
            <w:pPr>
              <w:rPr>
                <w:rFonts w:cstheme="minorHAnsi"/>
              </w:rPr>
            </w:pPr>
          </w:p>
        </w:tc>
      </w:tr>
      <w:tr w:rsidR="00BA73AD" w:rsidRPr="00124E2A" w14:paraId="67985691" w14:textId="77777777" w:rsidTr="0081579D">
        <w:tc>
          <w:tcPr>
            <w:tcW w:w="2348" w:type="pct"/>
            <w:vAlign w:val="center"/>
          </w:tcPr>
          <w:p w14:paraId="43C74486" w14:textId="77777777" w:rsidR="00BA73AD" w:rsidRPr="00124E2A" w:rsidRDefault="00BA73AD" w:rsidP="00BA73AD">
            <w:pPr>
              <w:rPr>
                <w:rFonts w:cstheme="minorHAnsi"/>
              </w:rPr>
            </w:pPr>
            <w:r w:rsidRPr="00124E2A">
              <w:rPr>
                <w:rFonts w:cstheme="minorHAnsi"/>
              </w:rPr>
              <w:t>Krajowy Depozyt Papierów Wartościowych (KDPW)</w:t>
            </w:r>
          </w:p>
        </w:tc>
        <w:tc>
          <w:tcPr>
            <w:tcW w:w="2652" w:type="pct"/>
            <w:vAlign w:val="center"/>
          </w:tcPr>
          <w:p w14:paraId="4E9C91F6" w14:textId="77777777" w:rsidR="00BA73AD" w:rsidRPr="00124E2A" w:rsidRDefault="00BA73AD" w:rsidP="00BA73AD">
            <w:pPr>
              <w:rPr>
                <w:rFonts w:cstheme="minorHAnsi"/>
              </w:rPr>
            </w:pPr>
          </w:p>
        </w:tc>
      </w:tr>
      <w:tr w:rsidR="00BA73AD" w:rsidRPr="00124E2A" w14:paraId="25DE93BC" w14:textId="77777777" w:rsidTr="0081579D">
        <w:tc>
          <w:tcPr>
            <w:tcW w:w="2348" w:type="pct"/>
          </w:tcPr>
          <w:p w14:paraId="5A3DEE76" w14:textId="77777777" w:rsidR="00BA73AD" w:rsidRPr="00124E2A" w:rsidRDefault="00BA73AD" w:rsidP="00BA73AD">
            <w:pPr>
              <w:rPr>
                <w:rFonts w:cstheme="minorHAnsi"/>
              </w:rPr>
            </w:pPr>
            <w:r w:rsidRPr="00124E2A">
              <w:rPr>
                <w:rFonts w:cstheme="minorHAnsi"/>
              </w:rPr>
              <w:t>Lekarze upoważnieni do wystawiania zaświadczeń o czasowej niezdolności do pracy</w:t>
            </w:r>
          </w:p>
        </w:tc>
        <w:tc>
          <w:tcPr>
            <w:tcW w:w="2652" w:type="pct"/>
          </w:tcPr>
          <w:p w14:paraId="14F21364" w14:textId="77777777" w:rsidR="00BA73AD" w:rsidRPr="00124E2A" w:rsidRDefault="00BA73AD" w:rsidP="00BA73AD">
            <w:pPr>
              <w:rPr>
                <w:rFonts w:cstheme="minorHAnsi"/>
              </w:rPr>
            </w:pPr>
          </w:p>
        </w:tc>
      </w:tr>
      <w:tr w:rsidR="00BA73AD" w:rsidRPr="00124E2A" w14:paraId="65E8454F" w14:textId="77777777" w:rsidTr="0081579D">
        <w:tc>
          <w:tcPr>
            <w:tcW w:w="2348" w:type="pct"/>
            <w:vAlign w:val="center"/>
          </w:tcPr>
          <w:p w14:paraId="66D653CF" w14:textId="77777777" w:rsidR="00BA73AD" w:rsidRPr="00124E2A" w:rsidRDefault="00BA73AD" w:rsidP="00BA73AD">
            <w:pPr>
              <w:rPr>
                <w:rFonts w:cstheme="minorHAnsi"/>
              </w:rPr>
            </w:pPr>
            <w:r w:rsidRPr="00124E2A">
              <w:rPr>
                <w:rFonts w:cstheme="minorHAnsi"/>
              </w:rPr>
              <w:t>Ministerstwo Finansów</w:t>
            </w:r>
          </w:p>
        </w:tc>
        <w:tc>
          <w:tcPr>
            <w:tcW w:w="2652" w:type="pct"/>
            <w:vAlign w:val="center"/>
          </w:tcPr>
          <w:p w14:paraId="475A1519" w14:textId="77777777" w:rsidR="00BA73AD" w:rsidRPr="00124E2A" w:rsidRDefault="00BA73AD" w:rsidP="00BA73AD">
            <w:pPr>
              <w:rPr>
                <w:rFonts w:cstheme="minorHAnsi"/>
              </w:rPr>
            </w:pPr>
            <w:r w:rsidRPr="00124E2A">
              <w:rPr>
                <w:rFonts w:cstheme="minorHAnsi"/>
              </w:rPr>
              <w:t>Krajowa Ewidencja Podatników (KEP)</w:t>
            </w:r>
          </w:p>
        </w:tc>
      </w:tr>
      <w:tr w:rsidR="00BA73AD" w:rsidRPr="00124E2A" w14:paraId="03CA5C09" w14:textId="77777777" w:rsidTr="0081579D">
        <w:tc>
          <w:tcPr>
            <w:tcW w:w="2348" w:type="pct"/>
            <w:vAlign w:val="center"/>
          </w:tcPr>
          <w:p w14:paraId="1AB7D0C0" w14:textId="77777777" w:rsidR="00BA73AD" w:rsidRPr="00124E2A" w:rsidRDefault="00BA73AD" w:rsidP="00BA73AD">
            <w:pPr>
              <w:rPr>
                <w:rFonts w:cstheme="minorHAnsi"/>
              </w:rPr>
            </w:pPr>
            <w:r w:rsidRPr="00124E2A">
              <w:rPr>
                <w:rFonts w:cstheme="minorHAnsi"/>
              </w:rPr>
              <w:t>Ministerstwo Gospodarki</w:t>
            </w:r>
          </w:p>
        </w:tc>
        <w:tc>
          <w:tcPr>
            <w:tcW w:w="2652" w:type="pct"/>
            <w:vAlign w:val="center"/>
          </w:tcPr>
          <w:p w14:paraId="18D0228E" w14:textId="77777777" w:rsidR="00BA73AD" w:rsidRPr="00124E2A" w:rsidRDefault="00BA73AD" w:rsidP="00BA73AD">
            <w:pPr>
              <w:rPr>
                <w:rFonts w:cstheme="minorHAnsi"/>
              </w:rPr>
            </w:pPr>
            <w:r w:rsidRPr="00124E2A">
              <w:rPr>
                <w:rFonts w:cstheme="minorHAnsi"/>
              </w:rPr>
              <w:t>CEIDG</w:t>
            </w:r>
          </w:p>
        </w:tc>
      </w:tr>
      <w:tr w:rsidR="00BA73AD" w:rsidRPr="00124E2A" w14:paraId="0A7E87C6" w14:textId="77777777" w:rsidTr="0081579D">
        <w:tc>
          <w:tcPr>
            <w:tcW w:w="2348" w:type="pct"/>
            <w:vAlign w:val="center"/>
          </w:tcPr>
          <w:p w14:paraId="05396C76" w14:textId="77777777" w:rsidR="00BA73AD" w:rsidRPr="00124E2A" w:rsidRDefault="00BA73AD" w:rsidP="00BA73AD">
            <w:pPr>
              <w:rPr>
                <w:rFonts w:cstheme="minorHAnsi"/>
              </w:rPr>
            </w:pPr>
            <w:r w:rsidRPr="00124E2A">
              <w:rPr>
                <w:rFonts w:cstheme="minorHAnsi"/>
              </w:rPr>
              <w:t>Ministerstwo</w:t>
            </w:r>
            <w:r w:rsidR="00D44526">
              <w:rPr>
                <w:rFonts w:cstheme="minorHAnsi"/>
              </w:rPr>
              <w:t xml:space="preserve"> Rodziny</w:t>
            </w:r>
            <w:r w:rsidRPr="00124E2A">
              <w:rPr>
                <w:rFonts w:cstheme="minorHAnsi"/>
              </w:rPr>
              <w:t xml:space="preserve"> Pracy i Polityki Społecznej</w:t>
            </w:r>
          </w:p>
        </w:tc>
        <w:tc>
          <w:tcPr>
            <w:tcW w:w="2652" w:type="pct"/>
            <w:vAlign w:val="center"/>
          </w:tcPr>
          <w:p w14:paraId="07029E46" w14:textId="77777777" w:rsidR="00BA73AD" w:rsidRPr="00124E2A" w:rsidRDefault="00BA73AD" w:rsidP="00BA73AD">
            <w:pPr>
              <w:rPr>
                <w:rFonts w:cstheme="minorHAnsi"/>
              </w:rPr>
            </w:pPr>
          </w:p>
        </w:tc>
      </w:tr>
      <w:tr w:rsidR="00BA73AD" w:rsidRPr="00124E2A" w14:paraId="178C252D" w14:textId="77777777" w:rsidTr="0081579D">
        <w:trPr>
          <w:trHeight w:val="540"/>
        </w:trPr>
        <w:tc>
          <w:tcPr>
            <w:tcW w:w="2348" w:type="pct"/>
            <w:vAlign w:val="center"/>
          </w:tcPr>
          <w:p w14:paraId="332B6E14" w14:textId="77777777" w:rsidR="00BA73AD" w:rsidRPr="00124E2A" w:rsidRDefault="00BA73AD" w:rsidP="00BA73AD">
            <w:pPr>
              <w:rPr>
                <w:rFonts w:cstheme="minorHAnsi"/>
              </w:rPr>
            </w:pPr>
            <w:r w:rsidRPr="00124E2A">
              <w:rPr>
                <w:rFonts w:cstheme="minorHAnsi"/>
              </w:rPr>
              <w:t>Ministerstwo Spraw Wewnętrznych i Administracji</w:t>
            </w:r>
          </w:p>
        </w:tc>
        <w:tc>
          <w:tcPr>
            <w:tcW w:w="2652" w:type="pct"/>
            <w:vAlign w:val="center"/>
          </w:tcPr>
          <w:p w14:paraId="242AC31E" w14:textId="4A2D808A" w:rsidR="00BA73AD" w:rsidRPr="00124E2A" w:rsidRDefault="00BA73AD" w:rsidP="00BA73AD">
            <w:pPr>
              <w:rPr>
                <w:rFonts w:cstheme="minorHAnsi"/>
              </w:rPr>
            </w:pPr>
            <w:r w:rsidRPr="00124E2A">
              <w:rPr>
                <w:rFonts w:cstheme="minorHAnsi"/>
              </w:rPr>
              <w:t xml:space="preserve">Powszechny Elektroniczny System Ewidencji Ludności (PESEL), </w:t>
            </w:r>
            <w:r w:rsidR="00AD3241">
              <w:rPr>
                <w:rFonts w:cstheme="minorHAnsi"/>
              </w:rPr>
              <w:t>Centralna Ewidencja Pojazdów i Kierowców</w:t>
            </w:r>
            <w:r w:rsidRPr="00124E2A">
              <w:rPr>
                <w:rFonts w:cstheme="minorHAnsi"/>
              </w:rPr>
              <w:t xml:space="preserve"> </w:t>
            </w:r>
            <w:r w:rsidR="00AD3241">
              <w:rPr>
                <w:rFonts w:cstheme="minorHAnsi"/>
              </w:rPr>
              <w:t>(</w:t>
            </w:r>
            <w:r w:rsidRPr="00124E2A">
              <w:rPr>
                <w:rFonts w:cstheme="minorHAnsi"/>
              </w:rPr>
              <w:t>CEPIK</w:t>
            </w:r>
            <w:r w:rsidR="00AD3241">
              <w:rPr>
                <w:rFonts w:cstheme="minorHAnsi"/>
              </w:rPr>
              <w:t>)</w:t>
            </w:r>
          </w:p>
        </w:tc>
      </w:tr>
      <w:tr w:rsidR="00BA73AD" w:rsidRPr="00124E2A" w14:paraId="34F4A5B4" w14:textId="77777777" w:rsidTr="0081579D">
        <w:tc>
          <w:tcPr>
            <w:tcW w:w="2348" w:type="pct"/>
            <w:vAlign w:val="center"/>
          </w:tcPr>
          <w:p w14:paraId="767AE990" w14:textId="77777777" w:rsidR="00BA73AD" w:rsidRPr="00124E2A" w:rsidRDefault="00BA73AD" w:rsidP="00BA73AD">
            <w:pPr>
              <w:rPr>
                <w:rFonts w:cstheme="minorHAnsi"/>
              </w:rPr>
            </w:pPr>
            <w:r w:rsidRPr="00124E2A">
              <w:rPr>
                <w:rFonts w:cstheme="minorHAnsi"/>
              </w:rPr>
              <w:t>Ministerstwo Sprawiedliwości</w:t>
            </w:r>
          </w:p>
        </w:tc>
        <w:tc>
          <w:tcPr>
            <w:tcW w:w="2652" w:type="pct"/>
            <w:vAlign w:val="center"/>
          </w:tcPr>
          <w:p w14:paraId="645F3EAF" w14:textId="77777777" w:rsidR="00BA73AD" w:rsidRPr="00124E2A" w:rsidRDefault="00BA73AD" w:rsidP="00BA73AD">
            <w:pPr>
              <w:rPr>
                <w:rFonts w:cstheme="minorHAnsi"/>
              </w:rPr>
            </w:pPr>
            <w:r w:rsidRPr="00124E2A">
              <w:rPr>
                <w:rFonts w:cstheme="minorHAnsi"/>
              </w:rPr>
              <w:t>KRS</w:t>
            </w:r>
          </w:p>
        </w:tc>
      </w:tr>
      <w:tr w:rsidR="00BA73AD" w:rsidRPr="00124E2A" w14:paraId="7E106BEC" w14:textId="77777777" w:rsidTr="0081579D">
        <w:tc>
          <w:tcPr>
            <w:tcW w:w="2348" w:type="pct"/>
            <w:vAlign w:val="center"/>
          </w:tcPr>
          <w:p w14:paraId="2885B3F9" w14:textId="77777777" w:rsidR="00BA73AD" w:rsidRPr="00124E2A" w:rsidRDefault="00BA73AD" w:rsidP="00BA73AD">
            <w:pPr>
              <w:rPr>
                <w:rFonts w:cstheme="minorHAnsi"/>
              </w:rPr>
            </w:pPr>
            <w:r w:rsidRPr="00124E2A">
              <w:rPr>
                <w:rFonts w:cstheme="minorHAnsi"/>
              </w:rPr>
              <w:t>Ministerstwo Zdrowia</w:t>
            </w:r>
          </w:p>
        </w:tc>
        <w:tc>
          <w:tcPr>
            <w:tcW w:w="2652" w:type="pct"/>
            <w:vAlign w:val="center"/>
          </w:tcPr>
          <w:p w14:paraId="2C56192C" w14:textId="77777777" w:rsidR="00BA73AD" w:rsidRPr="00124E2A" w:rsidRDefault="00BA73AD" w:rsidP="00BA73AD">
            <w:pPr>
              <w:rPr>
                <w:rFonts w:cstheme="minorHAnsi"/>
              </w:rPr>
            </w:pPr>
          </w:p>
        </w:tc>
      </w:tr>
      <w:tr w:rsidR="00BA73AD" w:rsidRPr="00124E2A" w14:paraId="19BC1CCD" w14:textId="77777777" w:rsidTr="0081579D">
        <w:tc>
          <w:tcPr>
            <w:tcW w:w="2348" w:type="pct"/>
            <w:vAlign w:val="center"/>
          </w:tcPr>
          <w:p w14:paraId="57092CC0" w14:textId="77777777" w:rsidR="00BA73AD" w:rsidRPr="00124E2A" w:rsidRDefault="00BA73AD" w:rsidP="00BA73AD">
            <w:pPr>
              <w:rPr>
                <w:rFonts w:cstheme="minorHAnsi"/>
              </w:rPr>
            </w:pPr>
            <w:r w:rsidRPr="00124E2A">
              <w:rPr>
                <w:rFonts w:cstheme="minorHAnsi"/>
              </w:rPr>
              <w:t>Narodowy Bank Polski (NBP)</w:t>
            </w:r>
          </w:p>
        </w:tc>
        <w:tc>
          <w:tcPr>
            <w:tcW w:w="2652" w:type="pct"/>
            <w:vAlign w:val="center"/>
          </w:tcPr>
          <w:p w14:paraId="1606B0DF" w14:textId="77777777" w:rsidR="00BA73AD" w:rsidRPr="00124E2A" w:rsidRDefault="00BA73AD" w:rsidP="00BA73AD">
            <w:pPr>
              <w:rPr>
                <w:rFonts w:cstheme="minorHAnsi"/>
              </w:rPr>
            </w:pPr>
          </w:p>
        </w:tc>
      </w:tr>
      <w:tr w:rsidR="00BA73AD" w:rsidRPr="00124E2A" w14:paraId="052202C6" w14:textId="77777777" w:rsidTr="0081579D">
        <w:tc>
          <w:tcPr>
            <w:tcW w:w="2348" w:type="pct"/>
            <w:vAlign w:val="center"/>
          </w:tcPr>
          <w:p w14:paraId="60A9AA61" w14:textId="77777777" w:rsidR="00BA73AD" w:rsidRPr="00124E2A" w:rsidRDefault="00BA73AD" w:rsidP="00BA73AD">
            <w:pPr>
              <w:rPr>
                <w:rFonts w:cstheme="minorHAnsi"/>
              </w:rPr>
            </w:pPr>
            <w:r w:rsidRPr="00124E2A">
              <w:rPr>
                <w:rFonts w:cstheme="minorHAnsi"/>
              </w:rPr>
              <w:t>Narodowy Fundusz Zdrowia (NFZ)</w:t>
            </w:r>
          </w:p>
        </w:tc>
        <w:tc>
          <w:tcPr>
            <w:tcW w:w="2652" w:type="pct"/>
            <w:vAlign w:val="center"/>
          </w:tcPr>
          <w:p w14:paraId="67FA3722" w14:textId="7744F36F" w:rsidR="00BA73AD" w:rsidRPr="00124E2A" w:rsidRDefault="00AD3241" w:rsidP="00BA73AD">
            <w:pPr>
              <w:rPr>
                <w:rFonts w:cstheme="minorHAnsi"/>
              </w:rPr>
            </w:pPr>
            <w:r>
              <w:rPr>
                <w:rFonts w:cstheme="minorHAnsi"/>
              </w:rPr>
              <w:t>Elektroniczna Weryfikacja Uprawnień Świadczeniobiorców (</w:t>
            </w:r>
            <w:r w:rsidR="00BA73AD" w:rsidRPr="00124E2A">
              <w:rPr>
                <w:rFonts w:cstheme="minorHAnsi"/>
              </w:rPr>
              <w:t>EWUŚ</w:t>
            </w:r>
            <w:r>
              <w:rPr>
                <w:rFonts w:cstheme="minorHAnsi"/>
              </w:rPr>
              <w:t>)</w:t>
            </w:r>
          </w:p>
        </w:tc>
      </w:tr>
      <w:tr w:rsidR="00BA73AD" w:rsidRPr="00124E2A" w14:paraId="72625FF3" w14:textId="77777777" w:rsidTr="0081579D">
        <w:tc>
          <w:tcPr>
            <w:tcW w:w="2348" w:type="pct"/>
            <w:vAlign w:val="center"/>
          </w:tcPr>
          <w:p w14:paraId="04D11D3B" w14:textId="77777777" w:rsidR="00BA73AD" w:rsidRPr="00124E2A" w:rsidRDefault="00BA73AD" w:rsidP="00BA73AD">
            <w:pPr>
              <w:rPr>
                <w:rFonts w:cstheme="minorHAnsi"/>
              </w:rPr>
            </w:pPr>
            <w:r w:rsidRPr="00124E2A">
              <w:rPr>
                <w:rFonts w:cstheme="minorHAnsi"/>
              </w:rPr>
              <w:lastRenderedPageBreak/>
              <w:t>Ośrodki rehabilitacyjne</w:t>
            </w:r>
          </w:p>
        </w:tc>
        <w:tc>
          <w:tcPr>
            <w:tcW w:w="2652" w:type="pct"/>
            <w:vAlign w:val="center"/>
          </w:tcPr>
          <w:p w14:paraId="655B15DB" w14:textId="77777777" w:rsidR="00BA73AD" w:rsidRPr="00124E2A" w:rsidRDefault="00BA73AD" w:rsidP="00BA73AD">
            <w:pPr>
              <w:rPr>
                <w:rFonts w:cstheme="minorHAnsi"/>
              </w:rPr>
            </w:pPr>
          </w:p>
        </w:tc>
      </w:tr>
      <w:tr w:rsidR="00BA73AD" w:rsidRPr="00124E2A" w14:paraId="7AAB0E62" w14:textId="77777777" w:rsidTr="0081579D">
        <w:tc>
          <w:tcPr>
            <w:tcW w:w="2348" w:type="pct"/>
            <w:vAlign w:val="center"/>
          </w:tcPr>
          <w:p w14:paraId="4307F4F9" w14:textId="77777777" w:rsidR="00BA73AD" w:rsidRPr="00124E2A" w:rsidRDefault="00BA73AD" w:rsidP="00BA73AD">
            <w:pPr>
              <w:rPr>
                <w:rFonts w:cstheme="minorHAnsi"/>
              </w:rPr>
            </w:pPr>
            <w:r w:rsidRPr="00124E2A">
              <w:rPr>
                <w:rFonts w:cstheme="minorHAnsi"/>
              </w:rPr>
              <w:t>Otwarte Fundusze Emerytalne (OFE)</w:t>
            </w:r>
          </w:p>
        </w:tc>
        <w:tc>
          <w:tcPr>
            <w:tcW w:w="2652" w:type="pct"/>
            <w:vAlign w:val="center"/>
          </w:tcPr>
          <w:p w14:paraId="234DCC80" w14:textId="77777777" w:rsidR="00BA73AD" w:rsidRPr="00124E2A" w:rsidRDefault="00BA73AD" w:rsidP="00BA73AD">
            <w:pPr>
              <w:rPr>
                <w:rFonts w:cstheme="minorHAnsi"/>
              </w:rPr>
            </w:pPr>
          </w:p>
        </w:tc>
      </w:tr>
      <w:tr w:rsidR="00BA73AD" w:rsidRPr="00124E2A" w14:paraId="3148FDC3" w14:textId="77777777" w:rsidTr="0081579D">
        <w:tc>
          <w:tcPr>
            <w:tcW w:w="2348" w:type="pct"/>
            <w:vAlign w:val="center"/>
          </w:tcPr>
          <w:p w14:paraId="0F53B52C" w14:textId="77777777" w:rsidR="00BA73AD" w:rsidRPr="00124E2A" w:rsidRDefault="00BA73AD" w:rsidP="00BA73AD">
            <w:pPr>
              <w:rPr>
                <w:rFonts w:cstheme="minorHAnsi"/>
              </w:rPr>
            </w:pPr>
            <w:r w:rsidRPr="00124E2A">
              <w:rPr>
                <w:rFonts w:cstheme="minorHAnsi"/>
              </w:rPr>
              <w:t>Państwowy Fundusz Rehabilitacji Osób Niepełnosprawnych (PFRON)</w:t>
            </w:r>
          </w:p>
        </w:tc>
        <w:tc>
          <w:tcPr>
            <w:tcW w:w="2652" w:type="pct"/>
            <w:vAlign w:val="center"/>
          </w:tcPr>
          <w:p w14:paraId="195A1E4C" w14:textId="77777777" w:rsidR="00BA73AD" w:rsidRPr="00124E2A" w:rsidRDefault="00BA73AD" w:rsidP="00BA73AD">
            <w:pPr>
              <w:rPr>
                <w:rFonts w:cstheme="minorHAnsi"/>
              </w:rPr>
            </w:pPr>
          </w:p>
        </w:tc>
      </w:tr>
      <w:tr w:rsidR="00BA73AD" w:rsidRPr="00124E2A" w14:paraId="11242EDC" w14:textId="77777777" w:rsidTr="0081579D">
        <w:tc>
          <w:tcPr>
            <w:tcW w:w="2348" w:type="pct"/>
            <w:vAlign w:val="center"/>
          </w:tcPr>
          <w:p w14:paraId="583BE580" w14:textId="77777777" w:rsidR="00BA73AD" w:rsidRPr="00124E2A" w:rsidRDefault="00BA73AD" w:rsidP="00BA73AD">
            <w:pPr>
              <w:rPr>
                <w:rFonts w:cstheme="minorHAnsi"/>
              </w:rPr>
            </w:pPr>
            <w:r w:rsidRPr="00124E2A">
              <w:rPr>
                <w:rFonts w:cstheme="minorHAnsi"/>
              </w:rPr>
              <w:t>Płatnicy składek na ubezpieczenia społeczne i ubezpieczenie zdrowotne</w:t>
            </w:r>
          </w:p>
        </w:tc>
        <w:tc>
          <w:tcPr>
            <w:tcW w:w="2652" w:type="pct"/>
            <w:vAlign w:val="center"/>
          </w:tcPr>
          <w:p w14:paraId="0CE03A2B" w14:textId="77777777" w:rsidR="00BA73AD" w:rsidRPr="00124E2A" w:rsidRDefault="00BA73AD" w:rsidP="00BA73AD">
            <w:pPr>
              <w:rPr>
                <w:rFonts w:cstheme="minorHAnsi"/>
              </w:rPr>
            </w:pPr>
          </w:p>
        </w:tc>
      </w:tr>
      <w:tr w:rsidR="00BA73AD" w:rsidRPr="00124E2A" w14:paraId="21BE60C9" w14:textId="77777777" w:rsidTr="0081579D">
        <w:tc>
          <w:tcPr>
            <w:tcW w:w="2348" w:type="pct"/>
            <w:vAlign w:val="center"/>
          </w:tcPr>
          <w:p w14:paraId="342659FB" w14:textId="77777777" w:rsidR="00BA73AD" w:rsidRPr="00124E2A" w:rsidRDefault="00BA73AD" w:rsidP="00BA73AD">
            <w:pPr>
              <w:rPr>
                <w:rFonts w:cstheme="minorHAnsi"/>
              </w:rPr>
            </w:pPr>
            <w:r w:rsidRPr="00124E2A">
              <w:rPr>
                <w:rFonts w:cstheme="minorHAnsi"/>
              </w:rPr>
              <w:t>Poczta Polska</w:t>
            </w:r>
          </w:p>
        </w:tc>
        <w:tc>
          <w:tcPr>
            <w:tcW w:w="2652" w:type="pct"/>
            <w:vAlign w:val="center"/>
          </w:tcPr>
          <w:p w14:paraId="3E56C488" w14:textId="244DC67D" w:rsidR="00BA73AD" w:rsidRPr="00124E2A" w:rsidRDefault="00AD3241" w:rsidP="00BA73AD">
            <w:pPr>
              <w:rPr>
                <w:rFonts w:cstheme="minorHAnsi"/>
              </w:rPr>
            </w:pPr>
            <w:r>
              <w:rPr>
                <w:rFonts w:cstheme="minorHAnsi"/>
              </w:rPr>
              <w:t>Krajowy Rejestr Urzędowego Podziału Terytorialnego Kraju (</w:t>
            </w:r>
            <w:r w:rsidR="00BA73AD" w:rsidRPr="00124E2A">
              <w:rPr>
                <w:rFonts w:cstheme="minorHAnsi"/>
              </w:rPr>
              <w:t>TERYT</w:t>
            </w:r>
            <w:r>
              <w:rPr>
                <w:rFonts w:cstheme="minorHAnsi"/>
              </w:rPr>
              <w:t>)</w:t>
            </w:r>
            <w:r w:rsidR="00BA73AD" w:rsidRPr="00124E2A">
              <w:rPr>
                <w:rFonts w:cstheme="minorHAnsi"/>
              </w:rPr>
              <w:t xml:space="preserve">, </w:t>
            </w:r>
            <w:r>
              <w:rPr>
                <w:rFonts w:cstheme="minorHAnsi"/>
              </w:rPr>
              <w:t>Pocztowe Numery Adresowe (</w:t>
            </w:r>
            <w:r w:rsidR="00BA73AD" w:rsidRPr="00124E2A">
              <w:rPr>
                <w:rFonts w:cstheme="minorHAnsi"/>
              </w:rPr>
              <w:t>PNA</w:t>
            </w:r>
            <w:r>
              <w:rPr>
                <w:rFonts w:cstheme="minorHAnsi"/>
              </w:rPr>
              <w:t>)</w:t>
            </w:r>
          </w:p>
        </w:tc>
      </w:tr>
      <w:tr w:rsidR="00BA73AD" w:rsidRPr="00124E2A" w14:paraId="6E3328B2" w14:textId="77777777" w:rsidTr="0081579D">
        <w:tc>
          <w:tcPr>
            <w:tcW w:w="2348" w:type="pct"/>
            <w:vAlign w:val="center"/>
          </w:tcPr>
          <w:p w14:paraId="1F93CE85" w14:textId="77777777" w:rsidR="00BA73AD" w:rsidRPr="00124E2A" w:rsidRDefault="00BA73AD" w:rsidP="00BA73AD">
            <w:pPr>
              <w:rPr>
                <w:rFonts w:cstheme="minorHAnsi"/>
              </w:rPr>
            </w:pPr>
            <w:r w:rsidRPr="00124E2A">
              <w:rPr>
                <w:rFonts w:cstheme="minorHAnsi"/>
              </w:rPr>
              <w:t>Świadczeniobiorcy</w:t>
            </w:r>
          </w:p>
        </w:tc>
        <w:tc>
          <w:tcPr>
            <w:tcW w:w="2652" w:type="pct"/>
            <w:vAlign w:val="center"/>
          </w:tcPr>
          <w:p w14:paraId="04669372" w14:textId="77777777" w:rsidR="00BA73AD" w:rsidRPr="00124E2A" w:rsidRDefault="00BA73AD" w:rsidP="00BA73AD">
            <w:pPr>
              <w:rPr>
                <w:rFonts w:cstheme="minorHAnsi"/>
              </w:rPr>
            </w:pPr>
          </w:p>
        </w:tc>
      </w:tr>
      <w:tr w:rsidR="00BA73AD" w:rsidRPr="00124E2A" w14:paraId="66EAF754" w14:textId="77777777" w:rsidTr="0081579D">
        <w:tc>
          <w:tcPr>
            <w:tcW w:w="2348" w:type="pct"/>
          </w:tcPr>
          <w:p w14:paraId="3BAD1BEA" w14:textId="77777777" w:rsidR="00BA73AD" w:rsidRPr="00124E2A" w:rsidRDefault="00BA73AD" w:rsidP="00BA73AD">
            <w:pPr>
              <w:rPr>
                <w:rFonts w:cstheme="minorHAnsi"/>
              </w:rPr>
            </w:pPr>
            <w:r w:rsidRPr="00124E2A">
              <w:rPr>
                <w:rFonts w:cstheme="minorHAnsi"/>
              </w:rPr>
              <w:t>Ubezpieczeni i członkowie ich rodzin</w:t>
            </w:r>
          </w:p>
        </w:tc>
        <w:tc>
          <w:tcPr>
            <w:tcW w:w="2652" w:type="pct"/>
          </w:tcPr>
          <w:p w14:paraId="7B14C588" w14:textId="77777777" w:rsidR="00BA73AD" w:rsidRPr="00124E2A" w:rsidRDefault="00BA73AD" w:rsidP="00BA73AD">
            <w:pPr>
              <w:rPr>
                <w:rFonts w:cstheme="minorHAnsi"/>
              </w:rPr>
            </w:pPr>
          </w:p>
        </w:tc>
      </w:tr>
      <w:tr w:rsidR="00BA73AD" w:rsidRPr="00124E2A" w14:paraId="59366934" w14:textId="77777777" w:rsidTr="0081579D">
        <w:tc>
          <w:tcPr>
            <w:tcW w:w="2348" w:type="pct"/>
            <w:vAlign w:val="center"/>
          </w:tcPr>
          <w:p w14:paraId="5F1F3458" w14:textId="77777777" w:rsidR="00BA73AD" w:rsidRPr="00124E2A" w:rsidRDefault="00BA73AD" w:rsidP="00BA73AD">
            <w:pPr>
              <w:rPr>
                <w:rFonts w:cstheme="minorHAnsi"/>
              </w:rPr>
            </w:pPr>
            <w:r w:rsidRPr="00124E2A">
              <w:rPr>
                <w:rFonts w:cstheme="minorHAnsi"/>
              </w:rPr>
              <w:t>Urzędy Skarbowe</w:t>
            </w:r>
          </w:p>
        </w:tc>
        <w:tc>
          <w:tcPr>
            <w:tcW w:w="2652" w:type="pct"/>
            <w:vAlign w:val="center"/>
          </w:tcPr>
          <w:p w14:paraId="4B280436" w14:textId="77777777" w:rsidR="00BA73AD" w:rsidRPr="00124E2A" w:rsidRDefault="00BA73AD" w:rsidP="00BA73AD">
            <w:pPr>
              <w:rPr>
                <w:rFonts w:cstheme="minorHAnsi"/>
              </w:rPr>
            </w:pPr>
          </w:p>
        </w:tc>
      </w:tr>
    </w:tbl>
    <w:p w14:paraId="176EC4B6" w14:textId="77777777" w:rsidR="00BA73AD" w:rsidRPr="00BA73AD" w:rsidRDefault="00BA73AD" w:rsidP="000D1B2F">
      <w:pPr>
        <w:jc w:val="both"/>
      </w:pPr>
      <w:r w:rsidRPr="00BA73AD">
        <w:t xml:space="preserve">Lista ta może ulegać zmianie w wyniku zmian regulacji. </w:t>
      </w:r>
    </w:p>
    <w:p w14:paraId="0F7D4546" w14:textId="77777777" w:rsidR="00BA73AD" w:rsidRPr="00BA73AD" w:rsidRDefault="00BA73AD" w:rsidP="000D1B2F">
      <w:pPr>
        <w:jc w:val="both"/>
      </w:pPr>
      <w:r w:rsidRPr="00BA73AD">
        <w:t>ZUS komunikuje się z klientami z wykorzystaniem różnych kanałów komunikacji:</w:t>
      </w:r>
    </w:p>
    <w:p w14:paraId="53D74906" w14:textId="77777777" w:rsidR="00BA73AD" w:rsidRPr="00BA73AD" w:rsidRDefault="00862F68" w:rsidP="00DD693A">
      <w:pPr>
        <w:pStyle w:val="Akapitzlist"/>
        <w:numPr>
          <w:ilvl w:val="0"/>
          <w:numId w:val="2"/>
        </w:numPr>
        <w:jc w:val="both"/>
      </w:pPr>
      <w:r>
        <w:t>o</w:t>
      </w:r>
      <w:r w:rsidR="00BA73AD" w:rsidRPr="00BA73AD">
        <w:t>sobiście w placówkach ZUS</w:t>
      </w:r>
      <w:r w:rsidR="00B1640B">
        <w:t>,</w:t>
      </w:r>
    </w:p>
    <w:p w14:paraId="051946AC" w14:textId="77777777" w:rsidR="00BA73AD" w:rsidRPr="00BA73AD" w:rsidRDefault="00862F68" w:rsidP="00DD693A">
      <w:pPr>
        <w:pStyle w:val="Akapitzlist"/>
        <w:numPr>
          <w:ilvl w:val="0"/>
          <w:numId w:val="2"/>
        </w:numPr>
        <w:jc w:val="both"/>
      </w:pPr>
      <w:r>
        <w:t>w</w:t>
      </w:r>
      <w:r w:rsidR="00BA73AD" w:rsidRPr="00BA73AD">
        <w:t xml:space="preserve"> placówkach ZUS za pośrednictwem Urzędomatów</w:t>
      </w:r>
      <w:r w:rsidR="00B1640B">
        <w:t>,</w:t>
      </w:r>
    </w:p>
    <w:p w14:paraId="35B8DFA5" w14:textId="77777777" w:rsidR="00BA73AD" w:rsidRPr="00BA73AD" w:rsidRDefault="00862F68" w:rsidP="00DD693A">
      <w:pPr>
        <w:pStyle w:val="Akapitzlist"/>
        <w:numPr>
          <w:ilvl w:val="0"/>
          <w:numId w:val="2"/>
        </w:numPr>
        <w:jc w:val="both"/>
      </w:pPr>
      <w:r>
        <w:t>t</w:t>
      </w:r>
      <w:r w:rsidR="00BA73AD" w:rsidRPr="00BA73AD">
        <w:t xml:space="preserve">elefonicznie za pośrednictwem Centrum </w:t>
      </w:r>
      <w:r w:rsidR="009B49FC">
        <w:t>Obsługi</w:t>
      </w:r>
      <w:r w:rsidR="009B49FC" w:rsidRPr="00BA73AD">
        <w:t xml:space="preserve"> </w:t>
      </w:r>
      <w:r w:rsidR="00BA73AD" w:rsidRPr="00BA73AD">
        <w:t>Telefonicznej</w:t>
      </w:r>
      <w:r w:rsidR="00B1640B">
        <w:t>,</w:t>
      </w:r>
    </w:p>
    <w:p w14:paraId="10688866" w14:textId="77777777" w:rsidR="00BA73AD" w:rsidRPr="00BA73AD" w:rsidRDefault="00862F68" w:rsidP="00DD693A">
      <w:pPr>
        <w:pStyle w:val="Akapitzlist"/>
        <w:numPr>
          <w:ilvl w:val="0"/>
          <w:numId w:val="2"/>
        </w:numPr>
        <w:jc w:val="both"/>
      </w:pPr>
      <w:r>
        <w:t>k</w:t>
      </w:r>
      <w:r w:rsidR="00BA73AD" w:rsidRPr="00BA73AD">
        <w:t>orespondencji papierowej</w:t>
      </w:r>
      <w:r w:rsidR="00B1640B">
        <w:t>,</w:t>
      </w:r>
    </w:p>
    <w:p w14:paraId="15456129" w14:textId="77777777" w:rsidR="00BA73AD" w:rsidRPr="00BA73AD" w:rsidRDefault="00862F68" w:rsidP="00DD693A">
      <w:pPr>
        <w:pStyle w:val="Akapitzlist"/>
        <w:numPr>
          <w:ilvl w:val="0"/>
          <w:numId w:val="2"/>
        </w:numPr>
        <w:jc w:val="both"/>
      </w:pPr>
      <w:r>
        <w:t>e</w:t>
      </w:r>
      <w:r w:rsidR="00BA73AD" w:rsidRPr="00BA73AD">
        <w:t>lektronicznie za pośrednictwem:</w:t>
      </w:r>
    </w:p>
    <w:p w14:paraId="21AD2CE6" w14:textId="77777777" w:rsidR="00BA73AD" w:rsidRPr="00163262" w:rsidRDefault="00BA73AD" w:rsidP="00DD693A">
      <w:pPr>
        <w:pStyle w:val="Akapitzlist"/>
        <w:numPr>
          <w:ilvl w:val="0"/>
          <w:numId w:val="33"/>
        </w:numPr>
        <w:spacing w:after="0"/>
        <w:jc w:val="both"/>
      </w:pPr>
      <w:r w:rsidRPr="00163262">
        <w:t>Platformy Usług Elektronicznych</w:t>
      </w:r>
      <w:r w:rsidR="00B1640B" w:rsidRPr="00163262">
        <w:t>,</w:t>
      </w:r>
    </w:p>
    <w:p w14:paraId="0BA04694" w14:textId="77777777" w:rsidR="00BA73AD" w:rsidRPr="00BA73AD" w:rsidRDefault="00862F68" w:rsidP="00DD693A">
      <w:pPr>
        <w:pStyle w:val="Akapitzlist"/>
        <w:numPr>
          <w:ilvl w:val="0"/>
          <w:numId w:val="33"/>
        </w:numPr>
        <w:spacing w:after="0"/>
        <w:jc w:val="both"/>
      </w:pPr>
      <w:r>
        <w:t>p</w:t>
      </w:r>
      <w:r w:rsidR="00BA73AD" w:rsidRPr="00BA73AD">
        <w:t>ortali</w:t>
      </w:r>
      <w:r w:rsidR="00B1640B">
        <w:t>,</w:t>
      </w:r>
    </w:p>
    <w:p w14:paraId="1EC05922" w14:textId="77777777" w:rsidR="00BA73AD" w:rsidRPr="00BA73AD" w:rsidRDefault="00862F68" w:rsidP="00DD693A">
      <w:pPr>
        <w:pStyle w:val="Akapitzlist"/>
        <w:numPr>
          <w:ilvl w:val="0"/>
          <w:numId w:val="33"/>
        </w:numPr>
        <w:spacing w:after="0"/>
        <w:jc w:val="both"/>
      </w:pPr>
      <w:r>
        <w:t>r</w:t>
      </w:r>
      <w:r w:rsidR="00BA73AD" w:rsidRPr="00BA73AD">
        <w:t>ządowych platform komunikacyjnych i infrastrukturalnych [ePUAP]</w:t>
      </w:r>
      <w:r w:rsidR="00B1640B">
        <w:t>,</w:t>
      </w:r>
    </w:p>
    <w:p w14:paraId="54283E20" w14:textId="77777777" w:rsidR="00BA73AD" w:rsidRPr="00BA73AD" w:rsidRDefault="00862F68" w:rsidP="00DD693A">
      <w:pPr>
        <w:pStyle w:val="Akapitzlist"/>
        <w:numPr>
          <w:ilvl w:val="0"/>
          <w:numId w:val="33"/>
        </w:numPr>
        <w:spacing w:after="0"/>
        <w:jc w:val="both"/>
      </w:pPr>
      <w:r>
        <w:t>w</w:t>
      </w:r>
      <w:r w:rsidR="00BA73AD" w:rsidRPr="00BA73AD">
        <w:t>ymiany danych i korespondencji z użyciem poczty elektronicznej</w:t>
      </w:r>
      <w:r w:rsidR="00B1640B">
        <w:t>,</w:t>
      </w:r>
    </w:p>
    <w:p w14:paraId="26E4241F" w14:textId="77777777" w:rsidR="00BA73AD" w:rsidRPr="00BA73AD" w:rsidRDefault="00862F68" w:rsidP="00DD693A">
      <w:pPr>
        <w:pStyle w:val="Akapitzlist"/>
        <w:numPr>
          <w:ilvl w:val="0"/>
          <w:numId w:val="33"/>
        </w:numPr>
        <w:spacing w:after="0"/>
        <w:jc w:val="both"/>
      </w:pPr>
      <w:r>
        <w:t>p</w:t>
      </w:r>
      <w:r w:rsidR="00BA73AD" w:rsidRPr="00BA73AD">
        <w:t>rzesyłania danych przez dedykowane łącza i wymiany danych na nośnikach</w:t>
      </w:r>
      <w:r w:rsidR="009B49FC">
        <w:t>.</w:t>
      </w:r>
    </w:p>
    <w:p w14:paraId="194A9294" w14:textId="77777777" w:rsidR="00BA73AD" w:rsidRPr="00BA73AD" w:rsidRDefault="00BA73AD" w:rsidP="000D1B2F">
      <w:pPr>
        <w:jc w:val="both"/>
      </w:pPr>
      <w:r w:rsidRPr="00BA73AD">
        <w:t>Z punktu widzenia systemowego istnieją 3 główne ścieżki wymiany danych ZUS z podmiotami zewnętrznymi:</w:t>
      </w:r>
    </w:p>
    <w:p w14:paraId="5CE5FF05" w14:textId="77777777" w:rsidR="00BA73AD" w:rsidRPr="00BA73AD" w:rsidRDefault="00BA73AD" w:rsidP="00DD693A">
      <w:pPr>
        <w:pStyle w:val="Akapitzlist"/>
        <w:numPr>
          <w:ilvl w:val="0"/>
          <w:numId w:val="2"/>
        </w:numPr>
        <w:jc w:val="both"/>
      </w:pPr>
      <w:r w:rsidRPr="00BA73AD">
        <w:t>oparta na aplikacji w ramach KSI wymiana z podmiotami zewnętrznymi  poprzez web serwis lub skrzynkę nadawczo-odbiorczą www umożliwiającą wprowadzanie zaszyfrowanych plików</w:t>
      </w:r>
      <w:r w:rsidR="00581185">
        <w:t>,</w:t>
      </w:r>
      <w:r w:rsidRPr="00BA73AD">
        <w:t xml:space="preserve"> </w:t>
      </w:r>
    </w:p>
    <w:p w14:paraId="7E75590D" w14:textId="77777777" w:rsidR="00BA73AD" w:rsidRPr="00BA73AD" w:rsidRDefault="00BA73AD" w:rsidP="00DD693A">
      <w:pPr>
        <w:pStyle w:val="Akapitzlist"/>
        <w:numPr>
          <w:ilvl w:val="0"/>
          <w:numId w:val="2"/>
        </w:numPr>
        <w:jc w:val="both"/>
      </w:pPr>
      <w:r w:rsidRPr="00BA73AD">
        <w:t>poprzez Platformę Usług Elektronicznych (PUE)</w:t>
      </w:r>
      <w:r w:rsidR="00581185">
        <w:t>,</w:t>
      </w:r>
      <w:r w:rsidRPr="00BA73AD">
        <w:t xml:space="preserve"> </w:t>
      </w:r>
    </w:p>
    <w:p w14:paraId="76E639B0" w14:textId="77777777" w:rsidR="00BA73AD" w:rsidRPr="00BA73AD" w:rsidRDefault="00BA73AD" w:rsidP="00DD693A">
      <w:pPr>
        <w:pStyle w:val="Akapitzlist"/>
        <w:numPr>
          <w:ilvl w:val="0"/>
          <w:numId w:val="2"/>
        </w:numPr>
        <w:jc w:val="both"/>
      </w:pPr>
      <w:r w:rsidRPr="00BA73AD">
        <w:t>wczytywanie danych bezpośrednio z  nośników</w:t>
      </w:r>
      <w:r w:rsidR="00581185">
        <w:t>.</w:t>
      </w:r>
      <w:r w:rsidRPr="00BA73AD">
        <w:t xml:space="preserve"> </w:t>
      </w:r>
    </w:p>
    <w:p w14:paraId="793FF96A" w14:textId="77777777" w:rsidR="00D9742B" w:rsidRDefault="00D9742B" w:rsidP="0016195A">
      <w:pPr>
        <w:pStyle w:val="Nagwek3"/>
        <w:numPr>
          <w:ilvl w:val="2"/>
          <w:numId w:val="1"/>
        </w:numPr>
      </w:pPr>
      <w:bookmarkStart w:id="38" w:name="_Toc349206271"/>
      <w:bookmarkStart w:id="39" w:name="_Toc424735080"/>
      <w:bookmarkStart w:id="40" w:name="_Toc425282504"/>
      <w:bookmarkStart w:id="41" w:name="_Toc499569024"/>
      <w:bookmarkStart w:id="42" w:name="_Toc499641851"/>
      <w:bookmarkStart w:id="43" w:name="_Toc511055918"/>
      <w:r>
        <w:t>Działalność własna</w:t>
      </w:r>
      <w:bookmarkEnd w:id="38"/>
      <w:bookmarkEnd w:id="39"/>
      <w:bookmarkEnd w:id="40"/>
      <w:bookmarkEnd w:id="41"/>
      <w:bookmarkEnd w:id="42"/>
      <w:bookmarkEnd w:id="43"/>
    </w:p>
    <w:p w14:paraId="265047AD" w14:textId="77777777" w:rsidR="00D9742B" w:rsidRDefault="00D9742B" w:rsidP="00544759">
      <w:pPr>
        <w:jc w:val="both"/>
      </w:pPr>
      <w:r>
        <w:t xml:space="preserve">ZUS, jako organizacja gospodarująca powierzonym majątkiem, zatrudniająca pracowników </w:t>
      </w:r>
      <w:r w:rsidR="00A95A65">
        <w:br/>
      </w:r>
      <w:r>
        <w:t>i dokonująca obrotów finansowych, jest zobowiązany do realizacji zadań wynikających z ogólnie obowiązujących przepisów, tj. prawa pracy, prawa podatkowego, ustawy o rachunkowości i innych. Wpływają one w istotny sposób na organizację poszczególnych jednostek ZUS, zależności funkcjonalne zachodzące pomiędzy nimi oraz informacje generowane i wymieniane przez te jednostki. W związku z powyższym na każdym z poziomów organizacyjnych ZUS występują dodatkowo następujące obszary działalności:</w:t>
      </w:r>
    </w:p>
    <w:p w14:paraId="70DA8E89" w14:textId="77777777" w:rsidR="00D9742B" w:rsidRDefault="00D9742B" w:rsidP="00DD693A">
      <w:pPr>
        <w:pStyle w:val="Akapitzlist"/>
        <w:numPr>
          <w:ilvl w:val="0"/>
          <w:numId w:val="2"/>
        </w:numPr>
        <w:jc w:val="both"/>
      </w:pPr>
      <w:r>
        <w:lastRenderedPageBreak/>
        <w:t>zarządzanie,</w:t>
      </w:r>
    </w:p>
    <w:p w14:paraId="0B9B240B" w14:textId="77777777" w:rsidR="00D9742B" w:rsidRDefault="00D9742B" w:rsidP="00DD693A">
      <w:pPr>
        <w:pStyle w:val="Akapitzlist"/>
        <w:numPr>
          <w:ilvl w:val="0"/>
          <w:numId w:val="2"/>
        </w:numPr>
        <w:jc w:val="both"/>
      </w:pPr>
      <w:r>
        <w:t>obsługa finansowa i logistyczna,</w:t>
      </w:r>
    </w:p>
    <w:p w14:paraId="59C280A7" w14:textId="77777777" w:rsidR="00D9742B" w:rsidRDefault="00D9742B" w:rsidP="00DD693A">
      <w:pPr>
        <w:pStyle w:val="Akapitzlist"/>
        <w:numPr>
          <w:ilvl w:val="0"/>
          <w:numId w:val="2"/>
        </w:numPr>
        <w:jc w:val="both"/>
      </w:pPr>
      <w:r>
        <w:t>obsługa biurowa i archiwizacja dokumentów.</w:t>
      </w:r>
    </w:p>
    <w:p w14:paraId="15CE6B86" w14:textId="77777777" w:rsidR="00C0190C" w:rsidRDefault="00C0190C" w:rsidP="00C0190C">
      <w:pPr>
        <w:pStyle w:val="Akapitzlist"/>
        <w:spacing w:after="0" w:line="240" w:lineRule="auto"/>
        <w:jc w:val="both"/>
      </w:pPr>
    </w:p>
    <w:tbl>
      <w:tblPr>
        <w:tblStyle w:val="Tabela-Siatka"/>
        <w:tblW w:w="5000" w:type="pct"/>
        <w:tblLook w:val="04A0" w:firstRow="1" w:lastRow="0" w:firstColumn="1" w:lastColumn="0" w:noHBand="0" w:noVBand="1"/>
      </w:tblPr>
      <w:tblGrid>
        <w:gridCol w:w="2107"/>
        <w:gridCol w:w="7135"/>
      </w:tblGrid>
      <w:tr w:rsidR="00D9742B" w:rsidRPr="00124E2A" w14:paraId="0692BBF3" w14:textId="77777777" w:rsidTr="0081579D">
        <w:trPr>
          <w:tblHeader/>
        </w:trPr>
        <w:tc>
          <w:tcPr>
            <w:tcW w:w="1140" w:type="pct"/>
            <w:vAlign w:val="center"/>
          </w:tcPr>
          <w:p w14:paraId="2AFFB9E4" w14:textId="77777777" w:rsidR="00D9742B" w:rsidRPr="009B46E2" w:rsidRDefault="00D9742B" w:rsidP="005B22F0">
            <w:pPr>
              <w:rPr>
                <w:b/>
              </w:rPr>
            </w:pPr>
            <w:r w:rsidRPr="009B46E2">
              <w:rPr>
                <w:b/>
              </w:rPr>
              <w:t>Obszar</w:t>
            </w:r>
          </w:p>
        </w:tc>
        <w:tc>
          <w:tcPr>
            <w:tcW w:w="3860" w:type="pct"/>
            <w:vAlign w:val="center"/>
          </w:tcPr>
          <w:p w14:paraId="2F8B1ADF" w14:textId="77777777" w:rsidR="00D9742B" w:rsidRPr="009B46E2" w:rsidRDefault="00D9742B" w:rsidP="005B22F0">
            <w:pPr>
              <w:rPr>
                <w:b/>
              </w:rPr>
            </w:pPr>
            <w:r w:rsidRPr="009B46E2">
              <w:rPr>
                <w:b/>
              </w:rPr>
              <w:t>Zadanie</w:t>
            </w:r>
          </w:p>
        </w:tc>
      </w:tr>
      <w:tr w:rsidR="00B1640B" w:rsidRPr="00124E2A" w14:paraId="63D86BA5" w14:textId="77777777" w:rsidTr="0081579D">
        <w:trPr>
          <w:trHeight w:val="347"/>
        </w:trPr>
        <w:tc>
          <w:tcPr>
            <w:tcW w:w="1140" w:type="pct"/>
            <w:vMerge w:val="restart"/>
            <w:vAlign w:val="center"/>
          </w:tcPr>
          <w:p w14:paraId="46411213" w14:textId="77777777" w:rsidR="00B1640B" w:rsidRPr="00124E2A" w:rsidRDefault="00B1640B" w:rsidP="005B22F0">
            <w:r w:rsidRPr="00124E2A">
              <w:t>Zarządzanie działalnością ZUS</w:t>
            </w:r>
          </w:p>
        </w:tc>
        <w:tc>
          <w:tcPr>
            <w:tcW w:w="3860" w:type="pct"/>
            <w:vAlign w:val="center"/>
          </w:tcPr>
          <w:p w14:paraId="495F309A" w14:textId="77777777" w:rsidR="00B1640B" w:rsidRPr="00124E2A" w:rsidRDefault="00B1640B" w:rsidP="005C533A">
            <w:pPr>
              <w:jc w:val="both"/>
            </w:pPr>
            <w:r w:rsidRPr="00124E2A">
              <w:t>Zarządzanie jednostkami terytorialnymi Zakładu</w:t>
            </w:r>
          </w:p>
        </w:tc>
      </w:tr>
      <w:tr w:rsidR="00B1640B" w:rsidRPr="00124E2A" w14:paraId="6D7D0E09" w14:textId="77777777" w:rsidTr="0081579D">
        <w:trPr>
          <w:trHeight w:val="270"/>
        </w:trPr>
        <w:tc>
          <w:tcPr>
            <w:tcW w:w="1140" w:type="pct"/>
            <w:vMerge/>
            <w:vAlign w:val="center"/>
          </w:tcPr>
          <w:p w14:paraId="00A681C5" w14:textId="77777777" w:rsidR="00B1640B" w:rsidRPr="00124E2A" w:rsidRDefault="00B1640B" w:rsidP="005B22F0"/>
        </w:tc>
        <w:tc>
          <w:tcPr>
            <w:tcW w:w="3860" w:type="pct"/>
            <w:vAlign w:val="center"/>
          </w:tcPr>
          <w:p w14:paraId="0ECD1A77" w14:textId="77777777" w:rsidR="00B1640B" w:rsidRDefault="00B1640B" w:rsidP="005C533A">
            <w:pPr>
              <w:jc w:val="both"/>
            </w:pPr>
            <w:r w:rsidRPr="00124E2A">
              <w:t>Zarządzanie pracą jednostek merytorycznych</w:t>
            </w:r>
          </w:p>
        </w:tc>
      </w:tr>
      <w:tr w:rsidR="00B1640B" w:rsidRPr="00124E2A" w14:paraId="2ECD4BAD" w14:textId="77777777" w:rsidTr="0081579D">
        <w:trPr>
          <w:trHeight w:val="276"/>
        </w:trPr>
        <w:tc>
          <w:tcPr>
            <w:tcW w:w="1140" w:type="pct"/>
            <w:vMerge/>
            <w:vAlign w:val="center"/>
          </w:tcPr>
          <w:p w14:paraId="71906D8F" w14:textId="77777777" w:rsidR="00B1640B" w:rsidRPr="00124E2A" w:rsidRDefault="00B1640B" w:rsidP="005B22F0"/>
        </w:tc>
        <w:tc>
          <w:tcPr>
            <w:tcW w:w="3860" w:type="pct"/>
            <w:vAlign w:val="center"/>
          </w:tcPr>
          <w:p w14:paraId="4CC7F9F7" w14:textId="77777777" w:rsidR="00B1640B" w:rsidRDefault="00B1640B" w:rsidP="005C533A">
            <w:pPr>
              <w:jc w:val="both"/>
            </w:pPr>
            <w:r w:rsidRPr="00124E2A">
              <w:t>Analizowanie i kontrola wyników działalności</w:t>
            </w:r>
          </w:p>
        </w:tc>
      </w:tr>
      <w:tr w:rsidR="00B1640B" w:rsidRPr="00124E2A" w14:paraId="5F9B15CC" w14:textId="77777777" w:rsidTr="0081579D">
        <w:trPr>
          <w:trHeight w:val="276"/>
        </w:trPr>
        <w:tc>
          <w:tcPr>
            <w:tcW w:w="1140" w:type="pct"/>
            <w:vMerge/>
            <w:vAlign w:val="center"/>
          </w:tcPr>
          <w:p w14:paraId="14DD089D" w14:textId="77777777" w:rsidR="00B1640B" w:rsidRPr="00124E2A" w:rsidRDefault="00B1640B" w:rsidP="005B22F0"/>
        </w:tc>
        <w:tc>
          <w:tcPr>
            <w:tcW w:w="3860" w:type="pct"/>
            <w:vAlign w:val="center"/>
          </w:tcPr>
          <w:p w14:paraId="7EA01D90" w14:textId="77777777" w:rsidR="00B1640B" w:rsidRDefault="00B1640B" w:rsidP="005C533A">
            <w:pPr>
              <w:jc w:val="both"/>
            </w:pPr>
            <w:r w:rsidRPr="00124E2A">
              <w:t>Planowanie i kontrola realizacji przedsięwzięć</w:t>
            </w:r>
          </w:p>
        </w:tc>
      </w:tr>
      <w:tr w:rsidR="00B1640B" w:rsidRPr="00124E2A" w14:paraId="135BAA4C" w14:textId="77777777" w:rsidTr="0081579D">
        <w:trPr>
          <w:trHeight w:val="279"/>
        </w:trPr>
        <w:tc>
          <w:tcPr>
            <w:tcW w:w="1140" w:type="pct"/>
            <w:vMerge/>
            <w:vAlign w:val="center"/>
          </w:tcPr>
          <w:p w14:paraId="5BA00FF2" w14:textId="77777777" w:rsidR="00B1640B" w:rsidRPr="00124E2A" w:rsidRDefault="00B1640B" w:rsidP="005B22F0"/>
        </w:tc>
        <w:tc>
          <w:tcPr>
            <w:tcW w:w="3860" w:type="pct"/>
            <w:vAlign w:val="center"/>
          </w:tcPr>
          <w:p w14:paraId="269092C7" w14:textId="77777777" w:rsidR="00B1640B" w:rsidRDefault="00B1640B" w:rsidP="005C533A">
            <w:pPr>
              <w:jc w:val="both"/>
            </w:pPr>
            <w:r w:rsidRPr="00124E2A">
              <w:t>Organizacja i nadzorowanie przetargów</w:t>
            </w:r>
          </w:p>
        </w:tc>
      </w:tr>
      <w:tr w:rsidR="00B1640B" w:rsidRPr="00124E2A" w14:paraId="0A2EDA3B" w14:textId="77777777" w:rsidTr="0081579D">
        <w:trPr>
          <w:trHeight w:val="481"/>
        </w:trPr>
        <w:tc>
          <w:tcPr>
            <w:tcW w:w="1140" w:type="pct"/>
            <w:vMerge/>
            <w:vAlign w:val="center"/>
          </w:tcPr>
          <w:p w14:paraId="3EA0DC75" w14:textId="77777777" w:rsidR="00B1640B" w:rsidRPr="00124E2A" w:rsidRDefault="00B1640B" w:rsidP="005B22F0"/>
        </w:tc>
        <w:tc>
          <w:tcPr>
            <w:tcW w:w="3860" w:type="pct"/>
            <w:vAlign w:val="center"/>
          </w:tcPr>
          <w:p w14:paraId="3C364CD8" w14:textId="77777777" w:rsidR="00B1640B" w:rsidRDefault="00B1640B" w:rsidP="005C533A">
            <w:pPr>
              <w:jc w:val="both"/>
            </w:pPr>
            <w:r w:rsidRPr="00124E2A">
              <w:t>Opracowywanie projektów długo i krótkoterminowych planów działalności Zakładu</w:t>
            </w:r>
          </w:p>
        </w:tc>
      </w:tr>
      <w:tr w:rsidR="00B1640B" w:rsidRPr="00124E2A" w14:paraId="549ED929" w14:textId="77777777" w:rsidTr="0081579D">
        <w:trPr>
          <w:trHeight w:val="292"/>
        </w:trPr>
        <w:tc>
          <w:tcPr>
            <w:tcW w:w="1140" w:type="pct"/>
            <w:vMerge/>
            <w:vAlign w:val="center"/>
          </w:tcPr>
          <w:p w14:paraId="4276C228" w14:textId="77777777" w:rsidR="00B1640B" w:rsidRPr="00124E2A" w:rsidRDefault="00B1640B" w:rsidP="005B22F0"/>
        </w:tc>
        <w:tc>
          <w:tcPr>
            <w:tcW w:w="3860" w:type="pct"/>
            <w:vAlign w:val="center"/>
          </w:tcPr>
          <w:p w14:paraId="61033F43" w14:textId="77777777" w:rsidR="00B1640B" w:rsidRDefault="00B1640B" w:rsidP="005C533A">
            <w:pPr>
              <w:jc w:val="both"/>
            </w:pPr>
            <w:r w:rsidRPr="00124E2A">
              <w:t>Prowadzenie kancelarii i archiwum Zakładu oraz obieg pism</w:t>
            </w:r>
          </w:p>
        </w:tc>
      </w:tr>
      <w:tr w:rsidR="00B1640B" w:rsidRPr="00124E2A" w14:paraId="7358403C" w14:textId="77777777" w:rsidTr="0081579D">
        <w:trPr>
          <w:trHeight w:val="281"/>
        </w:trPr>
        <w:tc>
          <w:tcPr>
            <w:tcW w:w="1140" w:type="pct"/>
            <w:vMerge/>
            <w:vAlign w:val="center"/>
          </w:tcPr>
          <w:p w14:paraId="6CFDE258" w14:textId="77777777" w:rsidR="00B1640B" w:rsidRPr="00124E2A" w:rsidRDefault="00B1640B" w:rsidP="005B22F0"/>
        </w:tc>
        <w:tc>
          <w:tcPr>
            <w:tcW w:w="3860" w:type="pct"/>
            <w:vAlign w:val="center"/>
          </w:tcPr>
          <w:p w14:paraId="62E12BC0" w14:textId="77777777" w:rsidR="00B1640B" w:rsidRDefault="00B1640B" w:rsidP="005C533A">
            <w:pPr>
              <w:jc w:val="both"/>
            </w:pPr>
            <w:r w:rsidRPr="00124E2A">
              <w:t>Zabezpieczenie przed niepowołanym dostępem do informacji niejawnej</w:t>
            </w:r>
          </w:p>
        </w:tc>
      </w:tr>
      <w:tr w:rsidR="00B1640B" w:rsidRPr="00124E2A" w14:paraId="7AD05102" w14:textId="77777777" w:rsidTr="0081579D">
        <w:trPr>
          <w:trHeight w:val="258"/>
        </w:trPr>
        <w:tc>
          <w:tcPr>
            <w:tcW w:w="1140" w:type="pct"/>
            <w:vMerge/>
            <w:vAlign w:val="center"/>
          </w:tcPr>
          <w:p w14:paraId="1BA535AF" w14:textId="77777777" w:rsidR="00B1640B" w:rsidRPr="00124E2A" w:rsidRDefault="00B1640B" w:rsidP="005B22F0"/>
        </w:tc>
        <w:tc>
          <w:tcPr>
            <w:tcW w:w="3860" w:type="pct"/>
            <w:vAlign w:val="center"/>
          </w:tcPr>
          <w:p w14:paraId="2C094607" w14:textId="77777777" w:rsidR="00B1640B" w:rsidRDefault="00B1640B" w:rsidP="005C533A">
            <w:pPr>
              <w:jc w:val="both"/>
            </w:pPr>
            <w:r w:rsidRPr="00124E2A">
              <w:t>Działalność informacyjna i szkoleniowa w obrębie Zakładu</w:t>
            </w:r>
          </w:p>
        </w:tc>
      </w:tr>
      <w:tr w:rsidR="00B1640B" w:rsidRPr="00124E2A" w14:paraId="0E8A3844" w14:textId="77777777" w:rsidTr="0081579D">
        <w:trPr>
          <w:trHeight w:val="277"/>
        </w:trPr>
        <w:tc>
          <w:tcPr>
            <w:tcW w:w="1140" w:type="pct"/>
            <w:vMerge/>
            <w:vAlign w:val="center"/>
          </w:tcPr>
          <w:p w14:paraId="24C0AB18" w14:textId="77777777" w:rsidR="00B1640B" w:rsidRPr="00124E2A" w:rsidRDefault="00B1640B" w:rsidP="005B22F0"/>
        </w:tc>
        <w:tc>
          <w:tcPr>
            <w:tcW w:w="3860" w:type="pct"/>
            <w:vAlign w:val="center"/>
          </w:tcPr>
          <w:p w14:paraId="0E708AD1" w14:textId="77777777" w:rsidR="00B1640B" w:rsidRDefault="00B1640B" w:rsidP="005C533A">
            <w:pPr>
              <w:jc w:val="both"/>
            </w:pPr>
            <w:r w:rsidRPr="00124E2A">
              <w:t>Utrzymanie jakości przetwarzania systemów informatycznych</w:t>
            </w:r>
          </w:p>
        </w:tc>
      </w:tr>
      <w:tr w:rsidR="00B1640B" w:rsidRPr="00124E2A" w14:paraId="419FF63C" w14:textId="77777777" w:rsidTr="0081579D">
        <w:trPr>
          <w:trHeight w:val="280"/>
        </w:trPr>
        <w:tc>
          <w:tcPr>
            <w:tcW w:w="1140" w:type="pct"/>
            <w:vMerge/>
            <w:vAlign w:val="center"/>
          </w:tcPr>
          <w:p w14:paraId="679D2EFD" w14:textId="77777777" w:rsidR="00B1640B" w:rsidRPr="00124E2A" w:rsidRDefault="00B1640B" w:rsidP="005B22F0"/>
        </w:tc>
        <w:tc>
          <w:tcPr>
            <w:tcW w:w="3860" w:type="pct"/>
            <w:vAlign w:val="center"/>
          </w:tcPr>
          <w:p w14:paraId="14209926" w14:textId="77777777" w:rsidR="00B1640B" w:rsidRDefault="00B1640B" w:rsidP="005C533A">
            <w:pPr>
              <w:jc w:val="both"/>
            </w:pPr>
            <w:r w:rsidRPr="00124E2A">
              <w:t>Tworzenie regulaminów wewnętrznych Zakładu</w:t>
            </w:r>
          </w:p>
        </w:tc>
      </w:tr>
      <w:tr w:rsidR="00B1640B" w:rsidRPr="00124E2A" w14:paraId="1114740F" w14:textId="77777777" w:rsidTr="0081579D">
        <w:trPr>
          <w:trHeight w:val="255"/>
        </w:trPr>
        <w:tc>
          <w:tcPr>
            <w:tcW w:w="1140" w:type="pct"/>
            <w:vMerge/>
            <w:vAlign w:val="center"/>
          </w:tcPr>
          <w:p w14:paraId="30B634D0" w14:textId="77777777" w:rsidR="00B1640B" w:rsidRPr="00124E2A" w:rsidRDefault="00B1640B" w:rsidP="005B22F0"/>
        </w:tc>
        <w:tc>
          <w:tcPr>
            <w:tcW w:w="3860" w:type="pct"/>
            <w:vAlign w:val="center"/>
          </w:tcPr>
          <w:p w14:paraId="5914E14F" w14:textId="77777777" w:rsidR="00B1640B" w:rsidRDefault="00B1640B" w:rsidP="005C533A">
            <w:pPr>
              <w:jc w:val="both"/>
            </w:pPr>
            <w:r w:rsidRPr="00124E2A">
              <w:t>Kreowanie wizerunku Zakładu</w:t>
            </w:r>
          </w:p>
        </w:tc>
      </w:tr>
      <w:tr w:rsidR="00B1640B" w:rsidRPr="00124E2A" w14:paraId="00D470F1" w14:textId="77777777" w:rsidTr="0081579D">
        <w:trPr>
          <w:trHeight w:val="557"/>
        </w:trPr>
        <w:tc>
          <w:tcPr>
            <w:tcW w:w="1140" w:type="pct"/>
            <w:vMerge/>
            <w:vAlign w:val="center"/>
          </w:tcPr>
          <w:p w14:paraId="58B52D8D" w14:textId="77777777" w:rsidR="00B1640B" w:rsidRPr="00124E2A" w:rsidRDefault="00B1640B" w:rsidP="005B22F0"/>
        </w:tc>
        <w:tc>
          <w:tcPr>
            <w:tcW w:w="3860" w:type="pct"/>
            <w:vAlign w:val="center"/>
          </w:tcPr>
          <w:p w14:paraId="39A16CB7" w14:textId="77777777" w:rsidR="00B1640B" w:rsidRPr="00A870E8" w:rsidRDefault="00B1640B" w:rsidP="005C533A">
            <w:pPr>
              <w:jc w:val="both"/>
              <w:rPr>
                <w:rFonts w:eastAsiaTheme="minorHAnsi"/>
                <w:lang w:eastAsia="en-US"/>
              </w:rPr>
            </w:pPr>
            <w:r w:rsidRPr="00124E2A">
              <w:t>Współdziałanie z organami administracji rządowej i terenowej oraz organizacjami społeczno-zawodowymi</w:t>
            </w:r>
          </w:p>
        </w:tc>
      </w:tr>
      <w:tr w:rsidR="00D9742B" w:rsidRPr="00124E2A" w14:paraId="249133C7" w14:textId="77777777" w:rsidTr="0081579D">
        <w:tc>
          <w:tcPr>
            <w:tcW w:w="1140" w:type="pct"/>
            <w:vMerge w:val="restart"/>
            <w:vAlign w:val="center"/>
          </w:tcPr>
          <w:p w14:paraId="70FD7376" w14:textId="77777777" w:rsidR="00D9742B" w:rsidRPr="00124E2A" w:rsidRDefault="00D9742B" w:rsidP="005B22F0">
            <w:r w:rsidRPr="00124E2A">
              <w:t>Obsługa finansowa</w:t>
            </w:r>
          </w:p>
        </w:tc>
        <w:tc>
          <w:tcPr>
            <w:tcW w:w="3860" w:type="pct"/>
            <w:vAlign w:val="center"/>
          </w:tcPr>
          <w:p w14:paraId="464372A0" w14:textId="77777777" w:rsidR="00D9742B" w:rsidRPr="00124E2A" w:rsidRDefault="00D9742B" w:rsidP="005C533A">
            <w:pPr>
              <w:jc w:val="both"/>
            </w:pPr>
            <w:r w:rsidRPr="00124E2A">
              <w:t>Prowadzenie ewidencji finansowo-księgowej</w:t>
            </w:r>
          </w:p>
        </w:tc>
      </w:tr>
      <w:tr w:rsidR="00D9742B" w:rsidRPr="00124E2A" w14:paraId="6B76CDEC" w14:textId="77777777" w:rsidTr="0081579D">
        <w:tc>
          <w:tcPr>
            <w:tcW w:w="1140" w:type="pct"/>
            <w:vMerge/>
            <w:vAlign w:val="center"/>
          </w:tcPr>
          <w:p w14:paraId="717C0FFD" w14:textId="77777777" w:rsidR="00D9742B" w:rsidRPr="00124E2A" w:rsidRDefault="00D9742B" w:rsidP="005B22F0"/>
        </w:tc>
        <w:tc>
          <w:tcPr>
            <w:tcW w:w="3860" w:type="pct"/>
            <w:vAlign w:val="center"/>
          </w:tcPr>
          <w:p w14:paraId="3F7E4DAD" w14:textId="77777777" w:rsidR="00D9742B" w:rsidRPr="00124E2A" w:rsidRDefault="00D9742B" w:rsidP="005C533A">
            <w:pPr>
              <w:jc w:val="both"/>
            </w:pPr>
            <w:r w:rsidRPr="00124E2A">
              <w:t>Prowadzenie ewidencji kadrowo-płacowej</w:t>
            </w:r>
          </w:p>
        </w:tc>
      </w:tr>
      <w:tr w:rsidR="00D9742B" w:rsidRPr="00124E2A" w14:paraId="65F40090" w14:textId="77777777" w:rsidTr="0081579D">
        <w:tc>
          <w:tcPr>
            <w:tcW w:w="1140" w:type="pct"/>
            <w:vMerge/>
            <w:vAlign w:val="center"/>
          </w:tcPr>
          <w:p w14:paraId="47C6BC0A" w14:textId="77777777" w:rsidR="00D9742B" w:rsidRPr="00124E2A" w:rsidRDefault="00D9742B" w:rsidP="005B22F0"/>
        </w:tc>
        <w:tc>
          <w:tcPr>
            <w:tcW w:w="3860" w:type="pct"/>
            <w:vAlign w:val="center"/>
          </w:tcPr>
          <w:p w14:paraId="2E28954A" w14:textId="77777777" w:rsidR="00D9742B" w:rsidRPr="00124E2A" w:rsidRDefault="00D9742B" w:rsidP="005C533A">
            <w:pPr>
              <w:jc w:val="both"/>
            </w:pPr>
            <w:r w:rsidRPr="00124E2A">
              <w:t>Prowadzenie polityki inwestycyjnej, zaopatrzeniowej oraz gospodarki środkami trwałymi i materiałami, będącymi własnością Zakładu</w:t>
            </w:r>
          </w:p>
        </w:tc>
      </w:tr>
      <w:tr w:rsidR="00D9742B" w:rsidRPr="00124E2A" w14:paraId="56015DC7" w14:textId="77777777" w:rsidTr="0081579D">
        <w:tc>
          <w:tcPr>
            <w:tcW w:w="1140" w:type="pct"/>
            <w:vMerge/>
            <w:vAlign w:val="center"/>
          </w:tcPr>
          <w:p w14:paraId="5CC6757E" w14:textId="77777777" w:rsidR="00D9742B" w:rsidRPr="00124E2A" w:rsidRDefault="00D9742B" w:rsidP="005B22F0"/>
        </w:tc>
        <w:tc>
          <w:tcPr>
            <w:tcW w:w="3860" w:type="pct"/>
            <w:vAlign w:val="center"/>
          </w:tcPr>
          <w:p w14:paraId="4496532A" w14:textId="77777777" w:rsidR="00D9742B" w:rsidRPr="00124E2A" w:rsidRDefault="00D9742B" w:rsidP="005C533A">
            <w:pPr>
              <w:jc w:val="both"/>
            </w:pPr>
            <w:r w:rsidRPr="00124E2A">
              <w:t>Sprawozdawczość</w:t>
            </w:r>
          </w:p>
        </w:tc>
      </w:tr>
    </w:tbl>
    <w:p w14:paraId="0D778E3D" w14:textId="77777777" w:rsidR="00BA73AD" w:rsidRPr="00BA73AD" w:rsidRDefault="00BA73AD" w:rsidP="00544759">
      <w:pPr>
        <w:jc w:val="both"/>
      </w:pPr>
      <w:r w:rsidRPr="00BA73AD">
        <w:t xml:space="preserve">Działalność własna ZUS jest wspierana przez System Wspierania Ekonomiki Zakładu (SWEZ), który został zbudowany w oparciu o komponenty systemu SAP. Służy on do wparcia obsługi finansowo-księgowej oraz kadrowo-płacowej (w tym rozwoju kadr) Zakładu. Ponadto jego funkcjonalności wykorzystywane są do obsługi finansów Funduszy. SWEZ w ramach swoich funkcjonalności obejmuje także wsparcie dla obsługi Rejestru Umów oraz zarządzania </w:t>
      </w:r>
      <w:r w:rsidR="009473C6">
        <w:t>zakupami. W celu raportowania z </w:t>
      </w:r>
      <w:r w:rsidRPr="00BA73AD">
        <w:t>systemu SWEZ wykorzystywany jest w Zakładzie komponent SAP BW.</w:t>
      </w:r>
    </w:p>
    <w:p w14:paraId="3E985FB3" w14:textId="77777777" w:rsidR="005B22F0" w:rsidRDefault="005B22F0" w:rsidP="0016195A">
      <w:pPr>
        <w:pStyle w:val="Nagwek2"/>
        <w:numPr>
          <w:ilvl w:val="1"/>
          <w:numId w:val="1"/>
        </w:numPr>
      </w:pPr>
      <w:bookmarkStart w:id="44" w:name="_Toc345499932"/>
      <w:bookmarkStart w:id="45" w:name="_Toc349206216"/>
      <w:bookmarkStart w:id="46" w:name="_Toc424735081"/>
      <w:bookmarkStart w:id="47" w:name="_Toc425282505"/>
      <w:bookmarkStart w:id="48" w:name="_Toc499569025"/>
      <w:bookmarkStart w:id="49" w:name="_Toc499641852"/>
      <w:bookmarkStart w:id="50" w:name="_Toc511055919"/>
      <w:bookmarkStart w:id="51" w:name="_Toc343069545"/>
      <w:r>
        <w:t>Ramowa charakterystyka aplikacji KSI</w:t>
      </w:r>
      <w:bookmarkEnd w:id="44"/>
      <w:bookmarkEnd w:id="45"/>
      <w:bookmarkEnd w:id="46"/>
      <w:bookmarkEnd w:id="47"/>
      <w:bookmarkEnd w:id="48"/>
      <w:bookmarkEnd w:id="49"/>
      <w:bookmarkEnd w:id="50"/>
    </w:p>
    <w:p w14:paraId="769C2FF0" w14:textId="77777777" w:rsidR="00245B06" w:rsidRDefault="00245B06" w:rsidP="00544759">
      <w:pPr>
        <w:jc w:val="both"/>
      </w:pPr>
      <w:r>
        <w:t>System KSI ZUS wspomaga realizację zadań ZUS w następującym zakresie:</w:t>
      </w:r>
    </w:p>
    <w:p w14:paraId="60E80930" w14:textId="77777777" w:rsidR="00245B06" w:rsidRDefault="00B1640B" w:rsidP="00DD693A">
      <w:pPr>
        <w:pStyle w:val="Akapitzlist"/>
        <w:numPr>
          <w:ilvl w:val="0"/>
          <w:numId w:val="6"/>
        </w:numPr>
        <w:jc w:val="both"/>
      </w:pPr>
      <w:r>
        <w:t>p</w:t>
      </w:r>
      <w:r w:rsidR="00245B06">
        <w:t>oboru i dystrybucji składek oraz ustalania podlegania ubezpieczeniom</w:t>
      </w:r>
      <w:r>
        <w:t>,</w:t>
      </w:r>
    </w:p>
    <w:p w14:paraId="40B57225" w14:textId="77777777" w:rsidR="00245B06" w:rsidRDefault="00B1640B" w:rsidP="00DD693A">
      <w:pPr>
        <w:pStyle w:val="Akapitzlist"/>
        <w:numPr>
          <w:ilvl w:val="0"/>
          <w:numId w:val="6"/>
        </w:numPr>
        <w:jc w:val="both"/>
      </w:pPr>
      <w:r>
        <w:t>o</w:t>
      </w:r>
      <w:r w:rsidR="00245B06">
        <w:t>bsługi</w:t>
      </w:r>
      <w:r w:rsidR="00264084">
        <w:t xml:space="preserve"> </w:t>
      </w:r>
      <w:r w:rsidR="00245B06">
        <w:t>(zreformowanych i niezreformowanych) świadczeń emerytalno-rentowych</w:t>
      </w:r>
      <w:r>
        <w:t>,</w:t>
      </w:r>
    </w:p>
    <w:p w14:paraId="0BE8CB03" w14:textId="77777777" w:rsidR="00245B06" w:rsidRDefault="00B1640B" w:rsidP="00DD693A">
      <w:pPr>
        <w:pStyle w:val="Akapitzlist"/>
        <w:numPr>
          <w:ilvl w:val="0"/>
          <w:numId w:val="6"/>
        </w:numPr>
        <w:jc w:val="both"/>
      </w:pPr>
      <w:r>
        <w:t>o</w:t>
      </w:r>
      <w:r w:rsidR="00245B06">
        <w:t>bsługi zasiłków</w:t>
      </w:r>
      <w:r>
        <w:t>,</w:t>
      </w:r>
    </w:p>
    <w:p w14:paraId="7CC0F632" w14:textId="77777777" w:rsidR="00245B06" w:rsidRDefault="00B1640B" w:rsidP="00DD693A">
      <w:pPr>
        <w:pStyle w:val="Akapitzlist"/>
        <w:numPr>
          <w:ilvl w:val="0"/>
          <w:numId w:val="6"/>
        </w:numPr>
        <w:jc w:val="both"/>
      </w:pPr>
      <w:r>
        <w:t>o</w:t>
      </w:r>
      <w:r w:rsidR="00245B06">
        <w:t>rzecznictwa lekarskiego i prewencji rentowej</w:t>
      </w:r>
      <w:r>
        <w:t>,</w:t>
      </w:r>
    </w:p>
    <w:p w14:paraId="11B1E0A4" w14:textId="77777777" w:rsidR="00245B06" w:rsidRDefault="00B1640B" w:rsidP="00DD693A">
      <w:pPr>
        <w:pStyle w:val="Akapitzlist"/>
        <w:numPr>
          <w:ilvl w:val="0"/>
          <w:numId w:val="6"/>
        </w:numPr>
        <w:jc w:val="both"/>
      </w:pPr>
      <w:r>
        <w:t>k</w:t>
      </w:r>
      <w:r w:rsidR="007D610A">
        <w:t>ontroli wewnętrznej i audytu</w:t>
      </w:r>
      <w:r>
        <w:t>,</w:t>
      </w:r>
    </w:p>
    <w:p w14:paraId="7003AC72" w14:textId="77777777" w:rsidR="00245B06" w:rsidRDefault="00B1640B" w:rsidP="00DD693A">
      <w:pPr>
        <w:pStyle w:val="Akapitzlist"/>
        <w:numPr>
          <w:ilvl w:val="0"/>
          <w:numId w:val="6"/>
        </w:numPr>
        <w:jc w:val="both"/>
      </w:pPr>
      <w:r>
        <w:t>o</w:t>
      </w:r>
      <w:r w:rsidR="00245B06">
        <w:t>bsługi dokumentów i spraw</w:t>
      </w:r>
      <w:r>
        <w:t>.</w:t>
      </w:r>
    </w:p>
    <w:p w14:paraId="57FB8C72" w14:textId="77777777" w:rsidR="005B22F0" w:rsidRDefault="005B22F0" w:rsidP="0016195A">
      <w:pPr>
        <w:pStyle w:val="Nagwek3"/>
        <w:numPr>
          <w:ilvl w:val="2"/>
          <w:numId w:val="1"/>
        </w:numPr>
      </w:pPr>
      <w:bookmarkStart w:id="52" w:name="_Toc345499933"/>
      <w:bookmarkStart w:id="53" w:name="_Toc349206217"/>
      <w:bookmarkStart w:id="54" w:name="_Toc424735082"/>
      <w:bookmarkStart w:id="55" w:name="_Toc425282506"/>
      <w:bookmarkStart w:id="56" w:name="_Toc499569026"/>
      <w:bookmarkStart w:id="57" w:name="_Toc499641853"/>
      <w:bookmarkStart w:id="58" w:name="_Toc511055920"/>
      <w:r w:rsidRPr="00146CB8">
        <w:lastRenderedPageBreak/>
        <w:t>Pobór i dystrybucja składek oraz ustalanie podlegania ubezpieczeniom</w:t>
      </w:r>
      <w:bookmarkEnd w:id="52"/>
      <w:bookmarkEnd w:id="53"/>
      <w:bookmarkEnd w:id="54"/>
      <w:bookmarkEnd w:id="55"/>
      <w:bookmarkEnd w:id="56"/>
      <w:bookmarkEnd w:id="57"/>
      <w:bookmarkEnd w:id="58"/>
    </w:p>
    <w:p w14:paraId="6847D524" w14:textId="77777777" w:rsidR="00245B06" w:rsidRPr="00146CB8" w:rsidRDefault="00245B06" w:rsidP="00544759">
      <w:pPr>
        <w:jc w:val="both"/>
      </w:pPr>
      <w:bookmarkStart w:id="59" w:name="_Toc345499934"/>
      <w:bookmarkStart w:id="60" w:name="_Toc349206218"/>
      <w:r>
        <w:t>W zakresie poboru i dystrybucji składek na ubezpieczenia społeczne i ubezpieczenia zdrowotnego oraz ustalania podlegania tym ubezpieczeniom KSI wspomaga</w:t>
      </w:r>
      <w:r w:rsidRPr="00146CB8">
        <w:t>:</w:t>
      </w:r>
    </w:p>
    <w:p w14:paraId="26C8BD37" w14:textId="77777777" w:rsidR="00245B06" w:rsidRPr="00146CB8" w:rsidRDefault="00CA7496" w:rsidP="00DD693A">
      <w:pPr>
        <w:pStyle w:val="Akapitzlist"/>
        <w:numPr>
          <w:ilvl w:val="0"/>
          <w:numId w:val="2"/>
        </w:numPr>
        <w:jc w:val="both"/>
      </w:pPr>
      <w:r>
        <w:t>p</w:t>
      </w:r>
      <w:r w:rsidR="00245B06" w:rsidRPr="00146CB8">
        <w:t xml:space="preserve">rzyjmowanie i ewidencję przez ZUS </w:t>
      </w:r>
      <w:r w:rsidR="00245B06" w:rsidRPr="007C3BC2">
        <w:rPr>
          <w:b/>
        </w:rPr>
        <w:t xml:space="preserve">około </w:t>
      </w:r>
      <w:r w:rsidR="00F06CDC">
        <w:rPr>
          <w:b/>
        </w:rPr>
        <w:t>510</w:t>
      </w:r>
      <w:r w:rsidR="00245B06" w:rsidRPr="007C3BC2">
        <w:rPr>
          <w:b/>
        </w:rPr>
        <w:t xml:space="preserve"> milionów dokumentów ubezpieczeniowych w skali roku</w:t>
      </w:r>
      <w:r w:rsidR="00757F9C">
        <w:rPr>
          <w:b/>
        </w:rPr>
        <w:t xml:space="preserve"> (dane za rok 201</w:t>
      </w:r>
      <w:r w:rsidR="00F06CDC">
        <w:rPr>
          <w:b/>
        </w:rPr>
        <w:t>5</w:t>
      </w:r>
      <w:r w:rsidR="0016120F">
        <w:rPr>
          <w:b/>
        </w:rPr>
        <w:t>,</w:t>
      </w:r>
      <w:r w:rsidR="00757F9C">
        <w:rPr>
          <w:b/>
        </w:rPr>
        <w:t xml:space="preserve"> </w:t>
      </w:r>
      <w:r w:rsidR="0016120F">
        <w:rPr>
          <w:b/>
        </w:rPr>
        <w:t>łącznie z poddokumentami</w:t>
      </w:r>
      <w:r w:rsidR="00757F9C">
        <w:rPr>
          <w:b/>
        </w:rPr>
        <w:t>)</w:t>
      </w:r>
      <w:r w:rsidR="00245B06" w:rsidRPr="00146CB8">
        <w:t xml:space="preserve">, składanych </w:t>
      </w:r>
      <w:r w:rsidR="00245B06" w:rsidRPr="007C3BC2">
        <w:rPr>
          <w:b/>
        </w:rPr>
        <w:t>zarówno bezpieczną drogą elektroniczną</w:t>
      </w:r>
      <w:r w:rsidR="00245B06" w:rsidRPr="00146CB8">
        <w:t xml:space="preserve"> (ponad 90% dokumentów) jak i </w:t>
      </w:r>
      <w:r w:rsidR="00245B06" w:rsidRPr="007C3BC2">
        <w:rPr>
          <w:b/>
        </w:rPr>
        <w:t>w formie papierowej</w:t>
      </w:r>
      <w:r w:rsidR="00492BF2">
        <w:t>,</w:t>
      </w:r>
    </w:p>
    <w:p w14:paraId="7E0FB979" w14:textId="77777777" w:rsidR="00245B06" w:rsidRPr="00146CB8" w:rsidRDefault="00CA7496" w:rsidP="00DD693A">
      <w:pPr>
        <w:pStyle w:val="Akapitzlist"/>
        <w:numPr>
          <w:ilvl w:val="0"/>
          <w:numId w:val="2"/>
        </w:numPr>
        <w:jc w:val="both"/>
        <w:rPr>
          <w:b/>
          <w:bCs/>
        </w:rPr>
      </w:pPr>
      <w:r>
        <w:t>p</w:t>
      </w:r>
      <w:r w:rsidR="00245B06" w:rsidRPr="00146CB8">
        <w:t xml:space="preserve">rzyjmowanie i ewidencję około </w:t>
      </w:r>
      <w:r w:rsidR="00F06CDC">
        <w:t>66</w:t>
      </w:r>
      <w:r w:rsidR="00245B06" w:rsidRPr="005C5149">
        <w:rPr>
          <w:b/>
        </w:rPr>
        <w:t xml:space="preserve"> milionów dokumentów płatniczych rocznie</w:t>
      </w:r>
      <w:r w:rsidR="00245B06">
        <w:t>,</w:t>
      </w:r>
    </w:p>
    <w:p w14:paraId="3C4B56A3" w14:textId="77777777" w:rsidR="00245B06" w:rsidRPr="00146CB8" w:rsidRDefault="00CA7496" w:rsidP="00DD693A">
      <w:pPr>
        <w:pStyle w:val="Akapitzlist"/>
        <w:numPr>
          <w:ilvl w:val="0"/>
          <w:numId w:val="2"/>
        </w:numPr>
        <w:jc w:val="both"/>
        <w:rPr>
          <w:b/>
          <w:bCs/>
        </w:rPr>
      </w:pPr>
      <w:r>
        <w:t>e</w:t>
      </w:r>
      <w:r w:rsidR="00245B06" w:rsidRPr="00146CB8">
        <w:t xml:space="preserve">widencję w Centralnym Rejestrze Płatników około </w:t>
      </w:r>
      <w:r w:rsidR="00245B06" w:rsidRPr="001E2B21">
        <w:rPr>
          <w:b/>
        </w:rPr>
        <w:t>2</w:t>
      </w:r>
      <w:r w:rsidR="00245B06">
        <w:rPr>
          <w:b/>
        </w:rPr>
        <w:t>,</w:t>
      </w:r>
      <w:r w:rsidR="00F06CDC">
        <w:rPr>
          <w:b/>
        </w:rPr>
        <w:t>6</w:t>
      </w:r>
      <w:r w:rsidR="00245B06" w:rsidRPr="001E2B21">
        <w:rPr>
          <w:b/>
        </w:rPr>
        <w:t xml:space="preserve"> milion</w:t>
      </w:r>
      <w:r w:rsidR="00245B06">
        <w:rPr>
          <w:b/>
        </w:rPr>
        <w:t>a</w:t>
      </w:r>
      <w:r w:rsidR="00245B06" w:rsidRPr="001E2B21">
        <w:rPr>
          <w:b/>
        </w:rPr>
        <w:t xml:space="preserve"> płatników składek</w:t>
      </w:r>
      <w:r w:rsidR="00492BF2">
        <w:t>,</w:t>
      </w:r>
    </w:p>
    <w:p w14:paraId="31477279" w14:textId="77777777" w:rsidR="00245B06" w:rsidRPr="00146CB8" w:rsidRDefault="00CA7496" w:rsidP="00DD693A">
      <w:pPr>
        <w:pStyle w:val="Akapitzlist"/>
        <w:numPr>
          <w:ilvl w:val="0"/>
          <w:numId w:val="2"/>
        </w:numPr>
        <w:jc w:val="both"/>
        <w:rPr>
          <w:b/>
          <w:bCs/>
        </w:rPr>
      </w:pPr>
      <w:r>
        <w:t>e</w:t>
      </w:r>
      <w:r w:rsidR="00245B06" w:rsidRPr="00146CB8">
        <w:t xml:space="preserve">widencję, na podstawie zgłoszeń dokonywanych przez różnych płatników składek, </w:t>
      </w:r>
      <w:r w:rsidR="00245B06" w:rsidRPr="0073564E">
        <w:rPr>
          <w:b/>
        </w:rPr>
        <w:t>około 2</w:t>
      </w:r>
      <w:r w:rsidR="00F06CDC">
        <w:rPr>
          <w:b/>
        </w:rPr>
        <w:t>1</w:t>
      </w:r>
      <w:r w:rsidR="00245B06" w:rsidRPr="0073564E">
        <w:rPr>
          <w:b/>
        </w:rPr>
        <w:t xml:space="preserve"> milionów aktywnych ubezpieczonych</w:t>
      </w:r>
      <w:r w:rsidR="00245B06" w:rsidRPr="00146CB8">
        <w:t>, obejmującą ewidencję emerytów i rencistów jako ubezpieczonych zdrowotnie</w:t>
      </w:r>
      <w:r w:rsidR="00492BF2">
        <w:t>,</w:t>
      </w:r>
    </w:p>
    <w:p w14:paraId="1CFF5BD5" w14:textId="77777777" w:rsidR="00245B06" w:rsidRPr="00146CB8" w:rsidRDefault="00CA7496" w:rsidP="00DD693A">
      <w:pPr>
        <w:pStyle w:val="Akapitzlist"/>
        <w:numPr>
          <w:ilvl w:val="0"/>
          <w:numId w:val="2"/>
        </w:numPr>
        <w:jc w:val="both"/>
        <w:rPr>
          <w:b/>
          <w:bCs/>
        </w:rPr>
      </w:pPr>
      <w:r>
        <w:t>a</w:t>
      </w:r>
      <w:r w:rsidR="00245B06" w:rsidRPr="00146CB8">
        <w:t xml:space="preserve">utomatyczną identyfikację płatników </w:t>
      </w:r>
      <w:r w:rsidR="00245B06">
        <w:t xml:space="preserve">i ubezpieczonych </w:t>
      </w:r>
      <w:r w:rsidR="00245B06" w:rsidRPr="00146CB8">
        <w:t xml:space="preserve">na dokumentach ubezpieczeniowych </w:t>
      </w:r>
      <w:r w:rsidR="00245B06">
        <w:t>oraz</w:t>
      </w:r>
      <w:r w:rsidR="00245B06" w:rsidRPr="00146CB8">
        <w:t xml:space="preserve"> płatniczych, z wykorzystaniem danych z rejestrów urzędowych PESEL, KEP i REGON</w:t>
      </w:r>
      <w:r w:rsidR="00492BF2">
        <w:t>,</w:t>
      </w:r>
    </w:p>
    <w:p w14:paraId="0B72C5FC" w14:textId="77777777" w:rsidR="00245B06" w:rsidRPr="00146CB8" w:rsidRDefault="00CA7496" w:rsidP="00DD693A">
      <w:pPr>
        <w:pStyle w:val="Akapitzlist"/>
        <w:numPr>
          <w:ilvl w:val="0"/>
          <w:numId w:val="2"/>
        </w:numPr>
        <w:jc w:val="both"/>
        <w:rPr>
          <w:b/>
          <w:bCs/>
        </w:rPr>
      </w:pPr>
      <w:r>
        <w:t>u</w:t>
      </w:r>
      <w:r w:rsidR="00245B06" w:rsidRPr="00146CB8">
        <w:t>stalanie podlegania ubezpieczeniom społecznym i ubezpieczeniu zdrowotnemu</w:t>
      </w:r>
      <w:r w:rsidR="00492BF2">
        <w:t>,</w:t>
      </w:r>
    </w:p>
    <w:p w14:paraId="4D221296" w14:textId="77777777" w:rsidR="00245B06" w:rsidRPr="00146CB8" w:rsidRDefault="00CA7496" w:rsidP="00DD693A">
      <w:pPr>
        <w:pStyle w:val="Akapitzlist"/>
        <w:numPr>
          <w:ilvl w:val="0"/>
          <w:numId w:val="2"/>
        </w:numPr>
        <w:jc w:val="both"/>
        <w:rPr>
          <w:bCs/>
        </w:rPr>
      </w:pPr>
      <w:r>
        <w:rPr>
          <w:bCs/>
        </w:rPr>
        <w:t>r</w:t>
      </w:r>
      <w:r w:rsidR="00245B06" w:rsidRPr="00146CB8">
        <w:rPr>
          <w:bCs/>
        </w:rPr>
        <w:t>óżnicowanie składek na ubezpieczenie wypadkowe,</w:t>
      </w:r>
    </w:p>
    <w:p w14:paraId="2F2FED9E" w14:textId="77777777" w:rsidR="00245B06" w:rsidRPr="00146CB8" w:rsidRDefault="00CA7496" w:rsidP="00DD693A">
      <w:pPr>
        <w:pStyle w:val="Akapitzlist"/>
        <w:numPr>
          <w:ilvl w:val="0"/>
          <w:numId w:val="2"/>
        </w:numPr>
        <w:jc w:val="both"/>
        <w:rPr>
          <w:b/>
          <w:bCs/>
        </w:rPr>
      </w:pPr>
      <w:r>
        <w:t>p</w:t>
      </w:r>
      <w:r w:rsidR="00245B06" w:rsidRPr="00146CB8">
        <w:t xml:space="preserve">obór około </w:t>
      </w:r>
      <w:r w:rsidR="00F06CDC" w:rsidRPr="00DC3EAA">
        <w:rPr>
          <w:b/>
        </w:rPr>
        <w:t>140</w:t>
      </w:r>
      <w:r w:rsidR="00245B06" w:rsidRPr="00DC3EAA">
        <w:rPr>
          <w:b/>
        </w:rPr>
        <w:t xml:space="preserve"> </w:t>
      </w:r>
      <w:r w:rsidR="00245B06" w:rsidRPr="0072758F">
        <w:rPr>
          <w:b/>
        </w:rPr>
        <w:t>miliardów zł rocznie składek na ubezpieczenia</w:t>
      </w:r>
      <w:r w:rsidR="00245B06" w:rsidRPr="00146CB8">
        <w:t xml:space="preserve"> społeczne oraz ubezpieczenie zdrowotne, w tym:</w:t>
      </w:r>
    </w:p>
    <w:p w14:paraId="5CBB9A2B" w14:textId="77777777" w:rsidR="00245B06" w:rsidRPr="00146CB8" w:rsidRDefault="00245B06" w:rsidP="00DD693A">
      <w:pPr>
        <w:pStyle w:val="Akapitzlist"/>
        <w:numPr>
          <w:ilvl w:val="1"/>
          <w:numId w:val="2"/>
        </w:numPr>
        <w:jc w:val="both"/>
        <w:rPr>
          <w:b/>
          <w:bCs/>
        </w:rPr>
      </w:pPr>
      <w:r w:rsidRPr="00146CB8">
        <w:t>rozliczanie należności i zobowiązań płatników składek,</w:t>
      </w:r>
    </w:p>
    <w:p w14:paraId="2416404F" w14:textId="77777777" w:rsidR="00245B06" w:rsidRPr="00146CB8" w:rsidRDefault="00245B06" w:rsidP="00DD693A">
      <w:pPr>
        <w:pStyle w:val="Akapitzlist"/>
        <w:numPr>
          <w:ilvl w:val="1"/>
          <w:numId w:val="2"/>
        </w:numPr>
        <w:jc w:val="both"/>
        <w:rPr>
          <w:b/>
          <w:bCs/>
        </w:rPr>
      </w:pPr>
      <w:r w:rsidRPr="00146CB8">
        <w:t>obsługę płatników zwolnionych z obowiązku składania dokumentów rozliczeniowych,</w:t>
      </w:r>
    </w:p>
    <w:p w14:paraId="04ADE4A1" w14:textId="77777777" w:rsidR="00245B06" w:rsidRPr="00146CB8" w:rsidRDefault="00245B06" w:rsidP="00DD693A">
      <w:pPr>
        <w:pStyle w:val="Akapitzlist"/>
        <w:numPr>
          <w:ilvl w:val="1"/>
          <w:numId w:val="2"/>
        </w:numPr>
        <w:jc w:val="both"/>
        <w:rPr>
          <w:b/>
          <w:bCs/>
        </w:rPr>
      </w:pPr>
      <w:r w:rsidRPr="00146CB8">
        <w:t>dochodzenie należności, w tym obsługę tytułów wykonawczych, sankcji i ulg,</w:t>
      </w:r>
    </w:p>
    <w:p w14:paraId="1E28A45F" w14:textId="77777777" w:rsidR="00245B06" w:rsidRPr="00146CB8" w:rsidRDefault="00615DA6" w:rsidP="00DD693A">
      <w:pPr>
        <w:pStyle w:val="Akapitzlist"/>
        <w:numPr>
          <w:ilvl w:val="1"/>
          <w:numId w:val="2"/>
        </w:numPr>
        <w:jc w:val="both"/>
        <w:rPr>
          <w:b/>
          <w:bCs/>
        </w:rPr>
      </w:pPr>
      <w:r>
        <w:t>kontrolę płatników składek;</w:t>
      </w:r>
    </w:p>
    <w:p w14:paraId="1836869D" w14:textId="77777777" w:rsidR="00245B06" w:rsidRPr="00146CB8" w:rsidRDefault="00CA7496" w:rsidP="00DD693A">
      <w:pPr>
        <w:pStyle w:val="Akapitzlist"/>
        <w:numPr>
          <w:ilvl w:val="0"/>
          <w:numId w:val="2"/>
        </w:numPr>
        <w:jc w:val="both"/>
        <w:rPr>
          <w:b/>
          <w:bCs/>
        </w:rPr>
      </w:pPr>
      <w:r>
        <w:t>p</w:t>
      </w:r>
      <w:r w:rsidR="00245B06" w:rsidRPr="00146CB8">
        <w:t xml:space="preserve">rowadzenie postępowań wyjaśniających </w:t>
      </w:r>
      <w:r w:rsidR="00245B06">
        <w:t>nieprawidłowości w dokumentach</w:t>
      </w:r>
      <w:r w:rsidR="00492BF2">
        <w:t>,</w:t>
      </w:r>
    </w:p>
    <w:p w14:paraId="7ED6EE0D" w14:textId="77777777" w:rsidR="00245B06" w:rsidRPr="00146CB8" w:rsidRDefault="00CA7496" w:rsidP="00DD693A">
      <w:pPr>
        <w:pStyle w:val="Akapitzlist"/>
        <w:numPr>
          <w:ilvl w:val="0"/>
          <w:numId w:val="2"/>
        </w:numPr>
        <w:jc w:val="both"/>
        <w:rPr>
          <w:b/>
          <w:bCs/>
        </w:rPr>
      </w:pPr>
      <w:r>
        <w:t>e</w:t>
      </w:r>
      <w:r w:rsidR="00245B06" w:rsidRPr="00146CB8">
        <w:t>widencję składek na indywidualnych kontach ubezpieczonych</w:t>
      </w:r>
      <w:r w:rsidR="00492BF2">
        <w:t>,</w:t>
      </w:r>
    </w:p>
    <w:p w14:paraId="167771B2" w14:textId="77777777" w:rsidR="00245B06" w:rsidRPr="00146CB8" w:rsidRDefault="00CA7496" w:rsidP="00DD693A">
      <w:pPr>
        <w:pStyle w:val="Akapitzlist"/>
        <w:numPr>
          <w:ilvl w:val="0"/>
          <w:numId w:val="2"/>
        </w:numPr>
        <w:jc w:val="both"/>
        <w:rPr>
          <w:b/>
          <w:bCs/>
        </w:rPr>
      </w:pPr>
      <w:r>
        <w:t>u</w:t>
      </w:r>
      <w:r w:rsidR="00245B06" w:rsidRPr="00146CB8">
        <w:t>stalanie kapitału początkowego</w:t>
      </w:r>
      <w:r w:rsidR="00492BF2">
        <w:t>,</w:t>
      </w:r>
    </w:p>
    <w:p w14:paraId="7F516EA3" w14:textId="77777777" w:rsidR="00245B06" w:rsidRPr="00146CB8" w:rsidRDefault="00CA7496" w:rsidP="00DD693A">
      <w:pPr>
        <w:pStyle w:val="Akapitzlist"/>
        <w:numPr>
          <w:ilvl w:val="0"/>
          <w:numId w:val="2"/>
        </w:numPr>
        <w:jc w:val="both"/>
        <w:rPr>
          <w:b/>
          <w:bCs/>
        </w:rPr>
      </w:pPr>
      <w:r>
        <w:t>w</w:t>
      </w:r>
      <w:r w:rsidR="00245B06" w:rsidRPr="00146CB8">
        <w:t>aloryzację składek i kapitału początkowego</w:t>
      </w:r>
      <w:r w:rsidR="00492BF2">
        <w:t>,</w:t>
      </w:r>
    </w:p>
    <w:p w14:paraId="720E4D29" w14:textId="77777777" w:rsidR="00245B06" w:rsidRPr="00146CB8" w:rsidRDefault="00CA7496" w:rsidP="00DD693A">
      <w:pPr>
        <w:pStyle w:val="Akapitzlist"/>
        <w:numPr>
          <w:ilvl w:val="0"/>
          <w:numId w:val="2"/>
        </w:numPr>
        <w:jc w:val="both"/>
        <w:rPr>
          <w:b/>
          <w:bCs/>
        </w:rPr>
      </w:pPr>
      <w:r>
        <w:t>i</w:t>
      </w:r>
      <w:r w:rsidR="00245B06" w:rsidRPr="00146CB8">
        <w:t>nformowanie ubezpieczonych o stanie ich kont indywidualnych</w:t>
      </w:r>
      <w:r w:rsidR="00492BF2">
        <w:t>,</w:t>
      </w:r>
    </w:p>
    <w:p w14:paraId="29B3181B" w14:textId="77777777" w:rsidR="00245B06" w:rsidRPr="00AC40D5" w:rsidRDefault="00CA7496" w:rsidP="00DD693A">
      <w:pPr>
        <w:pStyle w:val="Akapitzlist"/>
        <w:numPr>
          <w:ilvl w:val="0"/>
          <w:numId w:val="2"/>
        </w:numPr>
        <w:jc w:val="both"/>
        <w:rPr>
          <w:b/>
          <w:bCs/>
        </w:rPr>
      </w:pPr>
      <w:r>
        <w:t>e</w:t>
      </w:r>
      <w:r w:rsidR="00245B06" w:rsidRPr="00146CB8">
        <w:t>widencję członków Otwartych Funduszy Emerytalnych</w:t>
      </w:r>
      <w:r w:rsidR="00492BF2">
        <w:t>,</w:t>
      </w:r>
    </w:p>
    <w:p w14:paraId="56B0812C" w14:textId="77777777" w:rsidR="00245B06" w:rsidRPr="008501B8" w:rsidRDefault="00CA7496" w:rsidP="00DD693A">
      <w:pPr>
        <w:pStyle w:val="Akapitzlist"/>
        <w:numPr>
          <w:ilvl w:val="0"/>
          <w:numId w:val="2"/>
        </w:numPr>
        <w:jc w:val="both"/>
        <w:rPr>
          <w:bCs/>
        </w:rPr>
      </w:pPr>
      <w:r>
        <w:t>d</w:t>
      </w:r>
      <w:r w:rsidR="00245B06" w:rsidRPr="008501B8">
        <w:t xml:space="preserve">ystrybucję części składek (około </w:t>
      </w:r>
      <w:r w:rsidR="00245B06">
        <w:t>8,2</w:t>
      </w:r>
      <w:r w:rsidR="00245B06" w:rsidRPr="008501B8">
        <w:t xml:space="preserve"> miliardów zł rocznie) na konta </w:t>
      </w:r>
      <w:r w:rsidR="00245B06">
        <w:t>16,5</w:t>
      </w:r>
      <w:r w:rsidR="00245B06" w:rsidRPr="008501B8">
        <w:t xml:space="preserve"> milionów członków Otwartych Funduszy Emerytalnych (OFE)</w:t>
      </w:r>
      <w:r w:rsidR="00245B06">
        <w:t xml:space="preserve"> z czego 2,5 miliona złożyło oświadczenia pozostania w OFE</w:t>
      </w:r>
      <w:r w:rsidR="00492BF2">
        <w:t>,</w:t>
      </w:r>
    </w:p>
    <w:p w14:paraId="4C586C1F" w14:textId="77777777" w:rsidR="00245B06" w:rsidRPr="008501B8" w:rsidRDefault="00CA7496" w:rsidP="00DD693A">
      <w:pPr>
        <w:pStyle w:val="Akapitzlist"/>
        <w:numPr>
          <w:ilvl w:val="0"/>
          <w:numId w:val="2"/>
        </w:numPr>
        <w:jc w:val="both"/>
        <w:rPr>
          <w:bCs/>
        </w:rPr>
      </w:pPr>
      <w:r>
        <w:t>d</w:t>
      </w:r>
      <w:r w:rsidR="00245B06" w:rsidRPr="008501B8">
        <w:t>ystrybucję składek (</w:t>
      </w:r>
      <w:r w:rsidR="00F06CDC">
        <w:t>ponad 47</w:t>
      </w:r>
      <w:r w:rsidR="00245B06" w:rsidRPr="008501B8">
        <w:t xml:space="preserve"> miliardów rocznie) i informacji o podleganiu ubezpieczenia zdrowotnemu do Narodowego Funduszu Zdrowia (NFZ),</w:t>
      </w:r>
    </w:p>
    <w:p w14:paraId="7738B3C1" w14:textId="77777777" w:rsidR="00245B06" w:rsidRPr="00146CB8" w:rsidRDefault="00CA7496" w:rsidP="00DD693A">
      <w:pPr>
        <w:pStyle w:val="Akapitzlist"/>
        <w:numPr>
          <w:ilvl w:val="0"/>
          <w:numId w:val="2"/>
        </w:numPr>
        <w:jc w:val="both"/>
        <w:rPr>
          <w:b/>
          <w:bCs/>
        </w:rPr>
      </w:pPr>
      <w:r>
        <w:t>o</w:t>
      </w:r>
      <w:r w:rsidR="00245B06" w:rsidRPr="00146CB8">
        <w:t>bsługę klientów Zakładu na stanowiskach w jednostkach terenowych ZUS.</w:t>
      </w:r>
    </w:p>
    <w:p w14:paraId="5554F2CA" w14:textId="77777777" w:rsidR="00245B06" w:rsidRDefault="00245B06" w:rsidP="00544759">
      <w:pPr>
        <w:jc w:val="both"/>
      </w:pPr>
      <w:r w:rsidRPr="00146CB8">
        <w:t xml:space="preserve">Warto podkreślić, że znacząca część tych zadań jest nie tylko wspomagana przez system informatyczny, ale </w:t>
      </w:r>
      <w:r w:rsidRPr="005C5B17">
        <w:rPr>
          <w:b/>
        </w:rPr>
        <w:t xml:space="preserve">w znacznym stopniu została </w:t>
      </w:r>
      <w:r>
        <w:rPr>
          <w:b/>
        </w:rPr>
        <w:t>z</w:t>
      </w:r>
      <w:r w:rsidRPr="005C5B17">
        <w:rPr>
          <w:b/>
        </w:rPr>
        <w:t>automatyzowana</w:t>
      </w:r>
      <w:r w:rsidRPr="00146CB8">
        <w:t>.</w:t>
      </w:r>
    </w:p>
    <w:p w14:paraId="36F31D01" w14:textId="77777777" w:rsidR="005B22F0" w:rsidRDefault="005B22F0" w:rsidP="0016195A">
      <w:pPr>
        <w:pStyle w:val="Nagwek3"/>
        <w:numPr>
          <w:ilvl w:val="2"/>
          <w:numId w:val="1"/>
        </w:numPr>
      </w:pPr>
      <w:bookmarkStart w:id="61" w:name="_Toc424735083"/>
      <w:bookmarkStart w:id="62" w:name="_Toc425282507"/>
      <w:bookmarkStart w:id="63" w:name="_Toc499569027"/>
      <w:bookmarkStart w:id="64" w:name="_Toc499641854"/>
      <w:bookmarkStart w:id="65" w:name="_Toc511055921"/>
      <w:r w:rsidRPr="00146CB8">
        <w:lastRenderedPageBreak/>
        <w:t>Obsługa zreformowanych świadczeń emerytalno – rentowych</w:t>
      </w:r>
      <w:bookmarkEnd w:id="59"/>
      <w:bookmarkEnd w:id="60"/>
      <w:bookmarkEnd w:id="61"/>
      <w:bookmarkEnd w:id="62"/>
      <w:bookmarkEnd w:id="63"/>
      <w:bookmarkEnd w:id="64"/>
      <w:bookmarkEnd w:id="65"/>
    </w:p>
    <w:p w14:paraId="2D6D806F" w14:textId="66B6C2D5" w:rsidR="00673A28" w:rsidRDefault="00245B06" w:rsidP="00544759">
      <w:pPr>
        <w:jc w:val="both"/>
      </w:pPr>
      <w:bookmarkStart w:id="66" w:name="_Toc345499935"/>
      <w:bookmarkStart w:id="67" w:name="_Toc349206219"/>
      <w:r w:rsidRPr="00146CB8">
        <w:t xml:space="preserve">Począwszy od 1 stycznia 2009 roku, w KSI obsługiwane </w:t>
      </w:r>
      <w:r w:rsidRPr="00146CB8">
        <w:rPr>
          <w:b/>
          <w:bCs/>
        </w:rPr>
        <w:t>są zreformowane</w:t>
      </w:r>
      <w:r>
        <w:rPr>
          <w:b/>
          <w:bCs/>
        </w:rPr>
        <w:t xml:space="preserve"> świadczenia emerytalno - rentowe</w:t>
      </w:r>
      <w:r w:rsidRPr="00146CB8">
        <w:t xml:space="preserve">. </w:t>
      </w:r>
      <w:r>
        <w:t xml:space="preserve">Obsługa tej grupy świadczeń dotyczy obecnie ponad </w:t>
      </w:r>
      <w:r w:rsidRPr="00A870E8">
        <w:rPr>
          <w:b/>
        </w:rPr>
        <w:t>2</w:t>
      </w:r>
      <w:r w:rsidRPr="009C3C1F">
        <w:rPr>
          <w:b/>
        </w:rPr>
        <w:t xml:space="preserve"> </w:t>
      </w:r>
      <w:r w:rsidRPr="00D27B04">
        <w:rPr>
          <w:b/>
        </w:rPr>
        <w:t>milion</w:t>
      </w:r>
      <w:r w:rsidR="00673A28">
        <w:rPr>
          <w:b/>
        </w:rPr>
        <w:t>ów</w:t>
      </w:r>
      <w:r w:rsidRPr="00D27B04">
        <w:rPr>
          <w:b/>
        </w:rPr>
        <w:t xml:space="preserve"> </w:t>
      </w:r>
      <w:r w:rsidRPr="009C3C1F">
        <w:rPr>
          <w:b/>
        </w:rPr>
        <w:t>świadczeniobiorców</w:t>
      </w:r>
      <w:r>
        <w:rPr>
          <w:b/>
        </w:rPr>
        <w:t xml:space="preserve"> </w:t>
      </w:r>
      <w:r>
        <w:t>i obejmuje</w:t>
      </w:r>
      <w:r w:rsidR="00673A28">
        <w:t>:</w:t>
      </w:r>
      <w:r>
        <w:t xml:space="preserve"> </w:t>
      </w:r>
    </w:p>
    <w:p w14:paraId="27AC7F3D" w14:textId="7A322160" w:rsidR="00245B06" w:rsidRPr="00146CB8" w:rsidRDefault="00673A28" w:rsidP="0081579D">
      <w:pPr>
        <w:jc w:val="both"/>
      </w:pPr>
      <w:r>
        <w:t xml:space="preserve">a). </w:t>
      </w:r>
      <w:r w:rsidR="00245B06" w:rsidRPr="00146CB8">
        <w:t xml:space="preserve">przyznawanie </w:t>
      </w:r>
      <w:r w:rsidR="00245B06">
        <w:t>oraz</w:t>
      </w:r>
      <w:r w:rsidR="00245B06" w:rsidRPr="00146CB8">
        <w:t xml:space="preserve"> wypłat</w:t>
      </w:r>
      <w:r w:rsidR="00245B06">
        <w:t>y</w:t>
      </w:r>
      <w:r w:rsidR="00245B06" w:rsidRPr="00146CB8">
        <w:t>:</w:t>
      </w:r>
    </w:p>
    <w:p w14:paraId="1F9A12C4" w14:textId="77777777" w:rsidR="00245B06" w:rsidRPr="009A494E" w:rsidRDefault="00CA7496" w:rsidP="00DD693A">
      <w:pPr>
        <w:pStyle w:val="Akapitzlist"/>
        <w:numPr>
          <w:ilvl w:val="0"/>
          <w:numId w:val="2"/>
        </w:numPr>
        <w:jc w:val="both"/>
        <w:rPr>
          <w:bCs/>
        </w:rPr>
      </w:pPr>
      <w:r>
        <w:rPr>
          <w:bCs/>
        </w:rPr>
        <w:t>e</w:t>
      </w:r>
      <w:r w:rsidR="00245B06" w:rsidRPr="009A494E">
        <w:rPr>
          <w:bCs/>
        </w:rPr>
        <w:t>merytur zreformowanych, w tym:</w:t>
      </w:r>
    </w:p>
    <w:p w14:paraId="74CEA73E" w14:textId="77777777" w:rsidR="00245B06" w:rsidRPr="00146CB8" w:rsidRDefault="00CA7496" w:rsidP="00DD693A">
      <w:pPr>
        <w:pStyle w:val="Akapitzlist"/>
        <w:numPr>
          <w:ilvl w:val="1"/>
          <w:numId w:val="2"/>
        </w:numPr>
        <w:jc w:val="both"/>
      </w:pPr>
      <w:r>
        <w:t>e</w:t>
      </w:r>
      <w:r w:rsidR="00245B06" w:rsidRPr="00146CB8">
        <w:t>merytur powszechnych według nowego systemu,</w:t>
      </w:r>
    </w:p>
    <w:p w14:paraId="36F2DEA6" w14:textId="77777777" w:rsidR="00245B06" w:rsidRPr="00146CB8" w:rsidRDefault="00CA7496" w:rsidP="00DD693A">
      <w:pPr>
        <w:pStyle w:val="Akapitzlist"/>
        <w:numPr>
          <w:ilvl w:val="1"/>
          <w:numId w:val="2"/>
        </w:numPr>
        <w:jc w:val="both"/>
      </w:pPr>
      <w:r>
        <w:t>e</w:t>
      </w:r>
      <w:r w:rsidR="00245B06" w:rsidRPr="00146CB8">
        <w:t>merytur z zastosowaniem mieszanego sposobu obliczania wysokości,</w:t>
      </w:r>
    </w:p>
    <w:p w14:paraId="1E545A27" w14:textId="77777777" w:rsidR="00245B06" w:rsidRPr="00146CB8" w:rsidRDefault="00CA7496" w:rsidP="00DD693A">
      <w:pPr>
        <w:pStyle w:val="Akapitzlist"/>
        <w:numPr>
          <w:ilvl w:val="1"/>
          <w:numId w:val="2"/>
        </w:numPr>
        <w:jc w:val="both"/>
      </w:pPr>
      <w:r>
        <w:t>e</w:t>
      </w:r>
      <w:r w:rsidR="00245B06" w:rsidRPr="00146CB8">
        <w:t>merytur pomostowych,</w:t>
      </w:r>
    </w:p>
    <w:p w14:paraId="25134776" w14:textId="4F4A6824" w:rsidR="00245B06" w:rsidRPr="00146CB8" w:rsidRDefault="00CA7496" w:rsidP="00DD693A">
      <w:pPr>
        <w:pStyle w:val="Akapitzlist"/>
        <w:numPr>
          <w:ilvl w:val="1"/>
          <w:numId w:val="2"/>
        </w:numPr>
        <w:jc w:val="both"/>
      </w:pPr>
      <w:r>
        <w:t>e</w:t>
      </w:r>
      <w:r w:rsidR="00245B06" w:rsidRPr="00146CB8">
        <w:t xml:space="preserve">merytur dla osób pracujących w szczególnych warunkach lub w szczególnym charakterze zgodnie z art. 184 ustawy </w:t>
      </w:r>
      <w:r w:rsidR="00673A28">
        <w:t>z dnia 17 grudnia 1998 r. o emeryturach i rentach z Funduszu Ubezpieczeń Społecznych</w:t>
      </w:r>
      <w:r w:rsidR="00245B06" w:rsidRPr="00146CB8">
        <w:t>,</w:t>
      </w:r>
    </w:p>
    <w:p w14:paraId="6FA943AB" w14:textId="77777777" w:rsidR="00245B06" w:rsidRPr="00146CB8" w:rsidRDefault="00CA7496" w:rsidP="00DD693A">
      <w:pPr>
        <w:pStyle w:val="Akapitzlist"/>
        <w:numPr>
          <w:ilvl w:val="1"/>
          <w:numId w:val="2"/>
        </w:numPr>
        <w:jc w:val="both"/>
      </w:pPr>
      <w:r>
        <w:t>e</w:t>
      </w:r>
      <w:r w:rsidR="00245B06" w:rsidRPr="00146CB8">
        <w:t>merytur dla osób urodzonych przed 1 stycznia 1949 roku, którzy po osiągnięciu wieku emerytalnego kontynuowali ubezpieczenie emerytalno-rentowe,</w:t>
      </w:r>
    </w:p>
    <w:p w14:paraId="4B95F41A" w14:textId="77777777" w:rsidR="00245B06" w:rsidRPr="00146CB8" w:rsidRDefault="00CA7496" w:rsidP="00DD693A">
      <w:pPr>
        <w:pStyle w:val="Akapitzlist"/>
        <w:numPr>
          <w:ilvl w:val="1"/>
          <w:numId w:val="2"/>
        </w:numPr>
        <w:jc w:val="both"/>
      </w:pPr>
      <w:r>
        <w:t>ś</w:t>
      </w:r>
      <w:r w:rsidR="00245B06" w:rsidRPr="00146CB8">
        <w:t xml:space="preserve">wiadczeń </w:t>
      </w:r>
      <w:r w:rsidR="00245B06">
        <w:t>kompensacyjnych dla nauczycieli</w:t>
      </w:r>
      <w:r w:rsidR="00992920">
        <w:t>;</w:t>
      </w:r>
    </w:p>
    <w:p w14:paraId="52C26262" w14:textId="77777777" w:rsidR="00245B06" w:rsidRPr="009A494E" w:rsidRDefault="00CA7496" w:rsidP="00DD693A">
      <w:pPr>
        <w:pStyle w:val="Akapitzlist"/>
        <w:numPr>
          <w:ilvl w:val="0"/>
          <w:numId w:val="2"/>
        </w:numPr>
        <w:jc w:val="both"/>
        <w:rPr>
          <w:bCs/>
        </w:rPr>
      </w:pPr>
      <w:r>
        <w:rPr>
          <w:bCs/>
        </w:rPr>
        <w:t>r</w:t>
      </w:r>
      <w:r w:rsidR="00245B06" w:rsidRPr="009A494E">
        <w:rPr>
          <w:bCs/>
        </w:rPr>
        <w:t>ent niezreformowanych i innych świadczeń dla osób uprawnionych do emerytur zreformowanych, w tym:</w:t>
      </w:r>
    </w:p>
    <w:p w14:paraId="06453ABF" w14:textId="77777777" w:rsidR="00245B06" w:rsidRPr="00146CB8" w:rsidRDefault="00CA7496" w:rsidP="00DD693A">
      <w:pPr>
        <w:pStyle w:val="Akapitzlist"/>
        <w:numPr>
          <w:ilvl w:val="1"/>
          <w:numId w:val="2"/>
        </w:numPr>
        <w:jc w:val="both"/>
      </w:pPr>
      <w:r>
        <w:t>r</w:t>
      </w:r>
      <w:r w:rsidR="00245B06" w:rsidRPr="00146CB8">
        <w:t>ent rodzinnych po emeryturach przyznawanych z wykorzystaniem KSI,</w:t>
      </w:r>
    </w:p>
    <w:p w14:paraId="28EB6F81" w14:textId="77777777" w:rsidR="00245B06" w:rsidRPr="00146CB8" w:rsidRDefault="00CA7496" w:rsidP="00DD693A">
      <w:pPr>
        <w:pStyle w:val="Akapitzlist"/>
        <w:numPr>
          <w:ilvl w:val="1"/>
          <w:numId w:val="2"/>
        </w:numPr>
        <w:jc w:val="both"/>
      </w:pPr>
      <w:r>
        <w:t>z</w:t>
      </w:r>
      <w:r w:rsidR="00245B06" w:rsidRPr="00146CB8">
        <w:t>asiłków pogrzebowych,</w:t>
      </w:r>
    </w:p>
    <w:p w14:paraId="6B217197" w14:textId="77777777" w:rsidR="00245B06" w:rsidRPr="00146CB8" w:rsidRDefault="00CA7496" w:rsidP="00DD693A">
      <w:pPr>
        <w:pStyle w:val="Akapitzlist"/>
        <w:numPr>
          <w:ilvl w:val="1"/>
          <w:numId w:val="2"/>
        </w:numPr>
        <w:jc w:val="both"/>
      </w:pPr>
      <w:r>
        <w:t>ś</w:t>
      </w:r>
      <w:r w:rsidR="00245B06" w:rsidRPr="00146CB8">
        <w:t xml:space="preserve">wiadczeń pozaubezpieczeniowych, </w:t>
      </w:r>
    </w:p>
    <w:p w14:paraId="7D0FA3DD" w14:textId="77777777" w:rsidR="00245B06" w:rsidRPr="00146CB8" w:rsidRDefault="00CA7496" w:rsidP="00DD693A">
      <w:pPr>
        <w:pStyle w:val="Akapitzlist"/>
        <w:numPr>
          <w:ilvl w:val="1"/>
          <w:numId w:val="2"/>
        </w:numPr>
        <w:jc w:val="both"/>
      </w:pPr>
      <w:r>
        <w:t>d</w:t>
      </w:r>
      <w:r w:rsidR="00245B06" w:rsidRPr="00146CB8">
        <w:t>odatków do emerytur</w:t>
      </w:r>
      <w:r w:rsidR="00992920">
        <w:t>;</w:t>
      </w:r>
    </w:p>
    <w:p w14:paraId="5C0E58C8" w14:textId="77777777" w:rsidR="00245B06" w:rsidRPr="009A494E" w:rsidRDefault="00CA7496" w:rsidP="00DD693A">
      <w:pPr>
        <w:pStyle w:val="Akapitzlist"/>
        <w:numPr>
          <w:ilvl w:val="0"/>
          <w:numId w:val="2"/>
        </w:numPr>
        <w:jc w:val="both"/>
        <w:rPr>
          <w:bCs/>
        </w:rPr>
      </w:pPr>
      <w:r>
        <w:rPr>
          <w:bCs/>
        </w:rPr>
        <w:t>ś</w:t>
      </w:r>
      <w:r w:rsidR="00245B06" w:rsidRPr="009A494E">
        <w:rPr>
          <w:bCs/>
        </w:rPr>
        <w:t>wiadczeń przyznawanych przez:</w:t>
      </w:r>
    </w:p>
    <w:p w14:paraId="2D70E878" w14:textId="77777777" w:rsidR="00245B06" w:rsidRPr="00146CB8" w:rsidRDefault="00245B06" w:rsidP="00DD693A">
      <w:pPr>
        <w:pStyle w:val="Akapitzlist"/>
        <w:numPr>
          <w:ilvl w:val="1"/>
          <w:numId w:val="2"/>
        </w:numPr>
        <w:jc w:val="both"/>
      </w:pPr>
      <w:r w:rsidRPr="00146CB8">
        <w:t>Prezesa ZUS,</w:t>
      </w:r>
    </w:p>
    <w:p w14:paraId="5F930814" w14:textId="77777777" w:rsidR="00245B06" w:rsidRPr="00146CB8" w:rsidRDefault="00245B06" w:rsidP="00DD693A">
      <w:pPr>
        <w:pStyle w:val="Akapitzlist"/>
        <w:numPr>
          <w:ilvl w:val="1"/>
          <w:numId w:val="2"/>
        </w:numPr>
        <w:jc w:val="both"/>
      </w:pPr>
      <w:r w:rsidRPr="00146CB8">
        <w:t>Prezesa Rady Ministrów,</w:t>
      </w:r>
    </w:p>
    <w:p w14:paraId="26A9C1DB" w14:textId="77777777" w:rsidR="00245B06" w:rsidRPr="00146CB8" w:rsidRDefault="00245B06" w:rsidP="00DD693A">
      <w:pPr>
        <w:pStyle w:val="Akapitzlist"/>
        <w:numPr>
          <w:ilvl w:val="1"/>
          <w:numId w:val="2"/>
        </w:numPr>
        <w:jc w:val="both"/>
      </w:pPr>
      <w:r w:rsidRPr="00146CB8">
        <w:t>Komitet Ekonomiczny Rady Ministrów,</w:t>
      </w:r>
    </w:p>
    <w:p w14:paraId="597EB930" w14:textId="77777777" w:rsidR="00245B06" w:rsidRPr="00146CB8" w:rsidRDefault="00245B06" w:rsidP="00DD693A">
      <w:pPr>
        <w:pStyle w:val="Akapitzlist"/>
        <w:numPr>
          <w:ilvl w:val="1"/>
          <w:numId w:val="2"/>
        </w:numPr>
        <w:jc w:val="both"/>
      </w:pPr>
      <w:r w:rsidRPr="00146CB8">
        <w:t>Zespół ds. Realizacji Rent Odszkodowawczych</w:t>
      </w:r>
      <w:r w:rsidR="00992920">
        <w:t>;</w:t>
      </w:r>
    </w:p>
    <w:p w14:paraId="6D933CFA" w14:textId="77777777" w:rsidR="00245B06" w:rsidRPr="009A494E" w:rsidRDefault="00CA7496" w:rsidP="00DD693A">
      <w:pPr>
        <w:pStyle w:val="Akapitzlist"/>
        <w:numPr>
          <w:ilvl w:val="0"/>
          <w:numId w:val="2"/>
        </w:numPr>
        <w:jc w:val="both"/>
        <w:rPr>
          <w:bCs/>
        </w:rPr>
      </w:pPr>
      <w:r>
        <w:rPr>
          <w:bCs/>
        </w:rPr>
        <w:t>ś</w:t>
      </w:r>
      <w:r w:rsidR="00245B06" w:rsidRPr="009A494E">
        <w:rPr>
          <w:bCs/>
        </w:rPr>
        <w:t>wiadczeń wynikających z podpisanych umów międzynarodowych</w:t>
      </w:r>
      <w:r>
        <w:rPr>
          <w:bCs/>
        </w:rPr>
        <w:t>,</w:t>
      </w:r>
    </w:p>
    <w:p w14:paraId="44973B28" w14:textId="0D66F9AF" w:rsidR="00245B06" w:rsidRPr="00673A28" w:rsidRDefault="00673A28" w:rsidP="0081579D">
      <w:pPr>
        <w:jc w:val="both"/>
        <w:rPr>
          <w:bCs/>
        </w:rPr>
      </w:pPr>
      <w:r>
        <w:rPr>
          <w:bCs/>
        </w:rPr>
        <w:t xml:space="preserve">b). </w:t>
      </w:r>
      <w:r w:rsidR="00CA7496" w:rsidRPr="00673A28">
        <w:rPr>
          <w:bCs/>
        </w:rPr>
        <w:t>p</w:t>
      </w:r>
      <w:r w:rsidR="00245B06" w:rsidRPr="00673A28">
        <w:rPr>
          <w:bCs/>
        </w:rPr>
        <w:t>rzeprowadzenie waloryzacji emerytur</w:t>
      </w:r>
      <w:r w:rsidR="00492BF2" w:rsidRPr="00673A28">
        <w:rPr>
          <w:bCs/>
        </w:rPr>
        <w:t>,</w:t>
      </w:r>
      <w:r w:rsidR="00245B06" w:rsidRPr="00673A28">
        <w:rPr>
          <w:bCs/>
        </w:rPr>
        <w:t xml:space="preserve">  </w:t>
      </w:r>
    </w:p>
    <w:p w14:paraId="78C53C94" w14:textId="3E499165" w:rsidR="00245B06" w:rsidRPr="00673A28" w:rsidRDefault="00673A28" w:rsidP="0081579D">
      <w:pPr>
        <w:jc w:val="both"/>
        <w:rPr>
          <w:bCs/>
        </w:rPr>
      </w:pPr>
      <w:r>
        <w:rPr>
          <w:bCs/>
        </w:rPr>
        <w:t xml:space="preserve">c). </w:t>
      </w:r>
      <w:r w:rsidR="00CA7496" w:rsidRPr="00673A28">
        <w:rPr>
          <w:bCs/>
        </w:rPr>
        <w:t>o</w:t>
      </w:r>
      <w:r w:rsidR="00245B06" w:rsidRPr="00673A28">
        <w:rPr>
          <w:bCs/>
        </w:rPr>
        <w:t>pracowanie właściwych dokumentów podatkowych (PIT-11A, PIT-11)</w:t>
      </w:r>
      <w:r w:rsidR="00492BF2" w:rsidRPr="00673A28">
        <w:rPr>
          <w:bCs/>
        </w:rPr>
        <w:t>.</w:t>
      </w:r>
    </w:p>
    <w:p w14:paraId="41B1EBCF" w14:textId="77777777" w:rsidR="005B22F0" w:rsidRDefault="005B22F0" w:rsidP="0016195A">
      <w:pPr>
        <w:pStyle w:val="Nagwek3"/>
        <w:numPr>
          <w:ilvl w:val="2"/>
          <w:numId w:val="1"/>
        </w:numPr>
      </w:pPr>
      <w:bookmarkStart w:id="68" w:name="_Toc424735084"/>
      <w:bookmarkStart w:id="69" w:name="_Toc425282508"/>
      <w:bookmarkStart w:id="70" w:name="_Toc499569028"/>
      <w:bookmarkStart w:id="71" w:name="_Toc499641855"/>
      <w:bookmarkStart w:id="72" w:name="_Toc511055922"/>
      <w:r w:rsidRPr="00146CB8">
        <w:t>Obsługa niezreformowanych świadczeń emerytalno – rentowych</w:t>
      </w:r>
      <w:bookmarkEnd w:id="66"/>
      <w:bookmarkEnd w:id="67"/>
      <w:bookmarkEnd w:id="68"/>
      <w:bookmarkEnd w:id="69"/>
      <w:bookmarkEnd w:id="70"/>
      <w:bookmarkEnd w:id="71"/>
      <w:bookmarkEnd w:id="72"/>
    </w:p>
    <w:p w14:paraId="61B0295B" w14:textId="77777777" w:rsidR="005B22F0" w:rsidRPr="00146CB8" w:rsidRDefault="005B22F0" w:rsidP="00544759">
      <w:pPr>
        <w:jc w:val="both"/>
      </w:pPr>
      <w:r w:rsidRPr="00146CB8">
        <w:t xml:space="preserve">Przed reformą ubezpieczeń społecznych z roku 1998, do przyznawania i wypłaty emerytur oraz rent Zakład wykorzystywał wyłącznie systemy EMiR i RENTiER. Prowadzone przez ZUS, jeszcze w latach 90-tych, analizy wskazywały, że utrzymanie dwóch przestarzałych systemów jest w dłuższej pespektywie ekonomicznie nieuzasadnione. Trafność tych analiz potwierdziły późniejsze dane prezentowane przez ZUS na posiedzeniu Sejmowej Komisji Polityki Społecznej i Rodziny w roku 2004. </w:t>
      </w:r>
    </w:p>
    <w:p w14:paraId="3E2F7B00" w14:textId="77777777" w:rsidR="005B22F0" w:rsidRPr="00146CB8" w:rsidRDefault="005B22F0" w:rsidP="00544759">
      <w:pPr>
        <w:jc w:val="both"/>
      </w:pPr>
      <w:r w:rsidRPr="00146CB8">
        <w:t xml:space="preserve">Dlatego KSI, oprócz modułów wspomagających pobór składek i obsługę świadczeń zreformowanych, obejmuje również moduły wspierające obsługę świadczeń przyznawanych na dotychczasowych (niezreformowanych) zasadach. </w:t>
      </w:r>
    </w:p>
    <w:p w14:paraId="3E8E7AE7" w14:textId="77777777" w:rsidR="005B22F0" w:rsidRDefault="005B22F0" w:rsidP="0016195A">
      <w:pPr>
        <w:pStyle w:val="Nagwek3"/>
        <w:numPr>
          <w:ilvl w:val="2"/>
          <w:numId w:val="1"/>
        </w:numPr>
      </w:pPr>
      <w:bookmarkStart w:id="73" w:name="_Toc345499936"/>
      <w:bookmarkStart w:id="74" w:name="_Toc349206220"/>
      <w:bookmarkStart w:id="75" w:name="_Toc424735085"/>
      <w:bookmarkStart w:id="76" w:name="_Toc425282509"/>
      <w:bookmarkStart w:id="77" w:name="_Toc499569029"/>
      <w:bookmarkStart w:id="78" w:name="_Toc499641856"/>
      <w:bookmarkStart w:id="79" w:name="_Toc511055923"/>
      <w:r w:rsidRPr="00146CB8">
        <w:lastRenderedPageBreak/>
        <w:t>Obsługa zasiłków</w:t>
      </w:r>
      <w:bookmarkEnd w:id="73"/>
      <w:bookmarkEnd w:id="74"/>
      <w:bookmarkEnd w:id="75"/>
      <w:bookmarkEnd w:id="76"/>
      <w:bookmarkEnd w:id="77"/>
      <w:bookmarkEnd w:id="78"/>
      <w:bookmarkEnd w:id="79"/>
    </w:p>
    <w:p w14:paraId="7B0DC9D4" w14:textId="77777777" w:rsidR="00245B06" w:rsidRPr="00146CB8" w:rsidRDefault="00245B06" w:rsidP="00544759">
      <w:pPr>
        <w:jc w:val="both"/>
        <w:rPr>
          <w:szCs w:val="24"/>
        </w:rPr>
      </w:pPr>
      <w:r w:rsidRPr="00146CB8">
        <w:rPr>
          <w:szCs w:val="24"/>
        </w:rPr>
        <w:t xml:space="preserve">Odrębną kategorią świadczeń wspomaganą przez KSI </w:t>
      </w:r>
      <w:r w:rsidR="00DB2139" w:rsidRPr="00146CB8">
        <w:rPr>
          <w:szCs w:val="24"/>
        </w:rPr>
        <w:fldChar w:fldCharType="begin" w:fldLock="1"/>
      </w:r>
      <w:r w:rsidRPr="00146CB8">
        <w:rPr>
          <w:szCs w:val="24"/>
        </w:rPr>
        <w:instrText>MERGEFIELD Pkg.Notes</w:instrText>
      </w:r>
      <w:r w:rsidR="00DB2139" w:rsidRPr="00146CB8">
        <w:rPr>
          <w:szCs w:val="24"/>
        </w:rPr>
        <w:fldChar w:fldCharType="end"/>
      </w:r>
      <w:r w:rsidRPr="00146CB8">
        <w:rPr>
          <w:szCs w:val="24"/>
        </w:rPr>
        <w:t>są zasiłki z ubezpieczenia społecznego. Wsparcie KSI dla ich przyznawania i wypłaty obejmuje:</w:t>
      </w:r>
    </w:p>
    <w:p w14:paraId="5B04C905" w14:textId="77777777" w:rsidR="00245B06" w:rsidRPr="00146CB8" w:rsidRDefault="00CA7496" w:rsidP="00DD693A">
      <w:pPr>
        <w:pStyle w:val="Akapitzlist"/>
        <w:numPr>
          <w:ilvl w:val="0"/>
          <w:numId w:val="4"/>
        </w:numPr>
        <w:jc w:val="both"/>
        <w:rPr>
          <w:szCs w:val="24"/>
        </w:rPr>
      </w:pPr>
      <w:r>
        <w:rPr>
          <w:szCs w:val="24"/>
        </w:rPr>
        <w:t>u</w:t>
      </w:r>
      <w:r w:rsidR="00245B06" w:rsidRPr="00146CB8">
        <w:rPr>
          <w:szCs w:val="24"/>
        </w:rPr>
        <w:t>stalanie prawa do świadczenia i jego wysokości, w tym wydawanie decyzji i zaświadczeń,</w:t>
      </w:r>
    </w:p>
    <w:p w14:paraId="61A09A28" w14:textId="77777777" w:rsidR="00245B06" w:rsidRPr="00146CB8" w:rsidRDefault="00CA7496" w:rsidP="00DD693A">
      <w:pPr>
        <w:pStyle w:val="Akapitzlist"/>
        <w:numPr>
          <w:ilvl w:val="0"/>
          <w:numId w:val="4"/>
        </w:numPr>
        <w:spacing w:after="0"/>
        <w:jc w:val="both"/>
        <w:rPr>
          <w:szCs w:val="24"/>
        </w:rPr>
      </w:pPr>
      <w:r>
        <w:rPr>
          <w:szCs w:val="24"/>
        </w:rPr>
        <w:t>w</w:t>
      </w:r>
      <w:r w:rsidR="00245B06" w:rsidRPr="00146CB8">
        <w:rPr>
          <w:szCs w:val="24"/>
        </w:rPr>
        <w:t>ypłacanie zasiłków z ubezpieczenia społecznego, w tym:</w:t>
      </w:r>
    </w:p>
    <w:p w14:paraId="6946EC76" w14:textId="77777777" w:rsidR="00245B06" w:rsidRPr="00146CB8" w:rsidRDefault="00245B06" w:rsidP="00DD693A">
      <w:pPr>
        <w:widowControl w:val="0"/>
        <w:numPr>
          <w:ilvl w:val="1"/>
          <w:numId w:val="4"/>
        </w:numPr>
        <w:overflowPunct w:val="0"/>
        <w:autoSpaceDE w:val="0"/>
        <w:autoSpaceDN w:val="0"/>
        <w:adjustRightInd w:val="0"/>
        <w:spacing w:after="0" w:line="240" w:lineRule="auto"/>
        <w:jc w:val="both"/>
        <w:textAlignment w:val="baseline"/>
        <w:rPr>
          <w:szCs w:val="24"/>
        </w:rPr>
      </w:pPr>
      <w:r w:rsidRPr="00146CB8">
        <w:rPr>
          <w:szCs w:val="24"/>
        </w:rPr>
        <w:t>naliczenie kwoty do wypłaty z ubezpieczenia społecznego z uwzględnieniem zarejestrowanych potrąceń i indywidualnych parametrów podatkowych oraz przygotowanie dokumentów i plików elektronicznych będących podstawą do realizacji wypłaty,</w:t>
      </w:r>
    </w:p>
    <w:p w14:paraId="60EA5557" w14:textId="77777777" w:rsidR="00245B06" w:rsidRPr="00146CB8" w:rsidRDefault="00245B06" w:rsidP="00DD693A">
      <w:pPr>
        <w:widowControl w:val="0"/>
        <w:numPr>
          <w:ilvl w:val="1"/>
          <w:numId w:val="4"/>
        </w:numPr>
        <w:overflowPunct w:val="0"/>
        <w:autoSpaceDE w:val="0"/>
        <w:autoSpaceDN w:val="0"/>
        <w:adjustRightInd w:val="0"/>
        <w:spacing w:before="40" w:after="0" w:line="240" w:lineRule="auto"/>
        <w:jc w:val="both"/>
        <w:textAlignment w:val="baseline"/>
        <w:rPr>
          <w:szCs w:val="24"/>
        </w:rPr>
      </w:pPr>
      <w:r w:rsidRPr="00146CB8">
        <w:rPr>
          <w:szCs w:val="24"/>
        </w:rPr>
        <w:t>obsługę zwrotów dla świadczeń przekazanych</w:t>
      </w:r>
      <w:r w:rsidR="000D1B2F">
        <w:rPr>
          <w:szCs w:val="24"/>
        </w:rPr>
        <w:t>,</w:t>
      </w:r>
    </w:p>
    <w:p w14:paraId="18D8C8B8" w14:textId="77777777" w:rsidR="00245B06" w:rsidRPr="00146CB8" w:rsidRDefault="00245B06" w:rsidP="00DD693A">
      <w:pPr>
        <w:widowControl w:val="0"/>
        <w:numPr>
          <w:ilvl w:val="1"/>
          <w:numId w:val="4"/>
        </w:numPr>
        <w:overflowPunct w:val="0"/>
        <w:autoSpaceDE w:val="0"/>
        <w:autoSpaceDN w:val="0"/>
        <w:adjustRightInd w:val="0"/>
        <w:spacing w:before="40" w:after="0" w:line="240" w:lineRule="auto"/>
        <w:jc w:val="both"/>
        <w:textAlignment w:val="baseline"/>
        <w:rPr>
          <w:szCs w:val="24"/>
        </w:rPr>
      </w:pPr>
      <w:r w:rsidRPr="00146CB8">
        <w:rPr>
          <w:szCs w:val="24"/>
        </w:rPr>
        <w:t>obsługę potrąceń na rzecz wierzycieli zewnętrznych i wewnętrznych oraz ich zbiegów,</w:t>
      </w:r>
    </w:p>
    <w:p w14:paraId="4F98F3B7" w14:textId="77777777" w:rsidR="00245B06" w:rsidRPr="00146CB8" w:rsidRDefault="00245B06" w:rsidP="00DD693A">
      <w:pPr>
        <w:widowControl w:val="0"/>
        <w:numPr>
          <w:ilvl w:val="1"/>
          <w:numId w:val="4"/>
        </w:numPr>
        <w:overflowPunct w:val="0"/>
        <w:autoSpaceDE w:val="0"/>
        <w:autoSpaceDN w:val="0"/>
        <w:adjustRightInd w:val="0"/>
        <w:spacing w:before="40" w:after="0" w:line="240" w:lineRule="auto"/>
        <w:jc w:val="both"/>
        <w:textAlignment w:val="baseline"/>
        <w:rPr>
          <w:szCs w:val="24"/>
        </w:rPr>
      </w:pPr>
      <w:r w:rsidRPr="00146CB8">
        <w:rPr>
          <w:szCs w:val="24"/>
        </w:rPr>
        <w:t>obsługę indywidualnych parametrów podatkowych świadczeniobiorców,</w:t>
      </w:r>
    </w:p>
    <w:p w14:paraId="39CA8826" w14:textId="77777777" w:rsidR="00245B06" w:rsidRPr="00146CB8" w:rsidRDefault="00245B06" w:rsidP="00DD693A">
      <w:pPr>
        <w:pStyle w:val="Akapitzlist"/>
        <w:numPr>
          <w:ilvl w:val="1"/>
          <w:numId w:val="4"/>
        </w:numPr>
        <w:jc w:val="both"/>
        <w:rPr>
          <w:szCs w:val="24"/>
        </w:rPr>
      </w:pPr>
      <w:r w:rsidRPr="00146CB8">
        <w:rPr>
          <w:szCs w:val="24"/>
        </w:rPr>
        <w:t>opracowanie właściwych dokumentów ubezpieczeniowych (RCA, RSA i DRA) oraz podatkowych (PIT-11A, PIT-11)</w:t>
      </w:r>
      <w:r w:rsidR="00A264BE">
        <w:rPr>
          <w:szCs w:val="24"/>
        </w:rPr>
        <w:t>;</w:t>
      </w:r>
    </w:p>
    <w:p w14:paraId="29D5FD63" w14:textId="77777777" w:rsidR="00245B06" w:rsidRPr="00146CB8" w:rsidRDefault="00CA7496" w:rsidP="00DD693A">
      <w:pPr>
        <w:pStyle w:val="Akapitzlist"/>
        <w:numPr>
          <w:ilvl w:val="0"/>
          <w:numId w:val="4"/>
        </w:numPr>
        <w:jc w:val="both"/>
        <w:rPr>
          <w:szCs w:val="24"/>
        </w:rPr>
      </w:pPr>
      <w:r>
        <w:rPr>
          <w:szCs w:val="24"/>
        </w:rPr>
        <w:t>o</w:t>
      </w:r>
      <w:r w:rsidR="00245B06" w:rsidRPr="00146CB8">
        <w:rPr>
          <w:szCs w:val="24"/>
        </w:rPr>
        <w:t>bsługę postępowania po przyznaniu świadczenia,</w:t>
      </w:r>
    </w:p>
    <w:p w14:paraId="116681CE" w14:textId="77777777" w:rsidR="00245B06" w:rsidRDefault="00CA7496" w:rsidP="00DD693A">
      <w:pPr>
        <w:pStyle w:val="Akapitzlist"/>
        <w:numPr>
          <w:ilvl w:val="0"/>
          <w:numId w:val="4"/>
        </w:numPr>
        <w:jc w:val="both"/>
        <w:rPr>
          <w:szCs w:val="24"/>
        </w:rPr>
      </w:pPr>
      <w:r>
        <w:rPr>
          <w:szCs w:val="24"/>
        </w:rPr>
        <w:t>m</w:t>
      </w:r>
      <w:r w:rsidR="00245B06" w:rsidRPr="00146CB8">
        <w:rPr>
          <w:szCs w:val="24"/>
        </w:rPr>
        <w:t>onitorowanie obsługi spraw zasiłkowych w poszczególnych jednostkach terenowych ZUS.</w:t>
      </w:r>
    </w:p>
    <w:p w14:paraId="248E7036" w14:textId="77777777" w:rsidR="005B22F0" w:rsidRDefault="005B22F0" w:rsidP="0016195A">
      <w:pPr>
        <w:pStyle w:val="Nagwek3"/>
        <w:numPr>
          <w:ilvl w:val="2"/>
          <w:numId w:val="1"/>
        </w:numPr>
      </w:pPr>
      <w:bookmarkStart w:id="80" w:name="_Toc345499937"/>
      <w:bookmarkStart w:id="81" w:name="_Toc349206221"/>
      <w:bookmarkStart w:id="82" w:name="_Toc424735086"/>
      <w:bookmarkStart w:id="83" w:name="_Toc425282510"/>
      <w:bookmarkStart w:id="84" w:name="_Toc499569030"/>
      <w:bookmarkStart w:id="85" w:name="_Toc499641857"/>
      <w:bookmarkStart w:id="86" w:name="_Toc511055924"/>
      <w:r>
        <w:t>O</w:t>
      </w:r>
      <w:r w:rsidRPr="00146CB8">
        <w:t>rzecznictw</w:t>
      </w:r>
      <w:r>
        <w:t>o</w:t>
      </w:r>
      <w:r w:rsidRPr="00146CB8">
        <w:t xml:space="preserve"> lekarskie</w:t>
      </w:r>
      <w:bookmarkEnd w:id="80"/>
      <w:bookmarkEnd w:id="81"/>
      <w:r w:rsidR="00245B06">
        <w:t xml:space="preserve"> i prewencja rentowa</w:t>
      </w:r>
      <w:bookmarkEnd w:id="82"/>
      <w:bookmarkEnd w:id="83"/>
      <w:bookmarkEnd w:id="84"/>
      <w:bookmarkEnd w:id="85"/>
      <w:bookmarkEnd w:id="86"/>
    </w:p>
    <w:p w14:paraId="0773A030" w14:textId="77777777" w:rsidR="005B22F0" w:rsidRPr="00146CB8" w:rsidRDefault="005B22F0" w:rsidP="00A264BE">
      <w:pPr>
        <w:jc w:val="both"/>
        <w:rPr>
          <w:szCs w:val="24"/>
        </w:rPr>
      </w:pPr>
      <w:r w:rsidRPr="00146CB8">
        <w:rPr>
          <w:szCs w:val="24"/>
        </w:rPr>
        <w:t xml:space="preserve">KSI </w:t>
      </w:r>
      <w:r>
        <w:rPr>
          <w:szCs w:val="24"/>
        </w:rPr>
        <w:t xml:space="preserve">usprawnia </w:t>
      </w:r>
      <w:r w:rsidRPr="00146CB8">
        <w:rPr>
          <w:szCs w:val="24"/>
        </w:rPr>
        <w:t xml:space="preserve">obsługę spraw o </w:t>
      </w:r>
      <w:r>
        <w:rPr>
          <w:szCs w:val="24"/>
        </w:rPr>
        <w:t xml:space="preserve">wydanie orzeczenia lekarskiego </w:t>
      </w:r>
      <w:r w:rsidRPr="00146CB8">
        <w:rPr>
          <w:szCs w:val="24"/>
        </w:rPr>
        <w:t xml:space="preserve">o </w:t>
      </w:r>
      <w:r>
        <w:rPr>
          <w:szCs w:val="24"/>
        </w:rPr>
        <w:t>zdolności/niezdolności do pracy</w:t>
      </w:r>
      <w:r w:rsidRPr="00146CB8">
        <w:rPr>
          <w:szCs w:val="24"/>
        </w:rPr>
        <w:t>, poprzez wspomaganie:</w:t>
      </w:r>
    </w:p>
    <w:p w14:paraId="79D4F95F" w14:textId="77777777" w:rsidR="005B22F0" w:rsidRPr="00581185" w:rsidRDefault="00CA7496" w:rsidP="00DD693A">
      <w:pPr>
        <w:pStyle w:val="Akapitzlist"/>
        <w:numPr>
          <w:ilvl w:val="0"/>
          <w:numId w:val="2"/>
        </w:numPr>
        <w:jc w:val="both"/>
      </w:pPr>
      <w:r>
        <w:t>p</w:t>
      </w:r>
      <w:r w:rsidR="005B22F0" w:rsidRPr="00581185">
        <w:t>racy lekarzy orzeczników ZUS oraz lekarzy – członków komisji lekarskich w zakresie rejestrowania i wystawiania formularzy orzeczniczych</w:t>
      </w:r>
      <w:r w:rsidR="006A1DBD">
        <w:t>,</w:t>
      </w:r>
    </w:p>
    <w:p w14:paraId="7A6FAA98" w14:textId="77777777" w:rsidR="005B22F0" w:rsidRPr="00581185" w:rsidRDefault="00CA7496" w:rsidP="00DD693A">
      <w:pPr>
        <w:pStyle w:val="Akapitzlist"/>
        <w:numPr>
          <w:ilvl w:val="0"/>
          <w:numId w:val="2"/>
        </w:numPr>
        <w:jc w:val="both"/>
      </w:pPr>
      <w:r>
        <w:t>e</w:t>
      </w:r>
      <w:r w:rsidR="005B22F0" w:rsidRPr="00581185">
        <w:t>widencji lekarzy orzeczników oraz komisji lekarskich</w:t>
      </w:r>
      <w:r w:rsidR="006A1DBD">
        <w:t>,</w:t>
      </w:r>
    </w:p>
    <w:p w14:paraId="28F07771" w14:textId="77777777" w:rsidR="005B22F0" w:rsidRPr="00581185" w:rsidRDefault="00CA7496" w:rsidP="00DD693A">
      <w:pPr>
        <w:pStyle w:val="Akapitzlist"/>
        <w:numPr>
          <w:ilvl w:val="0"/>
          <w:numId w:val="2"/>
        </w:numPr>
        <w:jc w:val="both"/>
      </w:pPr>
      <w:r>
        <w:t>o</w:t>
      </w:r>
      <w:r w:rsidR="005B22F0" w:rsidRPr="00581185">
        <w:t>bsługi spraw o wydanie orzeczenia w pierwszej instancji, na którą składa się wydawanie orzeczenia lekarskiego przez lekarza orzecznika,  obsługa zarzutu wadliwości orzeczenia oraz obsługa wniesienia sprzeciwu przez osobę zainteresowaną</w:t>
      </w:r>
      <w:r w:rsidR="006A1DBD">
        <w:t>,</w:t>
      </w:r>
    </w:p>
    <w:p w14:paraId="2C22E505" w14:textId="77777777" w:rsidR="005B22F0" w:rsidRPr="00581185" w:rsidRDefault="00CA7496" w:rsidP="00DD693A">
      <w:pPr>
        <w:pStyle w:val="Akapitzlist"/>
        <w:numPr>
          <w:ilvl w:val="0"/>
          <w:numId w:val="2"/>
        </w:numPr>
        <w:jc w:val="both"/>
      </w:pPr>
      <w:r>
        <w:t>p</w:t>
      </w:r>
      <w:r w:rsidR="005B22F0" w:rsidRPr="00581185">
        <w:t>rzydziału badanych osób do lekarzy orzeczników z uwzględnieniem harmonogramu pracy lekarzy, podziału na grupy ze względu na specjalizację oraz absencję lekarzy</w:t>
      </w:r>
      <w:r w:rsidR="006A1DBD">
        <w:t>,</w:t>
      </w:r>
    </w:p>
    <w:p w14:paraId="51B8C8C8" w14:textId="77777777" w:rsidR="005B22F0" w:rsidRPr="00581185" w:rsidRDefault="00CA7496" w:rsidP="00DD693A">
      <w:pPr>
        <w:pStyle w:val="Akapitzlist"/>
        <w:numPr>
          <w:ilvl w:val="0"/>
          <w:numId w:val="2"/>
        </w:numPr>
        <w:jc w:val="both"/>
      </w:pPr>
      <w:r>
        <w:t>o</w:t>
      </w:r>
      <w:r w:rsidR="005B22F0" w:rsidRPr="00581185">
        <w:t>bsługi sprawy o wydanie orzeczenia w drugiej instancji, na którą składa się wydawanie orzeczenia lekarskiego przez komisję lekarską</w:t>
      </w:r>
      <w:r w:rsidR="006A1DBD">
        <w:t>,</w:t>
      </w:r>
    </w:p>
    <w:p w14:paraId="38FB83F0" w14:textId="77777777" w:rsidR="005B22F0" w:rsidRPr="00581185" w:rsidRDefault="00CA7496" w:rsidP="00DD693A">
      <w:pPr>
        <w:pStyle w:val="Akapitzlist"/>
        <w:numPr>
          <w:ilvl w:val="0"/>
          <w:numId w:val="2"/>
        </w:numPr>
        <w:jc w:val="both"/>
      </w:pPr>
      <w:r>
        <w:t>o</w:t>
      </w:r>
      <w:r w:rsidR="005B22F0" w:rsidRPr="00581185">
        <w:t>bsługi spraw rozpatrywanych przez Departament Orzecznictwa Lekarskiego</w:t>
      </w:r>
      <w:r w:rsidR="006A1DBD">
        <w:t>,</w:t>
      </w:r>
    </w:p>
    <w:p w14:paraId="24015B84" w14:textId="77777777" w:rsidR="005B22F0" w:rsidRPr="00581185" w:rsidRDefault="00CA7496" w:rsidP="00DD693A">
      <w:pPr>
        <w:pStyle w:val="Akapitzlist"/>
        <w:numPr>
          <w:ilvl w:val="0"/>
          <w:numId w:val="2"/>
        </w:numPr>
        <w:jc w:val="both"/>
      </w:pPr>
      <w:r>
        <w:t>o</w:t>
      </w:r>
      <w:r w:rsidR="00245B06" w:rsidRPr="00581185">
        <w:t>bsługi rejestru lekarzy i kontroli zaświadczeń lekarskich.</w:t>
      </w:r>
    </w:p>
    <w:p w14:paraId="63209BCF" w14:textId="77777777" w:rsidR="005B22F0" w:rsidRPr="00146CB8" w:rsidRDefault="005B22F0" w:rsidP="005B22F0">
      <w:pPr>
        <w:rPr>
          <w:szCs w:val="24"/>
        </w:rPr>
      </w:pPr>
      <w:r w:rsidRPr="00146CB8">
        <w:rPr>
          <w:szCs w:val="24"/>
        </w:rPr>
        <w:t xml:space="preserve">KSI wspomaga </w:t>
      </w:r>
      <w:r w:rsidR="00DB2139" w:rsidRPr="00146CB8">
        <w:rPr>
          <w:szCs w:val="24"/>
        </w:rPr>
        <w:fldChar w:fldCharType="begin" w:fldLock="1"/>
      </w:r>
      <w:r w:rsidRPr="00146CB8">
        <w:rPr>
          <w:szCs w:val="24"/>
        </w:rPr>
        <w:instrText>MERGEFIELD Pkg.Notes</w:instrText>
      </w:r>
      <w:r w:rsidR="00DB2139" w:rsidRPr="00146CB8">
        <w:rPr>
          <w:szCs w:val="24"/>
        </w:rPr>
        <w:fldChar w:fldCharType="end"/>
      </w:r>
      <w:r w:rsidRPr="00146CB8">
        <w:rPr>
          <w:szCs w:val="24"/>
        </w:rPr>
        <w:t xml:space="preserve"> obowiązki ZUS związ</w:t>
      </w:r>
      <w:r>
        <w:rPr>
          <w:szCs w:val="24"/>
        </w:rPr>
        <w:t>ane</w:t>
      </w:r>
      <w:r w:rsidRPr="00146CB8">
        <w:rPr>
          <w:szCs w:val="24"/>
        </w:rPr>
        <w:t xml:space="preserve"> z prewencją rentową i rehabilitacją, w tym:</w:t>
      </w:r>
    </w:p>
    <w:p w14:paraId="750651A0" w14:textId="77777777" w:rsidR="005B22F0" w:rsidRPr="00146CB8" w:rsidRDefault="00CA7496" w:rsidP="00DD693A">
      <w:pPr>
        <w:pStyle w:val="Akapitzlist"/>
        <w:numPr>
          <w:ilvl w:val="0"/>
          <w:numId w:val="5"/>
        </w:numPr>
        <w:jc w:val="both"/>
        <w:rPr>
          <w:szCs w:val="24"/>
        </w:rPr>
      </w:pPr>
      <w:r>
        <w:rPr>
          <w:szCs w:val="24"/>
        </w:rPr>
        <w:t>o</w:t>
      </w:r>
      <w:r w:rsidR="005B22F0" w:rsidRPr="00146CB8">
        <w:rPr>
          <w:szCs w:val="24"/>
        </w:rPr>
        <w:t>bsługę umów w sprawie prewencji,</w:t>
      </w:r>
    </w:p>
    <w:p w14:paraId="0E7669E1" w14:textId="77777777" w:rsidR="005B22F0" w:rsidRPr="00146CB8" w:rsidRDefault="00CA7496" w:rsidP="00DD693A">
      <w:pPr>
        <w:pStyle w:val="Akapitzlist"/>
        <w:numPr>
          <w:ilvl w:val="0"/>
          <w:numId w:val="5"/>
        </w:numPr>
        <w:jc w:val="both"/>
        <w:rPr>
          <w:szCs w:val="24"/>
        </w:rPr>
      </w:pPr>
      <w:r>
        <w:rPr>
          <w:szCs w:val="24"/>
        </w:rPr>
        <w:t>k</w:t>
      </w:r>
      <w:r w:rsidR="005B22F0" w:rsidRPr="00146CB8">
        <w:rPr>
          <w:szCs w:val="24"/>
        </w:rPr>
        <w:t>ontrolę i rozliczanie kosztów prewencji i rehabilitacji,</w:t>
      </w:r>
    </w:p>
    <w:p w14:paraId="6FC88EDD" w14:textId="77777777" w:rsidR="005B22F0" w:rsidRPr="00146CB8" w:rsidRDefault="00CA7496" w:rsidP="00DD693A">
      <w:pPr>
        <w:pStyle w:val="Akapitzlist"/>
        <w:numPr>
          <w:ilvl w:val="0"/>
          <w:numId w:val="5"/>
        </w:numPr>
        <w:jc w:val="both"/>
        <w:rPr>
          <w:szCs w:val="24"/>
        </w:rPr>
      </w:pPr>
      <w:r>
        <w:rPr>
          <w:szCs w:val="24"/>
        </w:rPr>
        <w:t>k</w:t>
      </w:r>
      <w:r w:rsidR="005B22F0" w:rsidRPr="00146CB8">
        <w:rPr>
          <w:szCs w:val="24"/>
        </w:rPr>
        <w:t xml:space="preserve">ierowanie ubezpieczonych na rehabilitację do poszczególnych ośrodków rehabilitacyjnych, </w:t>
      </w:r>
    </w:p>
    <w:p w14:paraId="7C1DA1FA" w14:textId="77777777" w:rsidR="005B22F0" w:rsidRPr="00146CB8" w:rsidRDefault="00CA7496" w:rsidP="00DD693A">
      <w:pPr>
        <w:pStyle w:val="Akapitzlist"/>
        <w:numPr>
          <w:ilvl w:val="0"/>
          <w:numId w:val="5"/>
        </w:numPr>
        <w:jc w:val="both"/>
        <w:rPr>
          <w:szCs w:val="24"/>
        </w:rPr>
      </w:pPr>
      <w:r>
        <w:rPr>
          <w:szCs w:val="24"/>
        </w:rPr>
        <w:t>e</w:t>
      </w:r>
      <w:r w:rsidR="005B22F0" w:rsidRPr="00146CB8">
        <w:rPr>
          <w:szCs w:val="24"/>
        </w:rPr>
        <w:t xml:space="preserve">widencję miejsc w ośrodkach rehabilitacyjnych, </w:t>
      </w:r>
    </w:p>
    <w:p w14:paraId="17DBF107" w14:textId="77777777" w:rsidR="005B22F0" w:rsidRPr="00146CB8" w:rsidRDefault="00CA7496" w:rsidP="00DD693A">
      <w:pPr>
        <w:pStyle w:val="Akapitzlist"/>
        <w:numPr>
          <w:ilvl w:val="0"/>
          <w:numId w:val="5"/>
        </w:numPr>
        <w:jc w:val="both"/>
        <w:rPr>
          <w:szCs w:val="24"/>
        </w:rPr>
      </w:pPr>
      <w:r>
        <w:rPr>
          <w:szCs w:val="24"/>
        </w:rPr>
        <w:t>g</w:t>
      </w:r>
      <w:r w:rsidR="005B22F0" w:rsidRPr="00146CB8">
        <w:rPr>
          <w:szCs w:val="24"/>
        </w:rPr>
        <w:t xml:space="preserve">romadzenie danych związanych ze skutecznością rehabilitacji. </w:t>
      </w:r>
    </w:p>
    <w:p w14:paraId="6BBA6119" w14:textId="77777777" w:rsidR="005B22F0" w:rsidRDefault="005B22F0" w:rsidP="0016195A">
      <w:pPr>
        <w:pStyle w:val="Nagwek3"/>
        <w:numPr>
          <w:ilvl w:val="2"/>
          <w:numId w:val="1"/>
        </w:numPr>
      </w:pPr>
      <w:bookmarkStart w:id="87" w:name="_Toc345499939"/>
      <w:bookmarkStart w:id="88" w:name="_Toc349206223"/>
      <w:bookmarkStart w:id="89" w:name="_Toc424735087"/>
      <w:bookmarkStart w:id="90" w:name="_Toc425282511"/>
      <w:bookmarkStart w:id="91" w:name="_Toc499569031"/>
      <w:bookmarkStart w:id="92" w:name="_Toc499641858"/>
      <w:bookmarkStart w:id="93" w:name="_Toc511055925"/>
      <w:r>
        <w:lastRenderedPageBreak/>
        <w:t xml:space="preserve">Kontrola </w:t>
      </w:r>
      <w:r w:rsidRPr="00146CB8">
        <w:t>wewnętrzn</w:t>
      </w:r>
      <w:r>
        <w:t>a</w:t>
      </w:r>
      <w:bookmarkEnd w:id="87"/>
      <w:r>
        <w:t xml:space="preserve"> i Audyt</w:t>
      </w:r>
      <w:bookmarkEnd w:id="88"/>
      <w:bookmarkEnd w:id="89"/>
      <w:bookmarkEnd w:id="90"/>
      <w:bookmarkEnd w:id="91"/>
      <w:bookmarkEnd w:id="92"/>
      <w:bookmarkEnd w:id="93"/>
    </w:p>
    <w:p w14:paraId="682BE7D4" w14:textId="77777777" w:rsidR="005B22F0" w:rsidRPr="00146CB8" w:rsidRDefault="005B22F0" w:rsidP="00787DD3">
      <w:pPr>
        <w:jc w:val="both"/>
        <w:rPr>
          <w:szCs w:val="24"/>
        </w:rPr>
      </w:pPr>
      <w:r w:rsidRPr="00146CB8">
        <w:rPr>
          <w:szCs w:val="24"/>
        </w:rPr>
        <w:t xml:space="preserve">KSI </w:t>
      </w:r>
      <w:r w:rsidR="00DB2139" w:rsidRPr="00146CB8">
        <w:rPr>
          <w:szCs w:val="24"/>
        </w:rPr>
        <w:fldChar w:fldCharType="begin" w:fldLock="1"/>
      </w:r>
      <w:r w:rsidRPr="00146CB8">
        <w:rPr>
          <w:szCs w:val="24"/>
        </w:rPr>
        <w:instrText>MERGEFIELD Pkg.Notes</w:instrText>
      </w:r>
      <w:r w:rsidR="00DB2139" w:rsidRPr="00146CB8">
        <w:rPr>
          <w:szCs w:val="24"/>
        </w:rPr>
        <w:fldChar w:fldCharType="end"/>
      </w:r>
      <w:r w:rsidRPr="00146CB8">
        <w:rPr>
          <w:szCs w:val="24"/>
        </w:rPr>
        <w:t xml:space="preserve">wspomaga realizację zadań związanych z kontrolami wewnętrznymi i inspekcjami, które dotyczą działalności poszczególnych komórek i jednostek organizacyjnych Zakładu. W szczególności obejmuje to wspomaganie planowania i przygotowania procesu kontroli, ewidencjonowanie zdarzeń związanych z kontrolami i inspekcjami, ewidencjonowanie ich wyników oraz obsługę czynności pokontrolnych. </w:t>
      </w:r>
    </w:p>
    <w:p w14:paraId="776991A5" w14:textId="77777777" w:rsidR="005B22F0" w:rsidRDefault="005B22F0" w:rsidP="0016195A">
      <w:pPr>
        <w:pStyle w:val="Nagwek3"/>
        <w:numPr>
          <w:ilvl w:val="2"/>
          <w:numId w:val="1"/>
        </w:numPr>
      </w:pPr>
      <w:bookmarkStart w:id="94" w:name="_Toc345499940"/>
      <w:bookmarkStart w:id="95" w:name="_Toc349206224"/>
      <w:bookmarkStart w:id="96" w:name="_Toc424735088"/>
      <w:bookmarkStart w:id="97" w:name="_Toc425282512"/>
      <w:bookmarkStart w:id="98" w:name="_Toc499569032"/>
      <w:bookmarkStart w:id="99" w:name="_Toc499641859"/>
      <w:bookmarkStart w:id="100" w:name="_Toc511055926"/>
      <w:r w:rsidRPr="00146CB8">
        <w:t xml:space="preserve">Obsługa </w:t>
      </w:r>
      <w:r>
        <w:t xml:space="preserve">dokumentów i </w:t>
      </w:r>
      <w:r w:rsidRPr="00146CB8">
        <w:t>spraw</w:t>
      </w:r>
      <w:bookmarkEnd w:id="94"/>
      <w:bookmarkEnd w:id="95"/>
      <w:bookmarkEnd w:id="96"/>
      <w:bookmarkEnd w:id="97"/>
      <w:bookmarkEnd w:id="98"/>
      <w:bookmarkEnd w:id="99"/>
      <w:bookmarkEnd w:id="100"/>
    </w:p>
    <w:p w14:paraId="28055AC8" w14:textId="77777777" w:rsidR="00245B06" w:rsidRPr="00146CB8" w:rsidRDefault="00537538" w:rsidP="00245B06">
      <w:r>
        <w:t>KSI</w:t>
      </w:r>
      <w:r w:rsidR="00245B06" w:rsidRPr="00146CB8">
        <w:t xml:space="preserve"> wspomaga również:</w:t>
      </w:r>
    </w:p>
    <w:p w14:paraId="70787D99" w14:textId="0A043254" w:rsidR="00245B06" w:rsidRPr="00146CB8" w:rsidRDefault="00537538" w:rsidP="00DD693A">
      <w:pPr>
        <w:pStyle w:val="Akapitzlist"/>
        <w:numPr>
          <w:ilvl w:val="0"/>
          <w:numId w:val="3"/>
        </w:numPr>
        <w:jc w:val="both"/>
      </w:pPr>
      <w:r>
        <w:rPr>
          <w:szCs w:val="24"/>
        </w:rPr>
        <w:t>j</w:t>
      </w:r>
      <w:r w:rsidR="00245B06" w:rsidRPr="00146CB8">
        <w:rPr>
          <w:szCs w:val="24"/>
        </w:rPr>
        <w:t xml:space="preserve">ednolitą obsługę pism przychodzących i wychodzących niezależnie od </w:t>
      </w:r>
      <w:r w:rsidR="00EB3D6F">
        <w:rPr>
          <w:szCs w:val="24"/>
        </w:rPr>
        <w:t xml:space="preserve">ich </w:t>
      </w:r>
      <w:r w:rsidR="00245B06" w:rsidRPr="00146CB8">
        <w:rPr>
          <w:szCs w:val="24"/>
        </w:rPr>
        <w:t>postaci (zarówno papierowych jak i elektronicznych), w tym:</w:t>
      </w:r>
    </w:p>
    <w:p w14:paraId="597759B5" w14:textId="58E72D4F" w:rsidR="00245B06" w:rsidRPr="00146CB8" w:rsidRDefault="00245B06" w:rsidP="00DD693A">
      <w:pPr>
        <w:pStyle w:val="Akapitzlist"/>
        <w:numPr>
          <w:ilvl w:val="1"/>
          <w:numId w:val="3"/>
        </w:numPr>
        <w:jc w:val="both"/>
      </w:pPr>
      <w:r w:rsidRPr="00146CB8">
        <w:rPr>
          <w:szCs w:val="24"/>
        </w:rPr>
        <w:t>utrzymywanie elektronicznych teczek spraw, obejmujących związki pism, spraw i związanych z nimi zadań pracowników ZUS,</w:t>
      </w:r>
    </w:p>
    <w:p w14:paraId="52B949CC" w14:textId="77777777" w:rsidR="00245B06" w:rsidRPr="00146CB8" w:rsidRDefault="00245B06" w:rsidP="00DD693A">
      <w:pPr>
        <w:pStyle w:val="Akapitzlist"/>
        <w:numPr>
          <w:ilvl w:val="1"/>
          <w:numId w:val="3"/>
        </w:numPr>
        <w:jc w:val="both"/>
      </w:pPr>
      <w:r w:rsidRPr="00146CB8">
        <w:rPr>
          <w:szCs w:val="24"/>
        </w:rPr>
        <w:t>utrzymywanie elektronicznych teczek klientów, obejmujących historię korespondencji oraz wiadomości i zdarzenia związane z klientem</w:t>
      </w:r>
      <w:r w:rsidR="00537538">
        <w:rPr>
          <w:szCs w:val="24"/>
        </w:rPr>
        <w:t>;</w:t>
      </w:r>
    </w:p>
    <w:p w14:paraId="2950F72B" w14:textId="77777777" w:rsidR="00245B06" w:rsidRPr="00146CB8" w:rsidRDefault="00537538" w:rsidP="00DD693A">
      <w:pPr>
        <w:pStyle w:val="Akapitzlist"/>
        <w:numPr>
          <w:ilvl w:val="0"/>
          <w:numId w:val="3"/>
        </w:numPr>
        <w:jc w:val="both"/>
      </w:pPr>
      <w:r>
        <w:t>a</w:t>
      </w:r>
      <w:r w:rsidR="00245B06" w:rsidRPr="00146CB8">
        <w:t>utomatyzację obsługi krytycznych procesów organizacyjnych poprzez</w:t>
      </w:r>
      <w:r>
        <w:t>:</w:t>
      </w:r>
    </w:p>
    <w:p w14:paraId="22270138" w14:textId="77777777" w:rsidR="00245B06" w:rsidRPr="00146CB8" w:rsidRDefault="00245B06" w:rsidP="00DD693A">
      <w:pPr>
        <w:pStyle w:val="Akapitzlist"/>
        <w:numPr>
          <w:ilvl w:val="1"/>
          <w:numId w:val="3"/>
        </w:numPr>
        <w:jc w:val="both"/>
      </w:pPr>
      <w:r w:rsidRPr="00146CB8">
        <w:rPr>
          <w:szCs w:val="24"/>
        </w:rPr>
        <w:t xml:space="preserve">definiowanie i automatyzację procesu biznesowego, </w:t>
      </w:r>
    </w:p>
    <w:p w14:paraId="4D667797" w14:textId="77777777" w:rsidR="00245B06" w:rsidRPr="00146CB8" w:rsidRDefault="00245B06" w:rsidP="00DD693A">
      <w:pPr>
        <w:pStyle w:val="Akapitzlist"/>
        <w:numPr>
          <w:ilvl w:val="1"/>
          <w:numId w:val="3"/>
        </w:numPr>
        <w:jc w:val="both"/>
      </w:pPr>
      <w:r w:rsidRPr="00146CB8">
        <w:rPr>
          <w:szCs w:val="24"/>
        </w:rPr>
        <w:t xml:space="preserve">wspomaganie wymiany informacji i dokumentów między uczestnikami tego procesu, </w:t>
      </w:r>
    </w:p>
    <w:p w14:paraId="6F06C92C" w14:textId="77777777" w:rsidR="00245B06" w:rsidRPr="00146CB8" w:rsidRDefault="00245B06" w:rsidP="00DD693A">
      <w:pPr>
        <w:pStyle w:val="Akapitzlist"/>
        <w:numPr>
          <w:ilvl w:val="1"/>
          <w:numId w:val="3"/>
        </w:numPr>
        <w:jc w:val="both"/>
      </w:pPr>
      <w:r w:rsidRPr="00146CB8">
        <w:rPr>
          <w:szCs w:val="24"/>
        </w:rPr>
        <w:t>przydział zadań pracownikom i ich udostępnianie na skonsolidowanej liście zadań,</w:t>
      </w:r>
    </w:p>
    <w:p w14:paraId="72609DB5" w14:textId="77777777" w:rsidR="00245B06" w:rsidRPr="00146CB8" w:rsidRDefault="00245B06" w:rsidP="00DD693A">
      <w:pPr>
        <w:pStyle w:val="Akapitzlist"/>
        <w:numPr>
          <w:ilvl w:val="1"/>
          <w:numId w:val="3"/>
        </w:numPr>
        <w:jc w:val="both"/>
      </w:pPr>
      <w:r w:rsidRPr="00146CB8">
        <w:rPr>
          <w:szCs w:val="24"/>
        </w:rPr>
        <w:t>integrację obiegu dokumentów i spraw z pozostałymi elementami KSI</w:t>
      </w:r>
      <w:r w:rsidR="00537538">
        <w:rPr>
          <w:szCs w:val="24"/>
        </w:rPr>
        <w:t>;</w:t>
      </w:r>
    </w:p>
    <w:p w14:paraId="7F8F2B5A" w14:textId="77777777" w:rsidR="00245B06" w:rsidRPr="00DE7CE5" w:rsidRDefault="00537538" w:rsidP="00DD693A">
      <w:pPr>
        <w:pStyle w:val="Akapitzlist"/>
        <w:numPr>
          <w:ilvl w:val="0"/>
          <w:numId w:val="3"/>
        </w:numPr>
        <w:jc w:val="both"/>
      </w:pPr>
      <w:r>
        <w:rPr>
          <w:szCs w:val="24"/>
        </w:rPr>
        <w:t>m</w:t>
      </w:r>
      <w:r w:rsidRPr="00146CB8">
        <w:rPr>
          <w:szCs w:val="24"/>
        </w:rPr>
        <w:t xml:space="preserve">onitorowanie </w:t>
      </w:r>
      <w:r w:rsidR="00245B06" w:rsidRPr="00146CB8">
        <w:rPr>
          <w:szCs w:val="24"/>
        </w:rPr>
        <w:t>stanu pism, spraw i prowadzonych w ich ramach postępowań oraz zadań zleconych pracownikom lub terenowym jednostkom organizacyjnym.</w:t>
      </w:r>
    </w:p>
    <w:p w14:paraId="327F0C9D" w14:textId="77777777" w:rsidR="00B068F1" w:rsidRPr="00B068F1" w:rsidRDefault="00B068F1" w:rsidP="00B068F1">
      <w:pPr>
        <w:pStyle w:val="Nagwek3"/>
        <w:numPr>
          <w:ilvl w:val="2"/>
          <w:numId w:val="1"/>
        </w:numPr>
      </w:pPr>
      <w:bookmarkStart w:id="101" w:name="_Toc421881968"/>
      <w:bookmarkStart w:id="102" w:name="_Toc424735089"/>
      <w:bookmarkStart w:id="103" w:name="_Toc425282513"/>
      <w:bookmarkStart w:id="104" w:name="_Toc499569033"/>
      <w:bookmarkStart w:id="105" w:name="_Toc499641860"/>
      <w:bookmarkStart w:id="106" w:name="_Toc511055927"/>
      <w:r w:rsidRPr="00B068F1">
        <w:t>Powiązanie KSI z innymi systemami ZUS</w:t>
      </w:r>
      <w:bookmarkEnd w:id="101"/>
      <w:bookmarkEnd w:id="102"/>
      <w:bookmarkEnd w:id="103"/>
      <w:bookmarkEnd w:id="104"/>
      <w:bookmarkEnd w:id="105"/>
      <w:bookmarkEnd w:id="106"/>
    </w:p>
    <w:p w14:paraId="4F13B2AF" w14:textId="77777777" w:rsidR="00B068F1" w:rsidRPr="00B068F1" w:rsidRDefault="00264084" w:rsidP="00B068F1">
      <w:pPr>
        <w:jc w:val="both"/>
      </w:pPr>
      <w:r>
        <w:t xml:space="preserve">Należy wskazać, że </w:t>
      </w:r>
      <w:r w:rsidR="00B068F1" w:rsidRPr="00B068F1">
        <w:t>KSI współpracuje z innymi systemami ZUS:</w:t>
      </w:r>
    </w:p>
    <w:p w14:paraId="41BAC0A3" w14:textId="6925C585" w:rsidR="00B068F1" w:rsidRPr="00B068F1" w:rsidRDefault="00B068F1" w:rsidP="00DD693A">
      <w:pPr>
        <w:pStyle w:val="Akapitzlist"/>
        <w:numPr>
          <w:ilvl w:val="0"/>
          <w:numId w:val="2"/>
        </w:numPr>
        <w:jc w:val="both"/>
      </w:pPr>
      <w:r w:rsidRPr="00846CAB">
        <w:rPr>
          <w:b/>
        </w:rPr>
        <w:t>IDM</w:t>
      </w:r>
      <w:r w:rsidRPr="00B068F1">
        <w:t xml:space="preserve"> – system zarządzania tożsamością (Identity Management) pozwalający na ujednolicony dla różnych systemów informatycznych ZUS</w:t>
      </w:r>
      <w:r w:rsidR="00EB3D6F">
        <w:t>,</w:t>
      </w:r>
      <w:r w:rsidRPr="00B068F1">
        <w:t xml:space="preserve"> sposób nadawania uprawnień do aplikacji dla wszystkich pracowników ZUS oraz mechanizm jednokrotnej rejestracji użytkowników systemów Zakładu</w:t>
      </w:r>
      <w:r w:rsidR="00505D5F">
        <w:t>,</w:t>
      </w:r>
    </w:p>
    <w:p w14:paraId="347CF79F" w14:textId="5282F902" w:rsidR="00B068F1" w:rsidRPr="00B068F1" w:rsidRDefault="00B068F1" w:rsidP="00DD693A">
      <w:pPr>
        <w:pStyle w:val="Akapitzlist"/>
        <w:numPr>
          <w:ilvl w:val="0"/>
          <w:numId w:val="2"/>
        </w:numPr>
        <w:jc w:val="both"/>
      </w:pPr>
      <w:r w:rsidRPr="00846CAB">
        <w:rPr>
          <w:b/>
        </w:rPr>
        <w:t>SMU</w:t>
      </w:r>
      <w:r w:rsidRPr="00B068F1">
        <w:t xml:space="preserve"> – System Monitorowania Usług </w:t>
      </w:r>
      <w:r w:rsidR="00202FCF">
        <w:rPr>
          <w:rFonts w:ascii="Calibri" w:hAnsi="Calibri" w:cs="Calibri"/>
        </w:rPr>
        <w:t>umożliwia</w:t>
      </w:r>
      <w:r w:rsidR="00202FCF" w:rsidRPr="00714213">
        <w:rPr>
          <w:rFonts w:ascii="Calibri" w:hAnsi="Calibri" w:cs="Calibri"/>
        </w:rPr>
        <w:t xml:space="preserve"> </w:t>
      </w:r>
      <w:r w:rsidR="00202FCF">
        <w:rPr>
          <w:rFonts w:ascii="Calibri" w:hAnsi="Calibri" w:cs="Calibri"/>
        </w:rPr>
        <w:t xml:space="preserve">monitorowanie stanu EK i usług </w:t>
      </w:r>
      <w:r w:rsidR="00926EF5">
        <w:rPr>
          <w:rFonts w:ascii="Calibri" w:hAnsi="Calibri" w:cs="Calibri"/>
        </w:rPr>
        <w:t xml:space="preserve">oraz </w:t>
      </w:r>
      <w:r w:rsidRPr="00B068F1">
        <w:t xml:space="preserve">rozliczanie </w:t>
      </w:r>
      <w:r w:rsidR="00251B32">
        <w:t>poziomów świad</w:t>
      </w:r>
      <w:r w:rsidR="00A264BE">
        <w:t xml:space="preserve">czonych przez firmy zewnętrzne </w:t>
      </w:r>
      <w:r w:rsidR="00EB3D6F">
        <w:t>u</w:t>
      </w:r>
      <w:r w:rsidR="00251B32">
        <w:t xml:space="preserve">sług poprzez parametry </w:t>
      </w:r>
      <w:r w:rsidRPr="00B068F1">
        <w:t>dostępności, wydajności, niezawodności i ciągłości</w:t>
      </w:r>
      <w:r w:rsidR="00251B32">
        <w:t>.</w:t>
      </w:r>
      <w:r w:rsidRPr="00B068F1">
        <w:t xml:space="preserve"> </w:t>
      </w:r>
      <w:r w:rsidR="00251B32">
        <w:t>SMU</w:t>
      </w:r>
      <w:r w:rsidR="00251B32" w:rsidRPr="00B068F1">
        <w:t xml:space="preserve"> </w:t>
      </w:r>
      <w:r w:rsidRPr="00B068F1">
        <w:t xml:space="preserve">obejmuje </w:t>
      </w:r>
      <w:r w:rsidR="004C01EC">
        <w:t>platformy Main</w:t>
      </w:r>
      <w:r w:rsidR="007232A7">
        <w:t xml:space="preserve">Frame, </w:t>
      </w:r>
      <w:r w:rsidRPr="00B068F1">
        <w:t xml:space="preserve">Unix oraz Windows we wszystkich jednostkach ZUS </w:t>
      </w:r>
      <w:r w:rsidR="003E576F">
        <w:t xml:space="preserve">a także </w:t>
      </w:r>
      <w:r w:rsidRPr="00B068F1">
        <w:t>urządzenia sieciowe, systemy operacyjne, motory baz danych, oprogramowanie w warstwie middleware</w:t>
      </w:r>
      <w:r w:rsidR="003C38A0">
        <w:t xml:space="preserve"> oraz</w:t>
      </w:r>
      <w:r w:rsidR="00863127">
        <w:t xml:space="preserve"> </w:t>
      </w:r>
      <w:r w:rsidRPr="00B068F1">
        <w:t>aplikacje KSI</w:t>
      </w:r>
      <w:r w:rsidR="00505D5F">
        <w:t>,</w:t>
      </w:r>
    </w:p>
    <w:p w14:paraId="39345066" w14:textId="3CBA73B5" w:rsidR="00617D18" w:rsidRDefault="00B068F1" w:rsidP="00DD693A">
      <w:pPr>
        <w:pStyle w:val="Akapitzlist"/>
        <w:numPr>
          <w:ilvl w:val="0"/>
          <w:numId w:val="2"/>
        </w:numPr>
        <w:jc w:val="both"/>
      </w:pPr>
      <w:r w:rsidRPr="001958C4">
        <w:rPr>
          <w:b/>
        </w:rPr>
        <w:t>ARS</w:t>
      </w:r>
      <w:r w:rsidRPr="00B068F1">
        <w:t xml:space="preserve"> – System funkcjonujący w Oddziałach ZUS, umożliwiający prowadzenie ewidencji i rozliczanie płatników składek oraz przekazywanie do KSI danych dotyczących: not egzekucyjnych, układów ratalnych, odroczenia terminów płatności składek, umorzenia należności z tytułu składek, opłat dodatkowych z art. 24 ustawy o Systemie Ubezpieczeń Społecznych do KSI, korygowanie not przez anulowanie w ARS i ponowne wystawienie</w:t>
      </w:r>
      <w:r w:rsidR="00505D5F">
        <w:t>,</w:t>
      </w:r>
    </w:p>
    <w:p w14:paraId="26FD3764" w14:textId="77777777" w:rsidR="00FF0EDE" w:rsidRDefault="00505D5F" w:rsidP="00DD693A">
      <w:pPr>
        <w:pStyle w:val="Akapitzlist"/>
        <w:numPr>
          <w:ilvl w:val="0"/>
          <w:numId w:val="2"/>
        </w:numPr>
        <w:jc w:val="both"/>
      </w:pPr>
      <w:r>
        <w:rPr>
          <w:b/>
        </w:rPr>
        <w:t>s</w:t>
      </w:r>
      <w:r w:rsidRPr="001958C4">
        <w:rPr>
          <w:b/>
        </w:rPr>
        <w:t xml:space="preserve">ystemy </w:t>
      </w:r>
      <w:r w:rsidR="00617D18" w:rsidRPr="001958C4">
        <w:rPr>
          <w:b/>
        </w:rPr>
        <w:t>autorskie ZUS</w:t>
      </w:r>
      <w:r w:rsidR="00617D18">
        <w:t xml:space="preserve"> </w:t>
      </w:r>
      <w:r w:rsidR="00327613">
        <w:t>–</w:t>
      </w:r>
      <w:r w:rsidR="00617D18">
        <w:t xml:space="preserve"> </w:t>
      </w:r>
      <w:r w:rsidR="00327613">
        <w:t>opracowane, rozwijane i utrzymywane przez pracowników ZUS, systemy wspierające działalność biznesową ZUS</w:t>
      </w:r>
      <w:r w:rsidR="000A2562">
        <w:t>.</w:t>
      </w:r>
    </w:p>
    <w:p w14:paraId="5B42C51A" w14:textId="77777777" w:rsidR="00FF0EDE" w:rsidRDefault="00FF0EDE" w:rsidP="004A3FD6">
      <w:pPr>
        <w:pStyle w:val="Nagwek1"/>
        <w:numPr>
          <w:ilvl w:val="0"/>
          <w:numId w:val="1"/>
        </w:numPr>
      </w:pPr>
      <w:bookmarkStart w:id="107" w:name="_Toc425282514"/>
      <w:bookmarkStart w:id="108" w:name="_Toc499569034"/>
      <w:bookmarkStart w:id="109" w:name="_Toc499641861"/>
      <w:bookmarkStart w:id="110" w:name="_Toc511055928"/>
      <w:r>
        <w:lastRenderedPageBreak/>
        <w:t xml:space="preserve">Ramowa </w:t>
      </w:r>
      <w:r w:rsidR="004A3FD6" w:rsidRPr="004A3FD6">
        <w:t>charakterystyka środowiska aplikacyjnego i usługowego KSI</w:t>
      </w:r>
      <w:bookmarkEnd w:id="107"/>
      <w:bookmarkEnd w:id="108"/>
      <w:bookmarkEnd w:id="109"/>
      <w:bookmarkEnd w:id="110"/>
    </w:p>
    <w:p w14:paraId="2B90651E" w14:textId="77777777" w:rsidR="000016A3" w:rsidRDefault="00B068F1" w:rsidP="0016195A">
      <w:pPr>
        <w:pStyle w:val="Nagwek2"/>
        <w:numPr>
          <w:ilvl w:val="1"/>
          <w:numId w:val="1"/>
        </w:numPr>
      </w:pPr>
      <w:bookmarkStart w:id="111" w:name="_Toc424735090"/>
      <w:bookmarkStart w:id="112" w:name="_Toc425282515"/>
      <w:bookmarkStart w:id="113" w:name="_Toc499569035"/>
      <w:bookmarkStart w:id="114" w:name="_Toc499641862"/>
      <w:bookmarkStart w:id="115" w:name="_Toc511055929"/>
      <w:r>
        <w:t>Architektura aplikacyjna KSI</w:t>
      </w:r>
      <w:bookmarkEnd w:id="111"/>
      <w:bookmarkEnd w:id="112"/>
      <w:bookmarkEnd w:id="113"/>
      <w:bookmarkEnd w:id="114"/>
      <w:bookmarkEnd w:id="115"/>
    </w:p>
    <w:p w14:paraId="622A69AD" w14:textId="77777777" w:rsidR="009B173C" w:rsidRDefault="009B173C" w:rsidP="009B173C">
      <w:pPr>
        <w:rPr>
          <w:bCs/>
        </w:rPr>
      </w:pPr>
    </w:p>
    <w:p w14:paraId="6F7F76FE" w14:textId="77777777" w:rsidR="009B173C" w:rsidRPr="00B14BB9" w:rsidRDefault="009B173C" w:rsidP="009B173C">
      <w:pPr>
        <w:rPr>
          <w:bCs/>
        </w:rPr>
      </w:pPr>
      <w:r w:rsidRPr="00B14BB9">
        <w:rPr>
          <w:bCs/>
        </w:rPr>
        <w:t xml:space="preserve">W architekturze aplikacji KSI można wydzielić </w:t>
      </w:r>
      <w:r>
        <w:rPr>
          <w:bCs/>
        </w:rPr>
        <w:t xml:space="preserve">następujące </w:t>
      </w:r>
      <w:r w:rsidRPr="00B14BB9">
        <w:rPr>
          <w:bCs/>
        </w:rPr>
        <w:t>główne części składowe:</w:t>
      </w:r>
    </w:p>
    <w:p w14:paraId="0804D288" w14:textId="77777777" w:rsidR="009B173C" w:rsidRDefault="009B173C" w:rsidP="009B173C">
      <w:pPr>
        <w:pStyle w:val="Akapitzlist"/>
        <w:numPr>
          <w:ilvl w:val="0"/>
          <w:numId w:val="171"/>
        </w:numPr>
        <w:jc w:val="both"/>
        <w:rPr>
          <w:bCs/>
        </w:rPr>
      </w:pPr>
      <w:r w:rsidRPr="00186C31">
        <w:rPr>
          <w:bCs/>
        </w:rPr>
        <w:t>część interakcyjna - realizowana w architekturze trójwarstwowej. Strona kliencka jest umieszczona na stacjach roboczych systemu KSI w postaci kilkudziesięciu aplikacji w</w:t>
      </w:r>
      <w:r>
        <w:rPr>
          <w:bCs/>
        </w:rPr>
        <w:t> </w:t>
      </w:r>
      <w:r w:rsidRPr="00186C31">
        <w:rPr>
          <w:bCs/>
        </w:rPr>
        <w:t>technologii grubego klienta pod kontrola systemu Windows. Komunikacja z warstwą pośrednią odbywa się z wykorzystaniem platformy Tuxedo</w:t>
      </w:r>
      <w:r>
        <w:rPr>
          <w:bCs/>
        </w:rPr>
        <w:t>.</w:t>
      </w:r>
      <w:r w:rsidRPr="00186C31">
        <w:rPr>
          <w:bCs/>
        </w:rPr>
        <w:t xml:space="preserve"> Platforma ta pełni rolę serwera aplikacyjnego, który implementuje znaczną część logiki biznesowej KSI </w:t>
      </w:r>
      <w:r>
        <w:rPr>
          <w:bCs/>
        </w:rPr>
        <w:t xml:space="preserve">ZUS </w:t>
      </w:r>
      <w:r w:rsidRPr="00186C31">
        <w:rPr>
          <w:bCs/>
        </w:rPr>
        <w:t>oraz pełni rolę monitora transakcji odpowiedzialnego za prawidłową współpracę logiki biznesowej z</w:t>
      </w:r>
      <w:r>
        <w:rPr>
          <w:bCs/>
        </w:rPr>
        <w:t> </w:t>
      </w:r>
      <w:r w:rsidRPr="00186C31">
        <w:rPr>
          <w:bCs/>
        </w:rPr>
        <w:t xml:space="preserve">warstwą danych. Strona centralna jest realizowana na platformie Mainframe, udostępniającej dane z bazy danych DB2 pod kontrola systemu z/OS. </w:t>
      </w:r>
    </w:p>
    <w:p w14:paraId="3C0D6062" w14:textId="77777777" w:rsidR="009B173C" w:rsidRDefault="009B173C" w:rsidP="009B173C">
      <w:pPr>
        <w:pStyle w:val="Akapitzlist"/>
        <w:numPr>
          <w:ilvl w:val="0"/>
          <w:numId w:val="171"/>
        </w:numPr>
        <w:jc w:val="both"/>
        <w:rPr>
          <w:bCs/>
        </w:rPr>
      </w:pPr>
      <w:r w:rsidRPr="00186C31">
        <w:rPr>
          <w:bCs/>
        </w:rPr>
        <w:t>część wsadowa - realizowana w postaci zadań mających na celu przetworzenie masowego strumienia danych, poprzez aplikacje działające na komputerze centralnym posadowionym na platformie Mainframe z wykorzystaniem motoru baz danych DB2.</w:t>
      </w:r>
    </w:p>
    <w:p w14:paraId="6837532F" w14:textId="77777777" w:rsidR="009B173C" w:rsidRPr="004B48C2" w:rsidRDefault="009B173C" w:rsidP="009B173C">
      <w:pPr>
        <w:tabs>
          <w:tab w:val="left" w:pos="1951"/>
        </w:tabs>
        <w:jc w:val="both"/>
      </w:pPr>
      <w:r w:rsidRPr="004B48C2">
        <w:t>Z punktu widzenia głównych elementów infrastruktury techniczno-systemowej, w ZUS można wydzielić:</w:t>
      </w:r>
    </w:p>
    <w:p w14:paraId="2D7F2C22" w14:textId="77777777" w:rsidR="009B173C" w:rsidRPr="00DD2CEC" w:rsidRDefault="009B173C" w:rsidP="009B173C">
      <w:pPr>
        <w:pStyle w:val="Akapitzlist"/>
        <w:numPr>
          <w:ilvl w:val="0"/>
          <w:numId w:val="7"/>
        </w:numPr>
        <w:tabs>
          <w:tab w:val="left" w:pos="1951"/>
        </w:tabs>
        <w:jc w:val="both"/>
      </w:pPr>
      <w:r>
        <w:t>s</w:t>
      </w:r>
      <w:r w:rsidRPr="00DD2CEC">
        <w:t xml:space="preserve">erwery klasy Mainframe z bazą DB2 pracujące pod kontrolą systemu operacyjnego z/OS </w:t>
      </w:r>
      <w:r>
        <w:t>,</w:t>
      </w:r>
    </w:p>
    <w:p w14:paraId="02CCEA13" w14:textId="77777777" w:rsidR="009B173C" w:rsidRPr="00DD2CEC" w:rsidRDefault="009B173C" w:rsidP="009B173C">
      <w:pPr>
        <w:pStyle w:val="Akapitzlist"/>
        <w:numPr>
          <w:ilvl w:val="0"/>
          <w:numId w:val="7"/>
        </w:numPr>
        <w:tabs>
          <w:tab w:val="left" w:pos="1951"/>
        </w:tabs>
        <w:jc w:val="both"/>
      </w:pPr>
      <w:r>
        <w:t>s</w:t>
      </w:r>
      <w:r w:rsidRPr="00DD2CEC">
        <w:t>erwery UNIX z procesorami Itanium, pracujące pod kontrolą systemu operacyjnego HP-UX, z platformą do przetwarzania transakcji rozproszonych Oracle Tuxedo i bazami danych Informix,</w:t>
      </w:r>
    </w:p>
    <w:p w14:paraId="0A3C8697" w14:textId="77777777" w:rsidR="009B173C" w:rsidRPr="00DD2CEC" w:rsidRDefault="009B173C" w:rsidP="009B173C">
      <w:pPr>
        <w:pStyle w:val="Akapitzlist"/>
        <w:numPr>
          <w:ilvl w:val="0"/>
          <w:numId w:val="7"/>
        </w:numPr>
        <w:tabs>
          <w:tab w:val="left" w:pos="1951"/>
        </w:tabs>
        <w:jc w:val="both"/>
      </w:pPr>
      <w:r>
        <w:t>s</w:t>
      </w:r>
      <w:r w:rsidRPr="00DD2CEC">
        <w:t>erwery UNIX z procesorami Power7, pracujące pod kontrolą systemu operacyjnego IBM AIX, z oprogramowaniem Tomcat, na których uruchomiony jest IBM WebSphereProcess Server, z</w:t>
      </w:r>
      <w:r>
        <w:t>integrowany z bazami danych DB2,</w:t>
      </w:r>
    </w:p>
    <w:p w14:paraId="4F03FE5D" w14:textId="77777777" w:rsidR="009B173C" w:rsidRPr="00406F4D" w:rsidRDefault="009B173C" w:rsidP="009B173C">
      <w:pPr>
        <w:pStyle w:val="Akapitzlist"/>
        <w:numPr>
          <w:ilvl w:val="0"/>
          <w:numId w:val="7"/>
        </w:numPr>
        <w:tabs>
          <w:tab w:val="left" w:pos="1951"/>
        </w:tabs>
        <w:jc w:val="both"/>
      </w:pPr>
      <w:r>
        <w:t>s</w:t>
      </w:r>
      <w:r w:rsidRPr="00DD2CEC">
        <w:t>erwery pracujące pod kontrolą systemu operacyjnego Microsoft Windows, działającego w</w:t>
      </w:r>
      <w:r>
        <w:t> </w:t>
      </w:r>
      <w:r w:rsidRPr="00DD2CEC">
        <w:t>środo</w:t>
      </w:r>
      <w:r>
        <w:t>wisku wirtualnym VMware vSphere,</w:t>
      </w:r>
    </w:p>
    <w:p w14:paraId="67420666" w14:textId="77777777" w:rsidR="009B173C" w:rsidRPr="00DD2CEC" w:rsidRDefault="009B173C" w:rsidP="009B173C">
      <w:pPr>
        <w:pStyle w:val="Akapitzlist"/>
        <w:numPr>
          <w:ilvl w:val="0"/>
          <w:numId w:val="7"/>
        </w:numPr>
        <w:tabs>
          <w:tab w:val="left" w:pos="1951"/>
        </w:tabs>
        <w:jc w:val="both"/>
      </w:pPr>
      <w:r>
        <w:t>s</w:t>
      </w:r>
      <w:r w:rsidRPr="00DD2CEC">
        <w:t>tacje robocze z procesorami rodziny x86-64 i systemem operacyjnym Windows 7/10.</w:t>
      </w:r>
    </w:p>
    <w:p w14:paraId="6AFC52B1" w14:textId="77777777" w:rsidR="009B173C" w:rsidRDefault="009B173C" w:rsidP="009B173C">
      <w:pPr>
        <w:jc w:val="both"/>
        <w:rPr>
          <w:bCs/>
        </w:rPr>
      </w:pPr>
      <w:r w:rsidRPr="00406F4D">
        <w:t xml:space="preserve">Szczegółowe informacje dotyczące komponentów infrastruktury techniczno-systemowej </w:t>
      </w:r>
      <w:r>
        <w:t xml:space="preserve">KSI </w:t>
      </w:r>
      <w:r w:rsidRPr="00406F4D">
        <w:t xml:space="preserve">ZUS zawarte są w </w:t>
      </w:r>
      <w:r>
        <w:t>bazie konfiguracji (CMDB) działającej</w:t>
      </w:r>
      <w:r w:rsidRPr="00406F4D">
        <w:t xml:space="preserve"> w oparciu o oprogramowanie HP Service Manager</w:t>
      </w:r>
      <w:r>
        <w:t xml:space="preserve">. Baza konfiguracji zostanie udostępniona wykonawcom po podpisaniu Umowy ramowej. </w:t>
      </w:r>
    </w:p>
    <w:p w14:paraId="6CFD2FC2" w14:textId="77777777" w:rsidR="009B173C" w:rsidRPr="00BF3740" w:rsidRDefault="009B173C" w:rsidP="009B173C">
      <w:pPr>
        <w:jc w:val="both"/>
      </w:pPr>
      <w:r w:rsidRPr="00BF3740">
        <w:t>Posługując się kryterium odrębności zadań realizowanych na poszczególnych, wydzielonych zestawach infrastruktury techniczno</w:t>
      </w:r>
      <w:r>
        <w:t>-</w:t>
      </w:r>
      <w:r w:rsidRPr="00BF3740">
        <w:t xml:space="preserve">systemowej, całość ITS </w:t>
      </w:r>
      <w:r>
        <w:t xml:space="preserve">KSI ZUS </w:t>
      </w:r>
      <w:r w:rsidRPr="00BF3740">
        <w:t xml:space="preserve">można podzielić na następujące </w:t>
      </w:r>
      <w:r>
        <w:t>obszary</w:t>
      </w:r>
      <w:r w:rsidRPr="00BF3740">
        <w:t xml:space="preserve"> funkcjonalne:</w:t>
      </w:r>
    </w:p>
    <w:p w14:paraId="481E0F33" w14:textId="77777777" w:rsidR="009B173C" w:rsidRPr="00BF3740" w:rsidRDefault="009B173C" w:rsidP="009B173C">
      <w:pPr>
        <w:pStyle w:val="Akapitzlist"/>
        <w:numPr>
          <w:ilvl w:val="0"/>
          <w:numId w:val="7"/>
        </w:numPr>
        <w:tabs>
          <w:tab w:val="left" w:pos="1951"/>
        </w:tabs>
        <w:jc w:val="both"/>
      </w:pPr>
      <w:r w:rsidRPr="0030014A">
        <w:rPr>
          <w:b/>
        </w:rPr>
        <w:t>Core KSI</w:t>
      </w:r>
      <w:r w:rsidRPr="00BF3740">
        <w:t xml:space="preserve"> wykonujący głównie przetwarzanie na rzecz systemów dochodowych (Pobór i dystrybucja składek oraz ustalanie podlegania ubezpieczeniom) i świadczeniowych (Obsługa </w:t>
      </w:r>
      <w:r w:rsidRPr="00BF3740">
        <w:lastRenderedPageBreak/>
        <w:t xml:space="preserve">świadczeń emerytalno – rentowych, Obsługa zasiłków). Ten </w:t>
      </w:r>
      <w:r>
        <w:t xml:space="preserve">obszar </w:t>
      </w:r>
      <w:r w:rsidRPr="00BF3740">
        <w:t xml:space="preserve"> funkcjonalny można podzielić na dwie składowe:</w:t>
      </w:r>
    </w:p>
    <w:p w14:paraId="4439FCC1" w14:textId="77777777" w:rsidR="009B173C" w:rsidRPr="00BF3740" w:rsidRDefault="009B173C" w:rsidP="009B173C">
      <w:pPr>
        <w:pStyle w:val="Akapitzlist"/>
        <w:numPr>
          <w:ilvl w:val="1"/>
          <w:numId w:val="7"/>
        </w:numPr>
        <w:tabs>
          <w:tab w:val="left" w:pos="1951"/>
        </w:tabs>
        <w:jc w:val="both"/>
      </w:pPr>
      <w:r w:rsidRPr="00BF3740">
        <w:t xml:space="preserve">część interakcyjna – realizowana w architekturze trójwarstwowej. Strona kliencka jest umieszczona na stacjach roboczych systemu KSI (stacje z procesorami rodziny x86-64 i systemem operacyjnym Windows) w postaci kilkudziesięciu aplikacji w technologii grubego klienta. Warstwa pośrednia jest realizowana na serwerach UNIX z procesorami </w:t>
      </w:r>
      <w:r w:rsidRPr="00D25D8E">
        <w:t>Itanium</w:t>
      </w:r>
      <w:r w:rsidRPr="00BF3740">
        <w:t xml:space="preserve">, przy wykorzystaniu serwisów Tuxedo i baz danych Informix. </w:t>
      </w:r>
      <w:r>
        <w:t>Warstwa</w:t>
      </w:r>
      <w:r w:rsidRPr="00BF3740">
        <w:t xml:space="preserve"> centralna jest realizowana na serwerach klasy mainframe, udostępniających dane z bazy da</w:t>
      </w:r>
      <w:r>
        <w:t>nych DB2 na platformę Mainframe,</w:t>
      </w:r>
    </w:p>
    <w:p w14:paraId="7FA26129" w14:textId="77777777" w:rsidR="009B173C" w:rsidRPr="00BF3740" w:rsidRDefault="009B173C" w:rsidP="009B173C">
      <w:pPr>
        <w:pStyle w:val="Akapitzlist"/>
        <w:numPr>
          <w:ilvl w:val="1"/>
          <w:numId w:val="7"/>
        </w:numPr>
        <w:tabs>
          <w:tab w:val="left" w:pos="1951"/>
        </w:tabs>
        <w:jc w:val="both"/>
      </w:pPr>
      <w:r w:rsidRPr="00BF3740">
        <w:t>część wsadowa –</w:t>
      </w:r>
      <w:r>
        <w:t xml:space="preserve"> </w:t>
      </w:r>
      <w:r w:rsidRPr="00BF3740">
        <w:t>realizowana w postaci zadań wykonywanych w środowisku mainframe i bazy danych DB2. Zarządzanie przetwarzaniem zadań, ich wzajemne zależności oraz harmonogram uruchamiania jest kontrolowany poprzez oprogramowanie TWS</w:t>
      </w:r>
      <w:r>
        <w:t xml:space="preserve"> oraz ręcznie;</w:t>
      </w:r>
    </w:p>
    <w:p w14:paraId="13765510" w14:textId="77777777" w:rsidR="009B173C" w:rsidRPr="00BF3740" w:rsidRDefault="009B173C" w:rsidP="009B173C">
      <w:pPr>
        <w:pStyle w:val="Akapitzlist"/>
        <w:numPr>
          <w:ilvl w:val="0"/>
          <w:numId w:val="7"/>
        </w:numPr>
        <w:tabs>
          <w:tab w:val="left" w:pos="1951"/>
        </w:tabs>
        <w:jc w:val="both"/>
      </w:pPr>
      <w:r w:rsidRPr="0030014A">
        <w:rPr>
          <w:b/>
        </w:rPr>
        <w:t>EPWD</w:t>
      </w:r>
      <w:r w:rsidRPr="00BF3740">
        <w:t xml:space="preserve"> </w:t>
      </w:r>
      <w:r>
        <w:t xml:space="preserve">– „Elektroniczna Platforma Wymiany Danych” - nazwa systemu obejmująca wszystkie aplikacje, struktury danych oraz infrastrukturę techniczną podsystemu 10.4. </w:t>
      </w:r>
      <w:r w:rsidRPr="00BF3740">
        <w:t xml:space="preserve">Oprogramowanie tego </w:t>
      </w:r>
      <w:r>
        <w:t>podsystemu</w:t>
      </w:r>
      <w:r w:rsidRPr="00BF3740">
        <w:t xml:space="preserve"> funkcjonalnego jest uruchamiane w kontenerach webowych Tomcat pracujących na serwerach z procesorami Itanium. Na tych samych serwerach jest uruchomiony IBM WebSphereProcess Server,</w:t>
      </w:r>
      <w:r>
        <w:t xml:space="preserve"> </w:t>
      </w:r>
      <w:r w:rsidRPr="00BF3740">
        <w:t xml:space="preserve">pełniący rolę zarządcy zdefiniowanych w nim procesów biznesowych. W ramach tego węzła używane są bazy danych DB2 na platformie </w:t>
      </w:r>
      <w:r>
        <w:t>M</w:t>
      </w:r>
      <w:r w:rsidRPr="00BF3740">
        <w:t>ain</w:t>
      </w:r>
      <w:r>
        <w:t>frame i DB2 na platformie Unix</w:t>
      </w:r>
      <w:r w:rsidRPr="00BF3740">
        <w:t xml:space="preserve">. Użytkownicy systemu pracują na stacjach roboczych systemu KSI wykorzystując przeglądarkę internetową jako aplikację typu cienki klient. Zastosowanie konwertera protokołów Tuxedo SALT umożliwia wymianę danych z </w:t>
      </w:r>
      <w:r>
        <w:t>pozostałymi podsystemami KSI,</w:t>
      </w:r>
    </w:p>
    <w:p w14:paraId="3DAA0155" w14:textId="77777777" w:rsidR="009B173C" w:rsidRPr="00BF3740" w:rsidRDefault="009B173C" w:rsidP="009B173C">
      <w:pPr>
        <w:pStyle w:val="Akapitzlist"/>
        <w:numPr>
          <w:ilvl w:val="0"/>
          <w:numId w:val="7"/>
        </w:numPr>
        <w:tabs>
          <w:tab w:val="left" w:pos="1951"/>
        </w:tabs>
        <w:jc w:val="both"/>
      </w:pPr>
      <w:r w:rsidRPr="0030014A">
        <w:rPr>
          <w:b/>
        </w:rPr>
        <w:t>EWD</w:t>
      </w:r>
      <w:r w:rsidRPr="00BF3740">
        <w:t xml:space="preserve"> </w:t>
      </w:r>
      <w:r>
        <w:t xml:space="preserve">– </w:t>
      </w:r>
      <w:r w:rsidRPr="00BF3740">
        <w:t>Elektronicznej Wymiany Danych (EWD)</w:t>
      </w:r>
      <w:r>
        <w:t xml:space="preserve"> nazwa systemu obejmująca wszystkie aplikacje, struktury danych oraz infrastrukturę techniczną podsystemu 1.2, 1.6, 18. O</w:t>
      </w:r>
      <w:r w:rsidRPr="00BF3740">
        <w:t>dpowiada za przyjmowanie, przetwarzanie</w:t>
      </w:r>
      <w:r>
        <w:t xml:space="preserve">, weryfikację </w:t>
      </w:r>
      <w:r w:rsidRPr="00BF3740">
        <w:t>oraz zasilanie Komputera Centralnego elektronicznymi dokumentami ubezpieczeniowymi, zgłoszeniowymi</w:t>
      </w:r>
      <w:r>
        <w:t>,</w:t>
      </w:r>
      <w:r w:rsidRPr="00BF3740">
        <w:t xml:space="preserve"> rozliczeniowymi płatników składek</w:t>
      </w:r>
      <w:r>
        <w:t xml:space="preserve"> oraz </w:t>
      </w:r>
      <w:r w:rsidRPr="006E3DF4">
        <w:t>zapewnia komunikację z podmio</w:t>
      </w:r>
      <w:r>
        <w:t>tami zewnętrznymi (między innymi w zakresie</w:t>
      </w:r>
      <w:r w:rsidRPr="006E3DF4">
        <w:t xml:space="preserve"> P</w:t>
      </w:r>
      <w:r>
        <w:t>FRON, REGON, PESEL</w:t>
      </w:r>
      <w:r w:rsidRPr="006E3DF4">
        <w:t>, KRS)</w:t>
      </w:r>
      <w:r w:rsidRPr="00BF3740">
        <w:t>.</w:t>
      </w:r>
      <w:r>
        <w:t xml:space="preserve"> </w:t>
      </w:r>
      <w:r w:rsidRPr="00BF3740">
        <w:t>System oparty jest o</w:t>
      </w:r>
      <w:r>
        <w:t> </w:t>
      </w:r>
      <w:r w:rsidRPr="00BF3740">
        <w:t>oprogramowanie uruchamiane na serwerach z systemem operacyjnym Microsoft Windows, pracujących na wirtualnych partycjach zarządzanych przez VmwareVsphere. W</w:t>
      </w:r>
      <w:r>
        <w:t> </w:t>
      </w:r>
      <w:r w:rsidRPr="00BF3740">
        <w:t>celu zapewnienia odpowiedniego poziomu bezpieczeństwa danych i szybkości przetwarzania przesyłek z dokumentami, zastosowane zostały rozwiązania netHSM i RSA enVision.</w:t>
      </w:r>
      <w:r>
        <w:t xml:space="preserve"> </w:t>
      </w:r>
      <w:r w:rsidRPr="00BF3740">
        <w:t>Po stronie klienta</w:t>
      </w:r>
      <w:r>
        <w:t xml:space="preserve"> </w:t>
      </w:r>
      <w:r w:rsidRPr="00BF3740">
        <w:t xml:space="preserve">może być wykorzystywany program Płatnik pracujący pod kontrolą systemu operacyjnego MS Windows, oprogramowanie interfejsowe kompatybilne z specyfikacją interfejsu systemu EWD </w:t>
      </w:r>
      <w:r>
        <w:t>oraz</w:t>
      </w:r>
      <w:r w:rsidRPr="00BF3740">
        <w:t xml:space="preserve"> funkcje NPI PUE dostępne poprzez przeglądarkę internetową.</w:t>
      </w:r>
      <w:r>
        <w:t xml:space="preserve"> </w:t>
      </w:r>
      <w:r w:rsidRPr="00526D0E">
        <w:t>System udostępnia usługi weryfikacji dla programu Płatnik, oprogramowania interfejsowego, PUE oraz aplikacji interakcyjnych</w:t>
      </w:r>
      <w:r>
        <w:t>,</w:t>
      </w:r>
    </w:p>
    <w:p w14:paraId="3E01EE66" w14:textId="77777777" w:rsidR="009B173C" w:rsidRPr="00BF3740" w:rsidRDefault="009B173C" w:rsidP="009B173C">
      <w:pPr>
        <w:pStyle w:val="Akapitzlist"/>
        <w:numPr>
          <w:ilvl w:val="0"/>
          <w:numId w:val="7"/>
        </w:numPr>
        <w:tabs>
          <w:tab w:val="left" w:pos="1951"/>
        </w:tabs>
        <w:jc w:val="both"/>
      </w:pPr>
      <w:r w:rsidRPr="0030014A">
        <w:rPr>
          <w:b/>
        </w:rPr>
        <w:t>Replikator PUE</w:t>
      </w:r>
      <w:r>
        <w:t xml:space="preserve"> - nazwa systemu obejmująca wszystkie aplikacje, struktury danych oraz infrastrukturę techniczną podsystemu 9C. </w:t>
      </w:r>
      <w:r w:rsidRPr="000F60A5">
        <w:rPr>
          <w:rFonts w:ascii="Calibri" w:hAnsi="Calibri"/>
        </w:rPr>
        <w:t xml:space="preserve">Celem systemu jest utrzymywanie kopii wybranych z KSI ZUS danych, stanowiących replikę KSI, istotnych dla informowania klientów Zakładu poprzez portal PUE. Dane w KSI ZUS są aktualizowane w trybie wynikającym </w:t>
      </w:r>
      <w:r w:rsidRPr="000F60A5">
        <w:rPr>
          <w:rFonts w:ascii="Calibri" w:hAnsi="Calibri"/>
        </w:rPr>
        <w:lastRenderedPageBreak/>
        <w:t>z</w:t>
      </w:r>
      <w:r>
        <w:rPr>
          <w:rFonts w:ascii="Calibri" w:hAnsi="Calibri"/>
        </w:rPr>
        <w:t> </w:t>
      </w:r>
      <w:r w:rsidRPr="000F60A5">
        <w:rPr>
          <w:rFonts w:ascii="Calibri" w:hAnsi="Calibri"/>
        </w:rPr>
        <w:t>harmonogramów przetwarzania. Baza replika KSI ZUS jest zasilana przyrostowo w porze nocnej, co ma zapewnić jej aktualność na koniec dnia poprzedniego. Istotą Repliki KSI jest zapewnienie jej pracy w trybie 365/7/24, podczas, gdy bazy danych KSI ZUS nie pracują w</w:t>
      </w:r>
      <w:r>
        <w:rPr>
          <w:rFonts w:ascii="Calibri" w:hAnsi="Calibri"/>
        </w:rPr>
        <w:t> </w:t>
      </w:r>
      <w:r w:rsidRPr="000F60A5">
        <w:rPr>
          <w:rFonts w:ascii="Calibri" w:hAnsi="Calibri"/>
        </w:rPr>
        <w:t>tym trybie.</w:t>
      </w:r>
      <w:r>
        <w:rPr>
          <w:rFonts w:ascii="Calibri" w:hAnsi="Calibri"/>
        </w:rPr>
        <w:t xml:space="preserve"> </w:t>
      </w:r>
      <w:r w:rsidRPr="00BF3740">
        <w:t>Proces selekcji danych jest realizowany przez za</w:t>
      </w:r>
      <w:r>
        <w:t>dania uruchamiane w środowisku Mainf</w:t>
      </w:r>
      <w:r w:rsidRPr="00BF3740">
        <w:t xml:space="preserve">rame i bazy danych DB2 na platformie </w:t>
      </w:r>
      <w:r>
        <w:t>Mainf</w:t>
      </w:r>
      <w:r w:rsidRPr="00BF3740">
        <w:t>rame. Dane są przekazywane do serwera Unix z procesorami Itanium i udostępniane w posta</w:t>
      </w:r>
      <w:r>
        <w:t>ci zasobów bazy danych Informix,</w:t>
      </w:r>
    </w:p>
    <w:p w14:paraId="6B2394B2" w14:textId="77777777" w:rsidR="009B173C" w:rsidRPr="00BF3740" w:rsidRDefault="009B173C" w:rsidP="009B173C">
      <w:pPr>
        <w:pStyle w:val="Akapitzlist"/>
        <w:numPr>
          <w:ilvl w:val="0"/>
          <w:numId w:val="7"/>
        </w:numPr>
        <w:tabs>
          <w:tab w:val="left" w:pos="1951"/>
        </w:tabs>
        <w:jc w:val="both"/>
      </w:pPr>
      <w:r w:rsidRPr="0030014A">
        <w:rPr>
          <w:b/>
        </w:rPr>
        <w:t>Statystyka hurtownia danych systemu Core KSI</w:t>
      </w:r>
      <w:r>
        <w:t xml:space="preserve"> - nazwa systemu obejmująca wszystkie aplikacje, struktury danych oraz infrastrukturę techniczną podsystemu 9A. P</w:t>
      </w:r>
      <w:r w:rsidRPr="00BF3740">
        <w:t>roces selekcji danych jest realizowany przez zadania uruchamiane w środowisku mainframe i bazy danych DB2 na platformie mainframe. Dane są przekazywane do serwera Unix z procesorami Itanium i ładowane do bazy danych Informix. Dalszy proces agregacji danych, przygotowania raportów i szeroko rozumianego zarządzania raportami jest realizowany pod kontrolą oprogramowania Business Objects pracującego w architekturze klient-</w:t>
      </w:r>
      <w:r>
        <w:t>serwer na platformie MS Windows,</w:t>
      </w:r>
    </w:p>
    <w:p w14:paraId="4F0C621B" w14:textId="77777777" w:rsidR="009B173C" w:rsidRDefault="009B173C" w:rsidP="009B173C">
      <w:pPr>
        <w:pStyle w:val="Akapitzlist"/>
        <w:numPr>
          <w:ilvl w:val="0"/>
          <w:numId w:val="7"/>
        </w:numPr>
        <w:tabs>
          <w:tab w:val="left" w:pos="1951"/>
        </w:tabs>
        <w:jc w:val="both"/>
      </w:pPr>
      <w:r w:rsidRPr="00701746">
        <w:rPr>
          <w:b/>
        </w:rPr>
        <w:t>Kontrola zewnętrzna</w:t>
      </w:r>
      <w:r w:rsidRPr="00BF3740">
        <w:t xml:space="preserve"> </w:t>
      </w:r>
      <w:r>
        <w:t>- nazwa systemu obejmująca wszystkie aplikacje, struktury danych oraz infrastrukturę techniczną podsystemu 3.2. Podsystem</w:t>
      </w:r>
      <w:r w:rsidRPr="00BF3740">
        <w:t xml:space="preserve"> funkcjonalny odpowiedzialny za</w:t>
      </w:r>
      <w:r>
        <w:t xml:space="preserve"> </w:t>
      </w:r>
      <w:r w:rsidRPr="00BF3740">
        <w:t>umożliwienie inspektorom kontroli zdalne pobieranie danych do kontroli oraz zdalne przesyłanie danych pokontrolnych do KSI.</w:t>
      </w:r>
      <w:r>
        <w:t xml:space="preserve"> </w:t>
      </w:r>
      <w:r w:rsidRPr="00BF3740">
        <w:t>Paczki danych przeznaczone dla kontrolerów, przygotowywane są przez dedykowane do tego zadania aplikacj</w:t>
      </w:r>
      <w:r>
        <w:t>e KSI uruchamiane w środowisku Mainf</w:t>
      </w:r>
      <w:r w:rsidRPr="00BF3740">
        <w:t xml:space="preserve">rame i bazy danych DB2 na platformie </w:t>
      </w:r>
      <w:r>
        <w:t>Mainf</w:t>
      </w:r>
      <w:r w:rsidRPr="00BF3740">
        <w:t>rame. Przygotowane paczki, w postaci zaszyfrowanych i podpisanych elektronicznie załączników, są wysłane do skrzynek pocztowych poszczególnych kontrolerów w wydzielonym systemie poczty elektronicznej.</w:t>
      </w:r>
      <w:r>
        <w:t xml:space="preserve"> </w:t>
      </w:r>
      <w:r w:rsidRPr="00BF3740">
        <w:t>Wydzielony system pocztowy jest zrealizowany w postaci węzła poczty elektronicznej MS Exchange z udostępnionym internetowym interfejsem Outlook Web Access.</w:t>
      </w:r>
      <w:r>
        <w:t xml:space="preserve"> </w:t>
      </w:r>
      <w:r w:rsidRPr="00BF3740">
        <w:t>Kontrolerzy, po nawiązaniu połączenia z przeglądarki internetowej z dedykowanym węzłem pocztowym, po wcześniejszym uwierzytelnieniu, pobierają wiadomości wraz z</w:t>
      </w:r>
      <w:r>
        <w:t> </w:t>
      </w:r>
      <w:r w:rsidRPr="00BF3740">
        <w:t>zaszyfrowanymi załącznikami. Aplikacja zainstalowana na komputerze kontrolera rozszyfruje pakiety danych do kontroli i dokona sprawdzenia podpisu</w:t>
      </w:r>
      <w:r>
        <w:t xml:space="preserve">. </w:t>
      </w:r>
      <w:r w:rsidRPr="00BF3740">
        <w:t>Przesyłanie danych od kontrolerów do systemu KSI odbywa się w ramach analogicznego, o odwróconej kolejności, procesu.</w:t>
      </w:r>
    </w:p>
    <w:p w14:paraId="291C7FF3" w14:textId="77777777" w:rsidR="009B173C" w:rsidRDefault="009B173C" w:rsidP="009B173C">
      <w:pPr>
        <w:pStyle w:val="Akapitzlist"/>
        <w:numPr>
          <w:ilvl w:val="0"/>
          <w:numId w:val="7"/>
        </w:numPr>
        <w:tabs>
          <w:tab w:val="left" w:pos="1951"/>
        </w:tabs>
        <w:jc w:val="both"/>
      </w:pPr>
      <w:r w:rsidRPr="00BB1F08">
        <w:rPr>
          <w:b/>
        </w:rPr>
        <w:t xml:space="preserve">Katalog KSI. </w:t>
      </w:r>
      <w:r>
        <w:t>Jest to autonomiczna baza danych działająca w oparciu o oprogramowanie Oracle Unified Directory Przechowująca informacje o kontach użytkowników, rolach i uprawnieniach w aplikacjach. Konta użytkowników powiązane są z rolami związanymi z dostępem do aplikacji interakcyjnych. Na rzecz katalogu KSI składają się następujące usługi:</w:t>
      </w:r>
    </w:p>
    <w:p w14:paraId="45655476" w14:textId="77777777" w:rsidR="009B173C" w:rsidRDefault="009B173C" w:rsidP="009B173C">
      <w:pPr>
        <w:pStyle w:val="Akapitzlist"/>
        <w:numPr>
          <w:ilvl w:val="1"/>
          <w:numId w:val="7"/>
        </w:numPr>
        <w:tabs>
          <w:tab w:val="left" w:pos="1951"/>
        </w:tabs>
        <w:jc w:val="both"/>
      </w:pPr>
      <w:r>
        <w:t>Obsługa ról i uprawnień;</w:t>
      </w:r>
    </w:p>
    <w:p w14:paraId="5B65FBC5" w14:textId="77777777" w:rsidR="009B173C" w:rsidRDefault="009B173C" w:rsidP="009B173C">
      <w:pPr>
        <w:pStyle w:val="Akapitzlist"/>
        <w:numPr>
          <w:ilvl w:val="1"/>
          <w:numId w:val="7"/>
        </w:numPr>
        <w:tabs>
          <w:tab w:val="left" w:pos="1951"/>
        </w:tabs>
        <w:jc w:val="both"/>
      </w:pPr>
      <w:r>
        <w:t>Uwierzytelnienie;</w:t>
      </w:r>
    </w:p>
    <w:p w14:paraId="7278AAA7" w14:textId="77777777" w:rsidR="009B173C" w:rsidRDefault="009B173C" w:rsidP="009B173C">
      <w:pPr>
        <w:pStyle w:val="Akapitzlist"/>
        <w:numPr>
          <w:ilvl w:val="1"/>
          <w:numId w:val="7"/>
        </w:numPr>
        <w:tabs>
          <w:tab w:val="left" w:pos="1951"/>
        </w:tabs>
        <w:jc w:val="both"/>
      </w:pPr>
      <w:r>
        <w:t>Autoryzacja.</w:t>
      </w:r>
    </w:p>
    <w:p w14:paraId="1A37ACB3" w14:textId="77777777" w:rsidR="009B173C" w:rsidRDefault="009B173C" w:rsidP="009B173C">
      <w:pPr>
        <w:jc w:val="both"/>
        <w:rPr>
          <w:bCs/>
        </w:rPr>
      </w:pPr>
      <w:r>
        <w:rPr>
          <w:bCs/>
        </w:rPr>
        <w:t>W związku z takim podziałem większość modyfikacji oprogramowania dotyczy zmian we wszystkich 3 głównych warstwach tj. aplikacjach klienckich na stacjach roboczych działających pod kontrolą systemu Windows, warstwie pośredniej na platformie Tuxedo oraz części centralnej na bazie danych DB2 pod kontrolą systemu z/OS.</w:t>
      </w:r>
    </w:p>
    <w:p w14:paraId="44FB1108" w14:textId="77777777" w:rsidR="009B173C" w:rsidRPr="00775F7B" w:rsidRDefault="009B173C" w:rsidP="009B173C">
      <w:pPr>
        <w:jc w:val="both"/>
      </w:pPr>
      <w:r w:rsidRPr="00775F7B">
        <w:lastRenderedPageBreak/>
        <w:t>Większość danych aplikacji jest umieszczona na komputerze centralnym. Na zasoby bazodanowe DB2 for z/</w:t>
      </w:r>
      <w:r>
        <w:t>OS</w:t>
      </w:r>
      <w:r w:rsidRPr="00775F7B">
        <w:t xml:space="preserve"> składa się:</w:t>
      </w:r>
    </w:p>
    <w:p w14:paraId="6EC944C2" w14:textId="77777777" w:rsidR="009B173C" w:rsidRPr="00775F7B" w:rsidRDefault="009B173C" w:rsidP="009B173C">
      <w:pPr>
        <w:pStyle w:val="Akapitzlist"/>
        <w:numPr>
          <w:ilvl w:val="0"/>
          <w:numId w:val="2"/>
        </w:numPr>
        <w:jc w:val="both"/>
      </w:pPr>
      <w:r>
        <w:t>214</w:t>
      </w:r>
      <w:r w:rsidRPr="00775F7B">
        <w:t xml:space="preserve"> produkcyjnych baz danych</w:t>
      </w:r>
      <w:r>
        <w:t>,</w:t>
      </w:r>
    </w:p>
    <w:p w14:paraId="3A5FB30C" w14:textId="77777777" w:rsidR="009B173C" w:rsidRPr="00775F7B" w:rsidRDefault="009B173C" w:rsidP="009B173C">
      <w:pPr>
        <w:pStyle w:val="Akapitzlist"/>
        <w:numPr>
          <w:ilvl w:val="0"/>
          <w:numId w:val="2"/>
        </w:numPr>
        <w:jc w:val="both"/>
      </w:pPr>
      <w:r>
        <w:t>14 345</w:t>
      </w:r>
      <w:r w:rsidRPr="00775F7B">
        <w:t xml:space="preserve"> tablic</w:t>
      </w:r>
      <w:r>
        <w:t>,</w:t>
      </w:r>
    </w:p>
    <w:p w14:paraId="0464B4D8" w14:textId="77777777" w:rsidR="009B173C" w:rsidRPr="00775F7B" w:rsidRDefault="009B173C" w:rsidP="009B173C">
      <w:pPr>
        <w:pStyle w:val="Akapitzlist"/>
        <w:numPr>
          <w:ilvl w:val="0"/>
          <w:numId w:val="2"/>
        </w:numPr>
        <w:jc w:val="both"/>
      </w:pPr>
      <w:r>
        <w:t>24 515</w:t>
      </w:r>
      <w:r w:rsidRPr="00775F7B">
        <w:t xml:space="preserve"> index’ów</w:t>
      </w:r>
      <w:r>
        <w:t>,</w:t>
      </w:r>
    </w:p>
    <w:p w14:paraId="267A8203" w14:textId="77777777" w:rsidR="009B173C" w:rsidRPr="00775F7B" w:rsidRDefault="009B173C" w:rsidP="009B173C">
      <w:pPr>
        <w:pStyle w:val="Akapitzlist"/>
        <w:numPr>
          <w:ilvl w:val="0"/>
          <w:numId w:val="2"/>
        </w:numPr>
        <w:jc w:val="both"/>
      </w:pPr>
      <w:r w:rsidRPr="00775F7B">
        <w:t>3</w:t>
      </w:r>
      <w:r>
        <w:t> 292 179</w:t>
      </w:r>
      <w:r w:rsidRPr="00775F7B">
        <w:t xml:space="preserve"> uprawnień do obiektów bazodanowych</w:t>
      </w:r>
      <w:r>
        <w:t>,</w:t>
      </w:r>
    </w:p>
    <w:p w14:paraId="44DA61C4" w14:textId="77777777" w:rsidR="009B173C" w:rsidRPr="00775F7B" w:rsidRDefault="009B173C" w:rsidP="009B173C">
      <w:pPr>
        <w:pStyle w:val="Akapitzlist"/>
        <w:numPr>
          <w:ilvl w:val="0"/>
          <w:numId w:val="2"/>
        </w:numPr>
        <w:jc w:val="both"/>
      </w:pPr>
      <w:r>
        <w:t>225</w:t>
      </w:r>
      <w:r w:rsidRPr="00775F7B">
        <w:t xml:space="preserve"> tablic powyżej 1 000 000 000 rekordów</w:t>
      </w:r>
      <w:r>
        <w:t>,</w:t>
      </w:r>
    </w:p>
    <w:p w14:paraId="08E56A48" w14:textId="77777777" w:rsidR="009B173C" w:rsidRPr="00775F7B" w:rsidRDefault="009B173C" w:rsidP="009B173C">
      <w:pPr>
        <w:pStyle w:val="Akapitzlist"/>
        <w:numPr>
          <w:ilvl w:val="0"/>
          <w:numId w:val="2"/>
        </w:numPr>
        <w:jc w:val="both"/>
      </w:pPr>
      <w:r>
        <w:t>2 268</w:t>
      </w:r>
      <w:r w:rsidRPr="00775F7B">
        <w:t xml:space="preserve"> tablic powyżej 10 000 000 rekordów</w:t>
      </w:r>
      <w:r>
        <w:t>,</w:t>
      </w:r>
    </w:p>
    <w:p w14:paraId="642B09F8" w14:textId="77777777" w:rsidR="009B173C" w:rsidRDefault="009B173C" w:rsidP="009B173C">
      <w:pPr>
        <w:pStyle w:val="Akapitzlist"/>
        <w:numPr>
          <w:ilvl w:val="0"/>
          <w:numId w:val="2"/>
        </w:numPr>
        <w:jc w:val="both"/>
      </w:pPr>
      <w:r>
        <w:t>ł</w:t>
      </w:r>
      <w:r w:rsidRPr="00775F7B">
        <w:t>ączna zajętość środowiska produkcyjnego KSI to 1</w:t>
      </w:r>
      <w:r>
        <w:t>19</w:t>
      </w:r>
      <w:r w:rsidRPr="00775F7B">
        <w:t xml:space="preserve"> TB</w:t>
      </w:r>
      <w:r>
        <w:t xml:space="preserve"> </w:t>
      </w:r>
      <w:r w:rsidRPr="00775F7B">
        <w:t xml:space="preserve">(przestrzeni dyskowej, w tym tablice </w:t>
      </w:r>
      <w:r>
        <w:t>63</w:t>
      </w:r>
      <w:r w:rsidRPr="00775F7B">
        <w:t>,</w:t>
      </w:r>
      <w:r>
        <w:t>4</w:t>
      </w:r>
      <w:r w:rsidRPr="00775F7B">
        <w:t xml:space="preserve">TB i indeksy </w:t>
      </w:r>
      <w:r>
        <w:t>55,8</w:t>
      </w:r>
      <w:r w:rsidRPr="00775F7B">
        <w:t>TB)</w:t>
      </w:r>
      <w:r>
        <w:t>.</w:t>
      </w:r>
    </w:p>
    <w:p w14:paraId="1BE22045" w14:textId="77777777" w:rsidR="009B173C" w:rsidRDefault="009B173C" w:rsidP="009B173C">
      <w:pPr>
        <w:jc w:val="both"/>
      </w:pPr>
    </w:p>
    <w:p w14:paraId="4D25558C" w14:textId="77777777" w:rsidR="000016A3" w:rsidRDefault="00B068F1" w:rsidP="0016195A">
      <w:pPr>
        <w:pStyle w:val="Nagwek3"/>
        <w:numPr>
          <w:ilvl w:val="2"/>
          <w:numId w:val="1"/>
        </w:numPr>
      </w:pPr>
      <w:bookmarkStart w:id="116" w:name="_Toc424735091"/>
      <w:bookmarkStart w:id="117" w:name="_Toc425282516"/>
      <w:bookmarkStart w:id="118" w:name="_Toc499569036"/>
      <w:bookmarkStart w:id="119" w:name="_Toc499641863"/>
      <w:bookmarkStart w:id="120" w:name="_Toc511055930"/>
      <w:r>
        <w:t>Architektura aplikacyjna w procesie wytwórczym</w:t>
      </w:r>
      <w:bookmarkEnd w:id="116"/>
      <w:bookmarkEnd w:id="117"/>
      <w:bookmarkEnd w:id="118"/>
      <w:bookmarkEnd w:id="119"/>
      <w:bookmarkEnd w:id="120"/>
    </w:p>
    <w:p w14:paraId="2C4FB22E" w14:textId="77777777" w:rsidR="00217CB4" w:rsidRPr="00842C59" w:rsidRDefault="00217CB4" w:rsidP="00842C59">
      <w:pPr>
        <w:jc w:val="both"/>
      </w:pPr>
      <w:r w:rsidRPr="00842C59">
        <w:t>Architekturę KSI ZUS tworzą :</w:t>
      </w:r>
    </w:p>
    <w:p w14:paraId="0873573F" w14:textId="77777777" w:rsidR="00217CB4" w:rsidRPr="00842C59" w:rsidRDefault="00217CB4" w:rsidP="00842C59">
      <w:pPr>
        <w:pStyle w:val="Akapitzlist"/>
        <w:numPr>
          <w:ilvl w:val="0"/>
          <w:numId w:val="2"/>
        </w:numPr>
        <w:jc w:val="both"/>
      </w:pPr>
      <w:r w:rsidRPr="00842C59">
        <w:t>Systemy,</w:t>
      </w:r>
    </w:p>
    <w:p w14:paraId="4BE6B8C5" w14:textId="77777777" w:rsidR="00217CB4" w:rsidRPr="00842C59" w:rsidRDefault="00217CB4" w:rsidP="00842C59">
      <w:pPr>
        <w:pStyle w:val="Akapitzlist"/>
        <w:numPr>
          <w:ilvl w:val="0"/>
          <w:numId w:val="2"/>
        </w:numPr>
        <w:jc w:val="both"/>
      </w:pPr>
      <w:r w:rsidRPr="00842C59">
        <w:t>Podsystemy,</w:t>
      </w:r>
    </w:p>
    <w:p w14:paraId="6D4B2FD6" w14:textId="77777777" w:rsidR="00D44526" w:rsidRDefault="00217CB4" w:rsidP="00E32C37">
      <w:pPr>
        <w:pStyle w:val="Akapitzlist"/>
        <w:numPr>
          <w:ilvl w:val="0"/>
          <w:numId w:val="2"/>
        </w:numPr>
        <w:jc w:val="both"/>
      </w:pPr>
      <w:r w:rsidRPr="00842C59">
        <w:t>Moduły</w:t>
      </w:r>
      <w:r w:rsidR="00D44526">
        <w:t>,</w:t>
      </w:r>
    </w:p>
    <w:p w14:paraId="78770F83" w14:textId="7140E22C" w:rsidR="00E32C37" w:rsidRDefault="00D44526" w:rsidP="00E32C37">
      <w:pPr>
        <w:pStyle w:val="Akapitzlist"/>
        <w:numPr>
          <w:ilvl w:val="0"/>
          <w:numId w:val="2"/>
        </w:numPr>
        <w:jc w:val="both"/>
      </w:pPr>
      <w:r>
        <w:t>Aplikacje</w:t>
      </w:r>
      <w:r w:rsidR="0081579D">
        <w:t>.</w:t>
      </w:r>
    </w:p>
    <w:p w14:paraId="798DCC18" w14:textId="6047666D" w:rsidR="00E32C37" w:rsidRPr="00842C59" w:rsidRDefault="00E32C37" w:rsidP="00E32C37">
      <w:pPr>
        <w:jc w:val="both"/>
      </w:pPr>
      <w:r w:rsidRPr="00800072">
        <w:rPr>
          <w:rFonts w:ascii="Calibri" w:hAnsi="Calibri"/>
        </w:rPr>
        <w:t>Struktura Systemów i Po</w:t>
      </w:r>
      <w:r>
        <w:rPr>
          <w:rFonts w:ascii="Calibri" w:hAnsi="Calibri"/>
        </w:rPr>
        <w:t xml:space="preserve">dsystemów jest zaprezentowana </w:t>
      </w:r>
      <w:r w:rsidRPr="00800072">
        <w:rPr>
          <w:rFonts w:ascii="Calibri" w:hAnsi="Calibri"/>
        </w:rPr>
        <w:t>poniże</w:t>
      </w:r>
      <w:r>
        <w:rPr>
          <w:rFonts w:ascii="Calibri" w:hAnsi="Calibri"/>
        </w:rPr>
        <w:t>j i obejmuje tylko obszar</w:t>
      </w:r>
      <w:r w:rsidR="007E250F">
        <w:rPr>
          <w:rFonts w:ascii="Calibri" w:hAnsi="Calibri"/>
        </w:rPr>
        <w:t>y</w:t>
      </w:r>
      <w:r>
        <w:rPr>
          <w:rFonts w:ascii="Calibri" w:hAnsi="Calibri"/>
        </w:rPr>
        <w:t>, które</w:t>
      </w:r>
      <w:r w:rsidRPr="00800072">
        <w:rPr>
          <w:rFonts w:ascii="Calibri" w:hAnsi="Calibri"/>
        </w:rPr>
        <w:t xml:space="preserve"> </w:t>
      </w:r>
      <w:r>
        <w:rPr>
          <w:rFonts w:ascii="Calibri" w:hAnsi="Calibri"/>
        </w:rPr>
        <w:t>są</w:t>
      </w:r>
      <w:r w:rsidRPr="00800072">
        <w:rPr>
          <w:rFonts w:ascii="Calibri" w:hAnsi="Calibri"/>
        </w:rPr>
        <w:t xml:space="preserve"> przedmiotem postępowania o udzielenie zamówienia publicznego.</w:t>
      </w:r>
    </w:p>
    <w:p w14:paraId="4FDBB419" w14:textId="46449D84" w:rsidR="00217CB4" w:rsidRPr="0081579D" w:rsidRDefault="00217CB4" w:rsidP="0081579D">
      <w:pPr>
        <w:pStyle w:val="Nagwek1"/>
        <w:rPr>
          <w:b w:val="0"/>
        </w:rPr>
      </w:pPr>
      <w:bookmarkStart w:id="121" w:name="_Toc462601899"/>
      <w:bookmarkStart w:id="122" w:name="_Toc462604671"/>
      <w:bookmarkStart w:id="123" w:name="_Toc511055931"/>
      <w:r w:rsidRPr="000500D0">
        <w:rPr>
          <w:b w:val="0"/>
        </w:rPr>
        <w:t xml:space="preserve">1 - </w:t>
      </w:r>
      <w:bookmarkStart w:id="124" w:name="_Toc499569037"/>
      <w:bookmarkStart w:id="125" w:name="_Toc499641864"/>
      <w:r w:rsidRPr="0081579D">
        <w:rPr>
          <w:b w:val="0"/>
        </w:rPr>
        <w:t>System zasilania</w:t>
      </w:r>
      <w:bookmarkEnd w:id="121"/>
      <w:bookmarkEnd w:id="122"/>
      <w:bookmarkEnd w:id="123"/>
      <w:bookmarkEnd w:id="124"/>
      <w:bookmarkEnd w:id="125"/>
      <w:r w:rsidRPr="000500D0">
        <w:rPr>
          <w:b w:val="0"/>
        </w:rPr>
        <w:t xml:space="preserve"> </w:t>
      </w:r>
    </w:p>
    <w:p w14:paraId="3A98F4D4" w14:textId="78651B8F" w:rsidR="00217CB4" w:rsidRPr="0081579D" w:rsidRDefault="00217CB4" w:rsidP="00217CB4">
      <w:pPr>
        <w:jc w:val="both"/>
        <w:rPr>
          <w:rFonts w:ascii="Calibri" w:hAnsi="Calibri"/>
          <w:sz w:val="18"/>
        </w:rPr>
      </w:pPr>
      <w:r w:rsidRPr="00D01BB0">
        <w:t xml:space="preserve">Celem Systemu Zasilania jest wprowadzanie danych dotyczących płatników, ubezpieczonych oraz danych przekazywanych od podmiotów zewnętrznych takich jak np. </w:t>
      </w:r>
      <w:r w:rsidR="004E1745">
        <w:t>Otwarte Fundusze Emerytalne (</w:t>
      </w:r>
      <w:r w:rsidRPr="00D01BB0">
        <w:t>OFE</w:t>
      </w:r>
      <w:r w:rsidR="004E1745">
        <w:t>)</w:t>
      </w:r>
      <w:r w:rsidRPr="00D01BB0">
        <w:t xml:space="preserve">, </w:t>
      </w:r>
      <w:r w:rsidR="004E1745">
        <w:t>Narodowy Fundusz Zdrowia (</w:t>
      </w:r>
      <w:r w:rsidRPr="00D01BB0">
        <w:t>NFZ</w:t>
      </w:r>
      <w:r w:rsidR="004E1745">
        <w:t>)</w:t>
      </w:r>
      <w:r w:rsidRPr="00D01BB0">
        <w:t xml:space="preserve">, </w:t>
      </w:r>
      <w:r w:rsidR="004E1745">
        <w:t>Biuro Emerytalne Służb Mundurowych (</w:t>
      </w:r>
      <w:r w:rsidRPr="00D01BB0">
        <w:t>BESM</w:t>
      </w:r>
      <w:r w:rsidR="004E1745">
        <w:t>)</w:t>
      </w:r>
      <w:r w:rsidRPr="00D01BB0">
        <w:t xml:space="preserve">, </w:t>
      </w:r>
      <w:r w:rsidR="004E1745">
        <w:t>Kasa Rolniczego Ubezpieczenia Społecznego (</w:t>
      </w:r>
      <w:r w:rsidRPr="00D01BB0">
        <w:t>KRUS</w:t>
      </w:r>
      <w:r w:rsidR="004E1745">
        <w:t>)</w:t>
      </w:r>
      <w:r w:rsidRPr="00D01BB0">
        <w:t xml:space="preserve">, </w:t>
      </w:r>
      <w:r w:rsidR="004E1745">
        <w:t>Państwowy Fundusz Rehabilitacji Osób Niepełnosprawnych (</w:t>
      </w:r>
      <w:r w:rsidRPr="00D01BB0">
        <w:t>PFRON</w:t>
      </w:r>
      <w:r w:rsidR="004E1745">
        <w:t>)</w:t>
      </w:r>
      <w:r w:rsidRPr="00D01BB0">
        <w:t xml:space="preserve"> do systemu KSI. System zasilania odbiera i weryfikuje przysyłane dokumenty z instytucji zewnętrznych oraz dokumenty ubezpieczeniowe. Po weryfikacji dokumentów pod względem formalnym i ich kompletności przygotowywany jest wsad do</w:t>
      </w:r>
      <w:r w:rsidR="00D01BB0">
        <w:t xml:space="preserve"> systemu komputera centralnego.</w:t>
      </w:r>
    </w:p>
    <w:p w14:paraId="18F54960" w14:textId="77777777" w:rsidR="00217CB4" w:rsidRPr="0081579D" w:rsidRDefault="00217CB4" w:rsidP="0081579D">
      <w:pPr>
        <w:pStyle w:val="Nagwek3"/>
        <w:tabs>
          <w:tab w:val="num" w:pos="1260"/>
        </w:tabs>
        <w:ind w:left="1260"/>
        <w:jc w:val="both"/>
        <w:rPr>
          <w:rFonts w:ascii="Calibri" w:hAnsi="Calibri"/>
          <w:sz w:val="18"/>
        </w:rPr>
      </w:pPr>
      <w:bookmarkStart w:id="126" w:name="_Toc462601900"/>
      <w:bookmarkStart w:id="127" w:name="_Toc462604672"/>
      <w:bookmarkStart w:id="128" w:name="_Toc511055932"/>
      <w:r w:rsidRPr="00583A7F">
        <w:rPr>
          <w:rFonts w:ascii="Calibri" w:hAnsi="Calibri" w:cs="Times New Roman"/>
          <w:b w:val="0"/>
          <w:bCs w:val="0"/>
          <w:sz w:val="18"/>
          <w:szCs w:val="18"/>
        </w:rPr>
        <w:t xml:space="preserve">1.1.A2 - </w:t>
      </w:r>
      <w:bookmarkStart w:id="129" w:name="_Toc499569038"/>
      <w:bookmarkStart w:id="130" w:name="_Toc499641865"/>
      <w:r w:rsidRPr="0081579D">
        <w:rPr>
          <w:rFonts w:ascii="Calibri" w:hAnsi="Calibri"/>
          <w:b w:val="0"/>
          <w:sz w:val="18"/>
        </w:rPr>
        <w:t>Podsystem Program Płatnika</w:t>
      </w:r>
      <w:bookmarkEnd w:id="126"/>
      <w:bookmarkEnd w:id="127"/>
      <w:bookmarkEnd w:id="128"/>
      <w:bookmarkEnd w:id="129"/>
      <w:bookmarkEnd w:id="130"/>
    </w:p>
    <w:tbl>
      <w:tblPr>
        <w:tblW w:w="5000" w:type="pct"/>
        <w:tblLayout w:type="fixed"/>
        <w:tblCellMar>
          <w:left w:w="70" w:type="dxa"/>
          <w:right w:w="70" w:type="dxa"/>
        </w:tblCellMar>
        <w:tblLook w:val="04A0" w:firstRow="1" w:lastRow="0" w:firstColumn="1" w:lastColumn="0" w:noHBand="0" w:noVBand="1"/>
      </w:tblPr>
      <w:tblGrid>
        <w:gridCol w:w="4398"/>
        <w:gridCol w:w="4768"/>
      </w:tblGrid>
      <w:tr w:rsidR="00217CB4" w:rsidRPr="00583A7F" w14:paraId="6CA2E384" w14:textId="77777777" w:rsidTr="0081579D">
        <w:trPr>
          <w:trHeight w:val="375"/>
        </w:trPr>
        <w:tc>
          <w:tcPr>
            <w:tcW w:w="2399" w:type="pct"/>
            <w:tcBorders>
              <w:top w:val="single" w:sz="4" w:space="0" w:color="A5A5A5"/>
              <w:left w:val="single" w:sz="4" w:space="0" w:color="A5A5A5"/>
              <w:bottom w:val="single" w:sz="4" w:space="0" w:color="A5A5A5"/>
              <w:right w:val="single" w:sz="4" w:space="0" w:color="A5A5A5"/>
            </w:tcBorders>
            <w:shd w:val="clear" w:color="auto" w:fill="auto"/>
            <w:noWrap/>
            <w:vAlign w:val="center"/>
          </w:tcPr>
          <w:p w14:paraId="150CB1FB" w14:textId="77777777" w:rsidR="00217CB4" w:rsidRPr="0081579D" w:rsidRDefault="00217CB4" w:rsidP="006776D2">
            <w:pPr>
              <w:rPr>
                <w:rFonts w:ascii="Calibri" w:hAnsi="Calibri"/>
                <w:color w:val="000000"/>
                <w:sz w:val="18"/>
              </w:rPr>
            </w:pPr>
            <w:r w:rsidRPr="0081579D">
              <w:rPr>
                <w:rFonts w:ascii="Calibri" w:hAnsi="Calibri"/>
                <w:color w:val="000000"/>
                <w:sz w:val="18"/>
              </w:rPr>
              <w:t>Grupa funkcjonalności</w:t>
            </w:r>
          </w:p>
        </w:tc>
        <w:tc>
          <w:tcPr>
            <w:tcW w:w="2601" w:type="pct"/>
            <w:tcBorders>
              <w:top w:val="single" w:sz="4" w:space="0" w:color="A5A5A5"/>
              <w:left w:val="nil"/>
              <w:bottom w:val="single" w:sz="4" w:space="0" w:color="A5A5A5"/>
              <w:right w:val="single" w:sz="4" w:space="0" w:color="A5A5A5"/>
            </w:tcBorders>
            <w:shd w:val="clear" w:color="auto" w:fill="auto"/>
            <w:noWrap/>
            <w:vAlign w:val="center"/>
          </w:tcPr>
          <w:p w14:paraId="2314B650"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Tworzenie dokumentów ubezpieczeniowych płatnika</w:t>
            </w:r>
          </w:p>
        </w:tc>
      </w:tr>
      <w:tr w:rsidR="00217CB4" w:rsidRPr="00583A7F" w14:paraId="3C1E6AC3"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3FFF3198" w14:textId="77777777" w:rsidR="00217CB4" w:rsidRPr="0081579D" w:rsidRDefault="00217CB4" w:rsidP="006776D2">
            <w:pPr>
              <w:rPr>
                <w:rFonts w:ascii="Calibri" w:hAnsi="Calibri"/>
                <w:color w:val="000000"/>
                <w:sz w:val="18"/>
              </w:rPr>
            </w:pPr>
            <w:r w:rsidRPr="0081579D">
              <w:rPr>
                <w:rFonts w:ascii="Calibri" w:hAnsi="Calibri"/>
                <w:color w:val="000000"/>
                <w:sz w:val="18"/>
              </w:rPr>
              <w:t>Opis grupy</w:t>
            </w:r>
          </w:p>
        </w:tc>
      </w:tr>
      <w:tr w:rsidR="00217CB4" w:rsidRPr="00583A7F" w14:paraId="1386F4F6"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75F28CCF" w14:textId="77777777" w:rsidR="00217CB4" w:rsidRPr="00583A7F" w:rsidRDefault="00217CB4" w:rsidP="0081579D">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Program Płatnika to aplikacja zainstalowana na komputerze płatnika służąca do przygotowania i przekazania dokumentów ubezpieczeniowych (zgłoszeniowych i rozliczeniowych) do ZUS. W szczególności program umożliwia płatnikowi:</w:t>
            </w:r>
          </w:p>
          <w:p w14:paraId="7510D676" w14:textId="493297F6" w:rsidR="00217CB4" w:rsidRPr="00583A7F" w:rsidRDefault="004E1745"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Pr>
                <w:rFonts w:ascii="Calibri" w:hAnsi="Calibri"/>
                <w:color w:val="000000"/>
                <w:sz w:val="18"/>
                <w:szCs w:val="18"/>
              </w:rPr>
              <w:t>w</w:t>
            </w:r>
            <w:r w:rsidR="00217CB4" w:rsidRPr="00583A7F">
              <w:rPr>
                <w:rFonts w:ascii="Calibri" w:hAnsi="Calibri"/>
                <w:color w:val="000000"/>
                <w:sz w:val="18"/>
                <w:szCs w:val="18"/>
              </w:rPr>
              <w:t>spomaganie tworzenia dokumentów ubezpieczeniowych,</w:t>
            </w:r>
          </w:p>
          <w:p w14:paraId="2200510C" w14:textId="77777777" w:rsidR="00217CB4" w:rsidRPr="00583A7F" w:rsidRDefault="00217CB4"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utrzymanie danych płatnika oraz ubezpieczonych w kartotekach,</w:t>
            </w:r>
          </w:p>
          <w:p w14:paraId="01320DA8" w14:textId="77777777" w:rsidR="00217CB4" w:rsidRPr="00583A7F" w:rsidRDefault="00217CB4"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rejestrację danych źródłowych do dokumentów ubezpieczeniowych (import z pliku),</w:t>
            </w:r>
          </w:p>
          <w:p w14:paraId="7842A6C4" w14:textId="77777777" w:rsidR="00217CB4" w:rsidRPr="00583A7F" w:rsidRDefault="00217CB4"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lastRenderedPageBreak/>
              <w:t>weryfikację danych zawartych w dokumentach ubezpieczeniowych oraz przygotowanie raportu wyników weryfikacji,</w:t>
            </w:r>
          </w:p>
          <w:p w14:paraId="3004AB03" w14:textId="77777777" w:rsidR="00217CB4" w:rsidRPr="00583A7F" w:rsidRDefault="00217CB4"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wyświetlanie zawartości elektronicznych dokumentów ubezpieczeniowych oraz ich edycji, wydruk dokumentów ubezpieczeniowych,</w:t>
            </w:r>
          </w:p>
          <w:p w14:paraId="3E215035" w14:textId="77777777" w:rsidR="00217CB4" w:rsidRPr="00583A7F" w:rsidRDefault="00217CB4"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przygotowanie, weryfikację oraz wysyłkę potwierdzanie zestawów dokumentów ubezpieczeniowych,</w:t>
            </w:r>
          </w:p>
          <w:p w14:paraId="1F0ECAFC" w14:textId="77777777" w:rsidR="00217CB4" w:rsidRPr="00583A7F" w:rsidRDefault="00217CB4"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przygotowanie raportów miesięcznych dla ubezpieczonych,</w:t>
            </w:r>
          </w:p>
          <w:p w14:paraId="158DF533" w14:textId="77777777" w:rsidR="00217CB4" w:rsidRPr="00583A7F" w:rsidRDefault="00217CB4" w:rsidP="0081579D">
            <w:pPr>
              <w:pStyle w:val="Tekstpodstawowy"/>
              <w:numPr>
                <w:ilvl w:val="0"/>
                <w:numId w:val="47"/>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przygotowanie dokumentów płatniczych: przelewu i wpłaty, </w:t>
            </w:r>
          </w:p>
          <w:p w14:paraId="02045C3B" w14:textId="458CEA59" w:rsidR="00217CB4" w:rsidRPr="00583A7F" w:rsidRDefault="004E1745" w:rsidP="0081579D">
            <w:pPr>
              <w:pStyle w:val="Tekstpodstawowy"/>
              <w:numPr>
                <w:ilvl w:val="0"/>
                <w:numId w:val="47"/>
              </w:numPr>
              <w:tabs>
                <w:tab w:val="left" w:pos="709"/>
              </w:tabs>
              <w:spacing w:line="240" w:lineRule="auto"/>
              <w:jc w:val="left"/>
              <w:rPr>
                <w:rFonts w:ascii="Calibri" w:hAnsi="Calibri"/>
                <w:color w:val="000000"/>
                <w:sz w:val="18"/>
                <w:szCs w:val="18"/>
              </w:rPr>
            </w:pPr>
            <w:r>
              <w:rPr>
                <w:rFonts w:ascii="Calibri" w:hAnsi="Calibri"/>
                <w:color w:val="000000"/>
                <w:sz w:val="18"/>
                <w:szCs w:val="18"/>
              </w:rPr>
              <w:t>o</w:t>
            </w:r>
            <w:r w:rsidR="00217CB4" w:rsidRPr="00464C0B">
              <w:rPr>
                <w:rFonts w:ascii="Calibri" w:hAnsi="Calibri"/>
                <w:color w:val="000000"/>
                <w:sz w:val="18"/>
                <w:szCs w:val="18"/>
              </w:rPr>
              <w:t>bsługę certyfikatów niezbędnych do elektronicznej wymiany dokumentów z ZUS</w:t>
            </w:r>
            <w:r w:rsidR="004451CD">
              <w:rPr>
                <w:rFonts w:ascii="Calibri" w:hAnsi="Calibri"/>
                <w:color w:val="000000"/>
                <w:sz w:val="18"/>
                <w:szCs w:val="18"/>
              </w:rPr>
              <w:t>,</w:t>
            </w:r>
          </w:p>
          <w:p w14:paraId="7C52E779" w14:textId="03274625" w:rsidR="00217CB4" w:rsidRPr="00583A7F" w:rsidRDefault="00217CB4" w:rsidP="00903E17">
            <w:pPr>
              <w:pStyle w:val="Tekstpodstawowy"/>
              <w:numPr>
                <w:ilvl w:val="0"/>
                <w:numId w:val="47"/>
              </w:numPr>
              <w:tabs>
                <w:tab w:val="left" w:pos="709"/>
              </w:tabs>
              <w:spacing w:line="240" w:lineRule="auto"/>
              <w:ind w:left="714" w:hanging="357"/>
              <w:rPr>
                <w:rFonts w:ascii="Calibri" w:hAnsi="Calibri" w:cs="Tahoma"/>
                <w:color w:val="000000"/>
                <w:sz w:val="18"/>
                <w:szCs w:val="18"/>
              </w:rPr>
            </w:pPr>
            <w:r w:rsidRPr="00583A7F">
              <w:rPr>
                <w:rFonts w:ascii="Calibri" w:hAnsi="Calibri"/>
                <w:color w:val="000000"/>
                <w:sz w:val="18"/>
                <w:szCs w:val="18"/>
              </w:rPr>
              <w:t>wczytanie i prezentacj</w:t>
            </w:r>
            <w:r w:rsidR="004E1745">
              <w:rPr>
                <w:rFonts w:ascii="Calibri" w:hAnsi="Calibri"/>
                <w:color w:val="000000"/>
                <w:sz w:val="18"/>
                <w:szCs w:val="18"/>
              </w:rPr>
              <w:t>ę</w:t>
            </w:r>
            <w:r w:rsidRPr="00583A7F">
              <w:rPr>
                <w:rFonts w:ascii="Calibri" w:hAnsi="Calibri"/>
                <w:color w:val="000000"/>
                <w:sz w:val="18"/>
                <w:szCs w:val="18"/>
              </w:rPr>
              <w:t xml:space="preserve"> danych z </w:t>
            </w:r>
            <w:r>
              <w:rPr>
                <w:rFonts w:ascii="Calibri" w:hAnsi="Calibri"/>
                <w:color w:val="000000"/>
                <w:sz w:val="18"/>
                <w:szCs w:val="18"/>
              </w:rPr>
              <w:t>ZUS</w:t>
            </w:r>
            <w:r w:rsidRPr="00583A7F">
              <w:rPr>
                <w:rFonts w:ascii="Calibri" w:hAnsi="Calibri"/>
                <w:color w:val="000000"/>
                <w:sz w:val="18"/>
                <w:szCs w:val="18"/>
              </w:rPr>
              <w:t>.</w:t>
            </w:r>
          </w:p>
        </w:tc>
      </w:tr>
      <w:tr w:rsidR="00217CB4" w:rsidRPr="00583A7F" w14:paraId="5EC9E48C"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3B70506B" w14:textId="77777777" w:rsidR="00217CB4" w:rsidRPr="0081579D" w:rsidRDefault="00217CB4" w:rsidP="006776D2">
            <w:pPr>
              <w:pStyle w:val="Tekstpodstawowy"/>
              <w:tabs>
                <w:tab w:val="left" w:pos="709"/>
              </w:tabs>
              <w:spacing w:line="240" w:lineRule="auto"/>
              <w:rPr>
                <w:rFonts w:ascii="Calibri" w:hAnsi="Calibri"/>
                <w:color w:val="000000"/>
                <w:sz w:val="18"/>
              </w:rPr>
            </w:pPr>
            <w:r w:rsidRPr="0081579D">
              <w:rPr>
                <w:rFonts w:ascii="Calibri" w:hAnsi="Calibri"/>
                <w:color w:val="000000"/>
                <w:sz w:val="18"/>
              </w:rPr>
              <w:lastRenderedPageBreak/>
              <w:t>Moduły podsystemu</w:t>
            </w:r>
          </w:p>
        </w:tc>
      </w:tr>
      <w:tr w:rsidR="00217CB4" w:rsidRPr="00583A7F" w14:paraId="14624E71"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0251BA3C"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r w:rsidRPr="00583A7F">
              <w:rPr>
                <w:rFonts w:ascii="Calibri" w:hAnsi="Calibri"/>
                <w:color w:val="000000"/>
                <w:sz w:val="18"/>
                <w:szCs w:val="18"/>
              </w:rPr>
              <w:t>Podsystem nie jest dzielony na moduły</w:t>
            </w:r>
          </w:p>
        </w:tc>
      </w:tr>
    </w:tbl>
    <w:p w14:paraId="1A67F2D6" w14:textId="77777777" w:rsidR="00217CB4" w:rsidRPr="0081579D" w:rsidRDefault="00217CB4" w:rsidP="0081579D">
      <w:pPr>
        <w:pStyle w:val="Nagwek3"/>
        <w:tabs>
          <w:tab w:val="num" w:pos="1260"/>
        </w:tabs>
        <w:ind w:left="1260"/>
        <w:jc w:val="both"/>
        <w:rPr>
          <w:rFonts w:ascii="Calibri" w:hAnsi="Calibri"/>
          <w:sz w:val="18"/>
        </w:rPr>
      </w:pPr>
      <w:bookmarkStart w:id="131" w:name="_Toc462601901"/>
      <w:bookmarkStart w:id="132" w:name="_Toc462604673"/>
      <w:bookmarkStart w:id="133" w:name="_Toc499569039"/>
      <w:bookmarkStart w:id="134" w:name="_Toc511055933"/>
      <w:r w:rsidRPr="00583A7F">
        <w:rPr>
          <w:rFonts w:ascii="Calibri" w:hAnsi="Calibri" w:cs="Times New Roman"/>
          <w:b w:val="0"/>
          <w:bCs w:val="0"/>
          <w:sz w:val="18"/>
          <w:szCs w:val="18"/>
        </w:rPr>
        <w:t xml:space="preserve">1.2 - </w:t>
      </w:r>
      <w:bookmarkStart w:id="135" w:name="_Toc499641866"/>
      <w:r w:rsidRPr="0081579D">
        <w:rPr>
          <w:rFonts w:ascii="Calibri" w:hAnsi="Calibri"/>
          <w:b w:val="0"/>
          <w:sz w:val="18"/>
        </w:rPr>
        <w:t>Podsystem masowego wprowadzania elektronicznych dokumentów ubezpieczeniowych</w:t>
      </w:r>
      <w:bookmarkEnd w:id="131"/>
      <w:bookmarkEnd w:id="132"/>
      <w:bookmarkEnd w:id="133"/>
      <w:bookmarkEnd w:id="134"/>
      <w:bookmarkEnd w:id="135"/>
    </w:p>
    <w:tbl>
      <w:tblPr>
        <w:tblW w:w="5000" w:type="pct"/>
        <w:tblLayout w:type="fixed"/>
        <w:tblCellMar>
          <w:left w:w="70" w:type="dxa"/>
          <w:right w:w="70" w:type="dxa"/>
        </w:tblCellMar>
        <w:tblLook w:val="04A0" w:firstRow="1" w:lastRow="0" w:firstColumn="1" w:lastColumn="0" w:noHBand="0" w:noVBand="1"/>
      </w:tblPr>
      <w:tblGrid>
        <w:gridCol w:w="4398"/>
        <w:gridCol w:w="4768"/>
      </w:tblGrid>
      <w:tr w:rsidR="00217CB4" w:rsidRPr="00583A7F" w14:paraId="036CBB44" w14:textId="77777777" w:rsidTr="0081579D">
        <w:trPr>
          <w:trHeight w:val="375"/>
        </w:trPr>
        <w:tc>
          <w:tcPr>
            <w:tcW w:w="2399" w:type="pct"/>
            <w:tcBorders>
              <w:top w:val="single" w:sz="4" w:space="0" w:color="A5A5A5"/>
              <w:left w:val="single" w:sz="4" w:space="0" w:color="A5A5A5"/>
              <w:bottom w:val="single" w:sz="4" w:space="0" w:color="A5A5A5"/>
              <w:right w:val="single" w:sz="4" w:space="0" w:color="A5A5A5"/>
            </w:tcBorders>
            <w:shd w:val="clear" w:color="auto" w:fill="auto"/>
            <w:noWrap/>
            <w:vAlign w:val="center"/>
          </w:tcPr>
          <w:p w14:paraId="20DBC58C" w14:textId="77777777" w:rsidR="00217CB4" w:rsidRPr="0081579D" w:rsidRDefault="00217CB4" w:rsidP="006776D2">
            <w:pPr>
              <w:rPr>
                <w:rFonts w:ascii="Calibri" w:hAnsi="Calibri"/>
                <w:color w:val="000000"/>
                <w:sz w:val="18"/>
              </w:rPr>
            </w:pPr>
            <w:r w:rsidRPr="0081579D">
              <w:rPr>
                <w:rFonts w:ascii="Calibri" w:hAnsi="Calibri"/>
                <w:color w:val="000000"/>
                <w:sz w:val="18"/>
              </w:rPr>
              <w:t>Grupa funkcjonalności</w:t>
            </w:r>
          </w:p>
        </w:tc>
        <w:tc>
          <w:tcPr>
            <w:tcW w:w="2601" w:type="pct"/>
            <w:tcBorders>
              <w:top w:val="single" w:sz="4" w:space="0" w:color="A5A5A5"/>
              <w:left w:val="nil"/>
              <w:bottom w:val="single" w:sz="4" w:space="0" w:color="A5A5A5"/>
              <w:right w:val="single" w:sz="4" w:space="0" w:color="A5A5A5"/>
            </w:tcBorders>
            <w:shd w:val="clear" w:color="auto" w:fill="auto"/>
            <w:noWrap/>
            <w:vAlign w:val="center"/>
          </w:tcPr>
          <w:p w14:paraId="2A36627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Przyjmowanie dokumentów od płatników składek</w:t>
            </w:r>
          </w:p>
        </w:tc>
      </w:tr>
      <w:tr w:rsidR="00217CB4" w:rsidRPr="00583A7F" w14:paraId="51689760"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7D58C41D" w14:textId="77777777" w:rsidR="00217CB4" w:rsidRPr="0081579D" w:rsidRDefault="00217CB4" w:rsidP="006776D2">
            <w:pPr>
              <w:rPr>
                <w:rFonts w:ascii="Calibri" w:hAnsi="Calibri"/>
                <w:color w:val="000000"/>
                <w:sz w:val="18"/>
              </w:rPr>
            </w:pPr>
            <w:r w:rsidRPr="0081579D">
              <w:rPr>
                <w:rFonts w:ascii="Calibri" w:hAnsi="Calibri"/>
                <w:color w:val="000000"/>
                <w:sz w:val="18"/>
              </w:rPr>
              <w:t>Opis grupy</w:t>
            </w:r>
          </w:p>
        </w:tc>
      </w:tr>
      <w:tr w:rsidR="00217CB4" w:rsidRPr="00583A7F" w14:paraId="1248F83D"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34842E0B" w14:textId="77777777" w:rsidR="00217CB4" w:rsidRPr="00583A7F" w:rsidRDefault="00217CB4" w:rsidP="0081579D">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 xml:space="preserve">Podsystem jest odpowiedzialny za weryfikację i przyjmowanie do ZUS elektronicznych dokumentów ubezpieczeniowych opatrzonych podpisem elektronicznym weryfikowanym certyfikatem kwalifikowanym. </w:t>
            </w:r>
          </w:p>
          <w:p w14:paraId="4DE7329D" w14:textId="77777777" w:rsidR="00217CB4" w:rsidRPr="00583A7F" w:rsidRDefault="00217CB4" w:rsidP="0081579D">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Główne zadania podsystemu to:</w:t>
            </w:r>
          </w:p>
          <w:p w14:paraId="398D89FA" w14:textId="77777777"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przyjmowanie i weryfikacja przesyłek przekazywanych przez płatników </w:t>
            </w:r>
            <w:r>
              <w:rPr>
                <w:rFonts w:ascii="Calibri" w:hAnsi="Calibri" w:cs="Tahoma"/>
                <w:color w:val="000000"/>
                <w:sz w:val="18"/>
                <w:szCs w:val="18"/>
              </w:rPr>
              <w:t xml:space="preserve">i lekarzy </w:t>
            </w:r>
            <w:r w:rsidRPr="00583A7F">
              <w:rPr>
                <w:rFonts w:ascii="Calibri" w:hAnsi="Calibri" w:cs="Tahoma"/>
                <w:color w:val="000000"/>
                <w:sz w:val="18"/>
                <w:szCs w:val="18"/>
              </w:rPr>
              <w:t>do ZUS z wykorzystaniem przeglądarki internetowej</w:t>
            </w:r>
            <w:r>
              <w:rPr>
                <w:rFonts w:ascii="Calibri" w:hAnsi="Calibri" w:cs="Tahoma"/>
                <w:color w:val="000000"/>
                <w:sz w:val="18"/>
                <w:szCs w:val="18"/>
              </w:rPr>
              <w:t>, portalu PUE</w:t>
            </w:r>
            <w:r w:rsidRPr="00583A7F">
              <w:rPr>
                <w:rFonts w:ascii="Calibri" w:hAnsi="Calibri" w:cs="Tahoma"/>
                <w:color w:val="000000"/>
                <w:sz w:val="18"/>
                <w:szCs w:val="18"/>
              </w:rPr>
              <w:t xml:space="preserve"> lub przy wykorzystaniu programu interfejsowego (w tym programu Płatnik) i e-Płatnik (PUE), </w:t>
            </w:r>
          </w:p>
          <w:p w14:paraId="05F3069A" w14:textId="77777777"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umieszczania w potwierdzeniach komunikatów informacyjnych (dedykowanych bądź ogólnych) dla płatników składek, </w:t>
            </w:r>
          </w:p>
          <w:p w14:paraId="5751000F" w14:textId="77777777"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przyjmowanie i weryfikacja przesyłek przekazanych przez pracowników TJO posługujących się przeglądarką internetową, </w:t>
            </w:r>
          </w:p>
          <w:p w14:paraId="597C2F8A" w14:textId="77777777" w:rsidR="00217CB4" w:rsidRPr="00D01BB0"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kontrola formalna i merytoryczna dokumentów zawartych w przesyłkach przekazanych do ZUS,</w:t>
            </w:r>
          </w:p>
          <w:p w14:paraId="0C38B726" w14:textId="77777777" w:rsidR="00217CB4" w:rsidRPr="00583A7F" w:rsidRDefault="00217CB4" w:rsidP="004451C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identyfikacja płatnika z Centralnym Rejestrem Płatników (CRP), </w:t>
            </w:r>
          </w:p>
          <w:p w14:paraId="76D6E380" w14:textId="77777777"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wydawanie przesyłek z potwierdzeniami informujących o przyjęciu przesyłki lub błędach za pomocą przeglądarki internetowej lub programu interfejsowego, </w:t>
            </w:r>
          </w:p>
          <w:p w14:paraId="2CE29645" w14:textId="31BB5661"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generowanie raportów dotyczących przebiegu przetwarzania dokumentów ubezpieczeniowych zawartych w przesyłkach przekazanych do ZUS, </w:t>
            </w:r>
          </w:p>
          <w:p w14:paraId="0BAB96C8" w14:textId="77777777" w:rsidR="00217CB4" w:rsidRPr="00464C0B" w:rsidRDefault="00217CB4" w:rsidP="0081579D">
            <w:pPr>
              <w:numPr>
                <w:ilvl w:val="0"/>
                <w:numId w:val="48"/>
              </w:numPr>
              <w:spacing w:after="0" w:line="240" w:lineRule="auto"/>
              <w:rPr>
                <w:rFonts w:ascii="Calibri" w:hAnsi="Calibri"/>
                <w:color w:val="000000"/>
                <w:sz w:val="18"/>
                <w:szCs w:val="18"/>
              </w:rPr>
            </w:pPr>
            <w:r w:rsidRPr="00583A7F">
              <w:rPr>
                <w:rFonts w:ascii="Calibri" w:hAnsi="Calibri" w:cs="Tahoma"/>
                <w:color w:val="000000"/>
                <w:sz w:val="18"/>
                <w:szCs w:val="18"/>
              </w:rPr>
              <w:t>zapis danych dokumentów ubezpieczeniowych do bazy dokumentowej znajdującej się w węźle internetowym</w:t>
            </w:r>
            <w:r>
              <w:rPr>
                <w:rFonts w:ascii="Calibri" w:hAnsi="Calibri" w:cs="Tahoma"/>
                <w:color w:val="000000"/>
                <w:sz w:val="18"/>
                <w:szCs w:val="18"/>
              </w:rPr>
              <w:t>,</w:t>
            </w:r>
          </w:p>
          <w:p w14:paraId="50C43598" w14:textId="663AD989" w:rsidR="00217CB4" w:rsidRPr="00583A7F" w:rsidRDefault="004E1745" w:rsidP="0081579D">
            <w:pPr>
              <w:numPr>
                <w:ilvl w:val="0"/>
                <w:numId w:val="48"/>
              </w:numPr>
              <w:spacing w:after="0" w:line="240" w:lineRule="auto"/>
              <w:rPr>
                <w:rFonts w:ascii="Calibri" w:hAnsi="Calibri"/>
                <w:color w:val="000000"/>
                <w:sz w:val="18"/>
                <w:szCs w:val="18"/>
              </w:rPr>
            </w:pPr>
            <w:r>
              <w:rPr>
                <w:rFonts w:ascii="Calibri" w:hAnsi="Calibri" w:cs="Tahoma"/>
                <w:color w:val="000000"/>
                <w:sz w:val="18"/>
                <w:szCs w:val="18"/>
              </w:rPr>
              <w:t>u</w:t>
            </w:r>
            <w:r w:rsidR="00217CB4">
              <w:rPr>
                <w:rFonts w:ascii="Calibri" w:hAnsi="Calibri" w:cs="Tahoma"/>
                <w:color w:val="000000"/>
                <w:sz w:val="18"/>
                <w:szCs w:val="18"/>
              </w:rPr>
              <w:t>dostępnianie danych z ZUS dla płatników składek,</w:t>
            </w:r>
          </w:p>
        </w:tc>
      </w:tr>
      <w:tr w:rsidR="00217CB4" w:rsidRPr="00583A7F" w14:paraId="758E8D49"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146804D8" w14:textId="77777777" w:rsidR="00217CB4" w:rsidRPr="0081579D" w:rsidRDefault="00217CB4" w:rsidP="006776D2">
            <w:pPr>
              <w:pStyle w:val="Tekstpodstawowy"/>
              <w:tabs>
                <w:tab w:val="left" w:pos="709"/>
              </w:tabs>
              <w:spacing w:line="240" w:lineRule="auto"/>
              <w:rPr>
                <w:rFonts w:ascii="Calibri" w:hAnsi="Calibri"/>
                <w:color w:val="000000"/>
                <w:sz w:val="18"/>
              </w:rPr>
            </w:pPr>
            <w:r w:rsidRPr="0081579D">
              <w:rPr>
                <w:rFonts w:ascii="Calibri" w:hAnsi="Calibri"/>
                <w:color w:val="000000"/>
                <w:sz w:val="18"/>
              </w:rPr>
              <w:t>Moduły podsystemu</w:t>
            </w:r>
          </w:p>
        </w:tc>
      </w:tr>
      <w:tr w:rsidR="00217CB4" w:rsidRPr="00583A7F" w14:paraId="3C21EB2B" w14:textId="77777777" w:rsidTr="0081579D">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78CF19E9"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r w:rsidRPr="00583A7F">
              <w:rPr>
                <w:rFonts w:ascii="Calibri" w:hAnsi="Calibri"/>
                <w:color w:val="000000"/>
                <w:sz w:val="18"/>
                <w:szCs w:val="18"/>
              </w:rPr>
              <w:t>Podsystem nie jest dzielony na moduły</w:t>
            </w:r>
          </w:p>
        </w:tc>
      </w:tr>
    </w:tbl>
    <w:p w14:paraId="7C479D45" w14:textId="77777777" w:rsidR="00217CB4" w:rsidRPr="0081579D" w:rsidRDefault="00217CB4" w:rsidP="0081579D">
      <w:pPr>
        <w:pStyle w:val="Nagwek3"/>
        <w:tabs>
          <w:tab w:val="num" w:pos="1260"/>
        </w:tabs>
        <w:ind w:left="1260"/>
        <w:jc w:val="both"/>
        <w:rPr>
          <w:rFonts w:ascii="Calibri" w:hAnsi="Calibri"/>
        </w:rPr>
      </w:pPr>
      <w:bookmarkStart w:id="136" w:name="_Toc462601902"/>
      <w:bookmarkStart w:id="137" w:name="_Toc462604674"/>
      <w:bookmarkStart w:id="138" w:name="_Toc511055934"/>
      <w:r w:rsidRPr="00583A7F">
        <w:rPr>
          <w:rFonts w:ascii="Calibri" w:hAnsi="Calibri" w:cs="Times New Roman"/>
          <w:b w:val="0"/>
          <w:bCs w:val="0"/>
          <w:sz w:val="18"/>
          <w:szCs w:val="18"/>
        </w:rPr>
        <w:t xml:space="preserve">1.6 - </w:t>
      </w:r>
      <w:bookmarkStart w:id="139" w:name="_Toc499569040"/>
      <w:bookmarkStart w:id="140" w:name="_Toc499641867"/>
      <w:r w:rsidRPr="0081579D">
        <w:rPr>
          <w:rFonts w:ascii="Calibri" w:hAnsi="Calibri"/>
          <w:b w:val="0"/>
          <w:sz w:val="18"/>
        </w:rPr>
        <w:t>Podsystem przygotowania wsadów dla komputera centralnego</w:t>
      </w:r>
      <w:bookmarkEnd w:id="136"/>
      <w:bookmarkEnd w:id="137"/>
      <w:bookmarkEnd w:id="138"/>
      <w:bookmarkEnd w:id="139"/>
      <w:bookmarkEnd w:id="140"/>
    </w:p>
    <w:tbl>
      <w:tblPr>
        <w:tblW w:w="5039" w:type="pct"/>
        <w:tblLayout w:type="fixed"/>
        <w:tblCellMar>
          <w:left w:w="70" w:type="dxa"/>
          <w:right w:w="70" w:type="dxa"/>
        </w:tblCellMar>
        <w:tblLook w:val="04A0" w:firstRow="1" w:lastRow="0" w:firstColumn="1" w:lastColumn="0" w:noHBand="0" w:noVBand="1"/>
      </w:tblPr>
      <w:tblGrid>
        <w:gridCol w:w="4397"/>
        <w:gridCol w:w="4768"/>
        <w:gridCol w:w="72"/>
      </w:tblGrid>
      <w:tr w:rsidR="00217CB4" w:rsidRPr="00583A7F" w14:paraId="03905BF7" w14:textId="77777777" w:rsidTr="0081579D">
        <w:trPr>
          <w:gridAfter w:val="1"/>
          <w:wAfter w:w="39" w:type="pct"/>
          <w:trHeight w:val="375"/>
        </w:trPr>
        <w:tc>
          <w:tcPr>
            <w:tcW w:w="2380" w:type="pct"/>
            <w:tcBorders>
              <w:top w:val="single" w:sz="4" w:space="0" w:color="A5A5A5"/>
              <w:left w:val="single" w:sz="4" w:space="0" w:color="A5A5A5"/>
              <w:bottom w:val="single" w:sz="4" w:space="0" w:color="A5A5A5"/>
              <w:right w:val="single" w:sz="4" w:space="0" w:color="A5A5A5"/>
            </w:tcBorders>
            <w:shd w:val="clear" w:color="auto" w:fill="auto"/>
            <w:noWrap/>
            <w:vAlign w:val="center"/>
          </w:tcPr>
          <w:p w14:paraId="6269594C" w14:textId="77777777" w:rsidR="00217CB4" w:rsidRPr="0081579D" w:rsidRDefault="00217CB4" w:rsidP="006776D2">
            <w:pPr>
              <w:rPr>
                <w:rFonts w:ascii="Calibri" w:hAnsi="Calibri"/>
                <w:color w:val="000000"/>
                <w:sz w:val="18"/>
              </w:rPr>
            </w:pPr>
            <w:r w:rsidRPr="0081579D">
              <w:rPr>
                <w:rFonts w:ascii="Calibri" w:hAnsi="Calibri"/>
                <w:color w:val="000000"/>
                <w:sz w:val="18"/>
              </w:rPr>
              <w:t>Grupa funkcjonalności</w:t>
            </w:r>
          </w:p>
        </w:tc>
        <w:tc>
          <w:tcPr>
            <w:tcW w:w="2581" w:type="pct"/>
            <w:tcBorders>
              <w:top w:val="single" w:sz="4" w:space="0" w:color="A5A5A5"/>
              <w:left w:val="nil"/>
              <w:bottom w:val="single" w:sz="4" w:space="0" w:color="A5A5A5"/>
              <w:right w:val="single" w:sz="4" w:space="0" w:color="A5A5A5"/>
            </w:tcBorders>
            <w:shd w:val="clear" w:color="auto" w:fill="auto"/>
            <w:noWrap/>
            <w:vAlign w:val="center"/>
          </w:tcPr>
          <w:p w14:paraId="7E93B4E9"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Przygotowanie wsadów dokumentów ubezpieczeniowych dla komputera centralnego</w:t>
            </w:r>
          </w:p>
        </w:tc>
      </w:tr>
      <w:tr w:rsidR="00217CB4" w:rsidRPr="00583A7F" w14:paraId="1F67CCDD" w14:textId="77777777" w:rsidTr="0081579D">
        <w:trPr>
          <w:gridAfter w:val="1"/>
          <w:wAfter w:w="39" w:type="pct"/>
          <w:trHeight w:val="375"/>
        </w:trPr>
        <w:tc>
          <w:tcPr>
            <w:tcW w:w="4961"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5424B605" w14:textId="77777777" w:rsidR="00217CB4" w:rsidRPr="0081579D" w:rsidRDefault="00217CB4" w:rsidP="006776D2">
            <w:pPr>
              <w:rPr>
                <w:rFonts w:ascii="Calibri" w:hAnsi="Calibri"/>
                <w:color w:val="000000"/>
                <w:sz w:val="18"/>
              </w:rPr>
            </w:pPr>
            <w:r w:rsidRPr="0081579D">
              <w:rPr>
                <w:rFonts w:ascii="Calibri" w:hAnsi="Calibri"/>
                <w:color w:val="000000"/>
                <w:sz w:val="18"/>
              </w:rPr>
              <w:t>Opis grupy</w:t>
            </w:r>
          </w:p>
        </w:tc>
      </w:tr>
      <w:tr w:rsidR="00217CB4" w:rsidRPr="00583A7F" w14:paraId="5BB3EC47" w14:textId="77777777" w:rsidTr="0081579D">
        <w:trPr>
          <w:gridAfter w:val="1"/>
          <w:wAfter w:w="39" w:type="pct"/>
          <w:trHeight w:val="375"/>
        </w:trPr>
        <w:tc>
          <w:tcPr>
            <w:tcW w:w="4961" w:type="pct"/>
            <w:gridSpan w:val="2"/>
            <w:tcBorders>
              <w:top w:val="single" w:sz="4" w:space="0" w:color="A5A5A5"/>
              <w:left w:val="single" w:sz="4" w:space="0" w:color="A5A5A5"/>
              <w:bottom w:val="single" w:sz="4" w:space="0" w:color="A5A5A5"/>
              <w:right w:val="single" w:sz="4" w:space="0" w:color="A5A5A5"/>
            </w:tcBorders>
            <w:vAlign w:val="center"/>
          </w:tcPr>
          <w:p w14:paraId="6C2AF51A" w14:textId="77777777" w:rsidR="00217CB4" w:rsidRPr="00583A7F" w:rsidRDefault="00217CB4" w:rsidP="0081579D">
            <w:pPr>
              <w:rPr>
                <w:rFonts w:ascii="Calibri" w:hAnsi="Calibri" w:cs="TimesNewRoman"/>
                <w:sz w:val="18"/>
                <w:szCs w:val="18"/>
              </w:rPr>
            </w:pPr>
            <w:r w:rsidRPr="00583A7F">
              <w:rPr>
                <w:rFonts w:ascii="Calibri" w:hAnsi="Calibri" w:cs="TimesNewRoman"/>
                <w:sz w:val="18"/>
                <w:szCs w:val="18"/>
              </w:rPr>
              <w:t>G</w:t>
            </w:r>
            <w:r w:rsidRPr="00583A7F">
              <w:rPr>
                <w:rFonts w:ascii="Calibri" w:hAnsi="Calibri" w:cs="+TimesNewRoman"/>
                <w:sz w:val="18"/>
                <w:szCs w:val="18"/>
              </w:rPr>
              <w:t>ł</w:t>
            </w:r>
            <w:r w:rsidRPr="00583A7F">
              <w:rPr>
                <w:rFonts w:ascii="Calibri" w:hAnsi="Calibri" w:cs="TimesNewRoman"/>
                <w:sz w:val="18"/>
                <w:szCs w:val="18"/>
              </w:rPr>
              <w:t>ówne zadania podsystemu to :</w:t>
            </w:r>
          </w:p>
          <w:p w14:paraId="4709D6D6" w14:textId="77777777" w:rsidR="00217CB4" w:rsidRPr="00583A7F" w:rsidRDefault="00217CB4" w:rsidP="00903E17">
            <w:pPr>
              <w:numPr>
                <w:ilvl w:val="0"/>
                <w:numId w:val="49"/>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przeniesienie danych dokumentów ubezpieczeniowych z baz w w</w:t>
            </w:r>
            <w:r w:rsidRPr="00583A7F">
              <w:rPr>
                <w:rFonts w:ascii="Calibri" w:hAnsi="Calibri" w:cs="+TimesNewRoman"/>
                <w:sz w:val="18"/>
                <w:szCs w:val="18"/>
              </w:rPr>
              <w:t>ę</w:t>
            </w:r>
            <w:r w:rsidRPr="00583A7F">
              <w:rPr>
                <w:rFonts w:ascii="Calibri" w:hAnsi="Calibri" w:cs="TimesNewRoman"/>
                <w:sz w:val="18"/>
                <w:szCs w:val="18"/>
              </w:rPr>
              <w:t>złach internetowych EWD do bazy w węźle centralnym,</w:t>
            </w:r>
          </w:p>
          <w:p w14:paraId="5F83BB43" w14:textId="77777777" w:rsidR="00217CB4" w:rsidRPr="00583A7F" w:rsidRDefault="00217CB4" w:rsidP="00903E17">
            <w:pPr>
              <w:numPr>
                <w:ilvl w:val="0"/>
                <w:numId w:val="49"/>
              </w:numPr>
              <w:spacing w:after="0" w:line="240" w:lineRule="auto"/>
              <w:rPr>
                <w:rFonts w:ascii="Calibri" w:hAnsi="Calibri" w:cs="Tahoma"/>
                <w:color w:val="000000"/>
                <w:sz w:val="18"/>
                <w:szCs w:val="18"/>
              </w:rPr>
            </w:pPr>
            <w:r w:rsidRPr="00583A7F">
              <w:rPr>
                <w:rFonts w:ascii="Calibri" w:hAnsi="Calibri" w:cs="TimesNewRoman"/>
                <w:sz w:val="18"/>
                <w:szCs w:val="18"/>
              </w:rPr>
              <w:t>zapis do bazy w w</w:t>
            </w:r>
            <w:r w:rsidRPr="00583A7F">
              <w:rPr>
                <w:rFonts w:ascii="Calibri" w:hAnsi="Calibri" w:cs="+TimesNewRoman"/>
                <w:sz w:val="18"/>
                <w:szCs w:val="18"/>
              </w:rPr>
              <w:t>ęź</w:t>
            </w:r>
            <w:r w:rsidRPr="00583A7F">
              <w:rPr>
                <w:rFonts w:ascii="Calibri" w:hAnsi="Calibri" w:cs="TimesNewRoman"/>
                <w:sz w:val="18"/>
                <w:szCs w:val="18"/>
              </w:rPr>
              <w:t>le centralnym danych dokumentów od podmiotów zewn</w:t>
            </w:r>
            <w:r w:rsidRPr="00583A7F">
              <w:rPr>
                <w:rFonts w:ascii="Calibri" w:hAnsi="Calibri" w:cs="+TimesNewRoman"/>
                <w:sz w:val="18"/>
                <w:szCs w:val="18"/>
              </w:rPr>
              <w:t>ę</w:t>
            </w:r>
            <w:r w:rsidRPr="00583A7F">
              <w:rPr>
                <w:rFonts w:ascii="Calibri" w:hAnsi="Calibri" w:cs="TimesNewRoman"/>
                <w:sz w:val="18"/>
                <w:szCs w:val="18"/>
              </w:rPr>
              <w:t>trznych (OFE, BESM, REGON, KRUS, NFZ i PFRON).</w:t>
            </w:r>
          </w:p>
        </w:tc>
      </w:tr>
      <w:tr w:rsidR="00217CB4" w:rsidRPr="00583A7F" w14:paraId="5C64E35D" w14:textId="77777777" w:rsidTr="0081579D">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207C5210" w14:textId="77777777" w:rsidR="00217CB4" w:rsidRPr="0081579D" w:rsidRDefault="00217CB4" w:rsidP="006776D2">
            <w:pPr>
              <w:pStyle w:val="Tekstpodstawowy"/>
              <w:tabs>
                <w:tab w:val="left" w:pos="709"/>
              </w:tabs>
              <w:spacing w:line="240" w:lineRule="auto"/>
              <w:rPr>
                <w:rFonts w:ascii="Calibri" w:hAnsi="Calibri"/>
                <w:color w:val="000000"/>
                <w:sz w:val="18"/>
              </w:rPr>
            </w:pPr>
            <w:r w:rsidRPr="0081579D">
              <w:rPr>
                <w:rFonts w:ascii="Calibri" w:hAnsi="Calibri"/>
                <w:color w:val="000000"/>
                <w:sz w:val="18"/>
              </w:rPr>
              <w:t>Moduły podsystemu</w:t>
            </w:r>
          </w:p>
        </w:tc>
      </w:tr>
      <w:tr w:rsidR="00217CB4" w:rsidRPr="00583A7F" w14:paraId="51550DDE" w14:textId="77777777" w:rsidTr="0081579D">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25733F6D"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r w:rsidRPr="00583A7F">
              <w:rPr>
                <w:rFonts w:ascii="Calibri" w:hAnsi="Calibri"/>
                <w:color w:val="000000"/>
                <w:sz w:val="18"/>
                <w:szCs w:val="18"/>
              </w:rPr>
              <w:t>Podsystem nie jest dzielony na moduły</w:t>
            </w:r>
          </w:p>
        </w:tc>
      </w:tr>
    </w:tbl>
    <w:p w14:paraId="4701CC40" w14:textId="77777777" w:rsidR="00217CB4" w:rsidRPr="0081579D" w:rsidRDefault="00217CB4" w:rsidP="0081579D">
      <w:pPr>
        <w:pStyle w:val="Nagwek3"/>
        <w:tabs>
          <w:tab w:val="num" w:pos="1260"/>
        </w:tabs>
        <w:ind w:left="1260"/>
        <w:jc w:val="both"/>
        <w:rPr>
          <w:rFonts w:ascii="Calibri" w:hAnsi="Calibri"/>
          <w:sz w:val="18"/>
        </w:rPr>
      </w:pPr>
      <w:bookmarkStart w:id="141" w:name="_Toc462601903"/>
      <w:bookmarkStart w:id="142" w:name="_Toc462604675"/>
      <w:bookmarkStart w:id="143" w:name="_Toc511055935"/>
      <w:r w:rsidRPr="00583A7F">
        <w:rPr>
          <w:rFonts w:ascii="Calibri" w:hAnsi="Calibri" w:cs="Times New Roman"/>
          <w:b w:val="0"/>
          <w:bCs w:val="0"/>
          <w:sz w:val="18"/>
          <w:szCs w:val="18"/>
        </w:rPr>
        <w:lastRenderedPageBreak/>
        <w:t xml:space="preserve">1.8 - </w:t>
      </w:r>
      <w:bookmarkStart w:id="144" w:name="_Toc499569041"/>
      <w:bookmarkStart w:id="145" w:name="_Toc499641868"/>
      <w:r w:rsidRPr="0081579D">
        <w:rPr>
          <w:rFonts w:ascii="Calibri" w:hAnsi="Calibri"/>
          <w:b w:val="0"/>
          <w:sz w:val="18"/>
        </w:rPr>
        <w:t>Podsystem weryfikacji dokumentów</w:t>
      </w:r>
      <w:bookmarkEnd w:id="141"/>
      <w:bookmarkEnd w:id="142"/>
      <w:bookmarkEnd w:id="143"/>
      <w:bookmarkEnd w:id="144"/>
      <w:bookmarkEnd w:id="145"/>
    </w:p>
    <w:tbl>
      <w:tblPr>
        <w:tblW w:w="5021" w:type="pct"/>
        <w:tblLayout w:type="fixed"/>
        <w:tblCellMar>
          <w:left w:w="70" w:type="dxa"/>
          <w:right w:w="70" w:type="dxa"/>
        </w:tblCellMar>
        <w:tblLook w:val="04A0" w:firstRow="1" w:lastRow="0" w:firstColumn="1" w:lastColumn="0" w:noHBand="0" w:noVBand="1"/>
      </w:tblPr>
      <w:tblGrid>
        <w:gridCol w:w="1734"/>
        <w:gridCol w:w="2645"/>
        <w:gridCol w:w="4825"/>
      </w:tblGrid>
      <w:tr w:rsidR="00217CB4" w:rsidRPr="00583A7F" w14:paraId="32E01AA1" w14:textId="77777777" w:rsidTr="0081579D">
        <w:trPr>
          <w:trHeight w:val="375"/>
        </w:trPr>
        <w:tc>
          <w:tcPr>
            <w:tcW w:w="237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2B057B7C" w14:textId="77777777" w:rsidR="00217CB4" w:rsidRPr="0081579D" w:rsidRDefault="00217CB4" w:rsidP="006776D2">
            <w:pPr>
              <w:rPr>
                <w:rFonts w:ascii="Calibri" w:hAnsi="Calibri"/>
                <w:color w:val="000000"/>
                <w:sz w:val="18"/>
              </w:rPr>
            </w:pPr>
            <w:r w:rsidRPr="0081579D">
              <w:rPr>
                <w:rFonts w:ascii="Calibri" w:hAnsi="Calibri"/>
                <w:color w:val="000000"/>
                <w:sz w:val="18"/>
              </w:rPr>
              <w:t>Grupa funkcjonalności</w:t>
            </w:r>
          </w:p>
        </w:tc>
        <w:tc>
          <w:tcPr>
            <w:tcW w:w="2621" w:type="pct"/>
            <w:tcBorders>
              <w:top w:val="single" w:sz="4" w:space="0" w:color="A5A5A5"/>
              <w:left w:val="nil"/>
              <w:bottom w:val="single" w:sz="4" w:space="0" w:color="A5A5A5"/>
              <w:right w:val="single" w:sz="4" w:space="0" w:color="A5A5A5"/>
            </w:tcBorders>
            <w:shd w:val="clear" w:color="auto" w:fill="auto"/>
            <w:noWrap/>
            <w:vAlign w:val="center"/>
          </w:tcPr>
          <w:p w14:paraId="0C5EFB6C"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Weryfikacja poprawności przesyłanych dokumentów ubezpieczeniowych przez płatników</w:t>
            </w:r>
          </w:p>
        </w:tc>
      </w:tr>
      <w:tr w:rsidR="00217CB4" w:rsidRPr="00583A7F" w14:paraId="3C5B0BC3" w14:textId="77777777" w:rsidTr="0081579D">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5A6A5566" w14:textId="77777777" w:rsidR="00217CB4" w:rsidRPr="0081579D" w:rsidRDefault="00217CB4" w:rsidP="006776D2">
            <w:pPr>
              <w:rPr>
                <w:rFonts w:ascii="Calibri" w:hAnsi="Calibri"/>
                <w:color w:val="000000"/>
                <w:sz w:val="18"/>
              </w:rPr>
            </w:pPr>
            <w:r w:rsidRPr="0081579D">
              <w:rPr>
                <w:rFonts w:ascii="Calibri" w:hAnsi="Calibri"/>
                <w:color w:val="000000"/>
                <w:sz w:val="18"/>
              </w:rPr>
              <w:t>Opis grupy</w:t>
            </w:r>
          </w:p>
        </w:tc>
      </w:tr>
      <w:tr w:rsidR="00217CB4" w:rsidRPr="00583A7F" w14:paraId="015C49D5" w14:textId="77777777" w:rsidTr="0081579D">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0BDF0C4A" w14:textId="258051F5" w:rsidR="00217CB4" w:rsidRPr="00583A7F" w:rsidRDefault="00217CB4" w:rsidP="0081579D">
            <w:pPr>
              <w:rPr>
                <w:rFonts w:ascii="Calibri" w:hAnsi="Calibri" w:cs="Tahoma"/>
                <w:color w:val="000000"/>
                <w:sz w:val="18"/>
                <w:szCs w:val="18"/>
              </w:rPr>
            </w:pPr>
            <w:r w:rsidRPr="00583A7F">
              <w:rPr>
                <w:rFonts w:ascii="Calibri" w:hAnsi="Calibri" w:cs="Tahoma"/>
                <w:color w:val="000000"/>
                <w:sz w:val="18"/>
                <w:szCs w:val="18"/>
              </w:rPr>
              <w:t xml:space="preserve">Celem podsystemu jest zapewnienie poprawności przysyłanych do ZUS dokumentów ubezpieczeniowych z programu Płatnik i ePłatnik. Obejmuje również weryfikację poprawności zgłoszenia członkostwa w OFE oraz weryfikację zgłoszenia członka rodziny. </w:t>
            </w:r>
          </w:p>
          <w:p w14:paraId="06E71B33" w14:textId="77777777" w:rsidR="00217CB4" w:rsidRPr="00583A7F" w:rsidRDefault="00217CB4" w:rsidP="0081579D">
            <w:pPr>
              <w:numPr>
                <w:ilvl w:val="0"/>
                <w:numId w:val="7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Weryfikacja dokumentów realizowana jest w głównej mierze w trybie on-line i odbywa się w oparciu o dane zgromadzone w KSI ZUS (znajdujące się w tzw. Replice). </w:t>
            </w:r>
          </w:p>
          <w:p w14:paraId="6B0B1C5C" w14:textId="2AD6273F" w:rsidR="00217CB4" w:rsidRPr="00583A7F" w:rsidRDefault="00217CB4" w:rsidP="0081579D">
            <w:pPr>
              <w:numPr>
                <w:ilvl w:val="0"/>
                <w:numId w:val="7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Ewentualny błąd jest sygnalizowany </w:t>
            </w:r>
            <w:r w:rsidR="004E1745">
              <w:rPr>
                <w:rFonts w:ascii="Calibri" w:hAnsi="Calibri" w:cs="Tahoma"/>
                <w:color w:val="000000"/>
                <w:sz w:val="18"/>
                <w:szCs w:val="18"/>
              </w:rPr>
              <w:t>p</w:t>
            </w:r>
            <w:r w:rsidRPr="00583A7F">
              <w:rPr>
                <w:rFonts w:ascii="Calibri" w:hAnsi="Calibri" w:cs="Tahoma"/>
                <w:color w:val="000000"/>
                <w:sz w:val="18"/>
                <w:szCs w:val="18"/>
              </w:rPr>
              <w:t xml:space="preserve">łatnikowi </w:t>
            </w:r>
            <w:r w:rsidR="004E1745">
              <w:rPr>
                <w:rFonts w:ascii="Calibri" w:hAnsi="Calibri" w:cs="Tahoma"/>
                <w:color w:val="000000"/>
                <w:sz w:val="18"/>
                <w:szCs w:val="18"/>
              </w:rPr>
              <w:t>s</w:t>
            </w:r>
            <w:r w:rsidRPr="00583A7F">
              <w:rPr>
                <w:rFonts w:ascii="Calibri" w:hAnsi="Calibri" w:cs="Tahoma"/>
                <w:color w:val="000000"/>
                <w:sz w:val="18"/>
                <w:szCs w:val="18"/>
              </w:rPr>
              <w:t>kładek przed przyjęciem dokumentów.</w:t>
            </w:r>
          </w:p>
          <w:p w14:paraId="244BF567" w14:textId="77777777" w:rsidR="00217CB4" w:rsidRPr="00583A7F" w:rsidRDefault="00217CB4" w:rsidP="0081579D">
            <w:pPr>
              <w:numPr>
                <w:ilvl w:val="0"/>
                <w:numId w:val="7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Bezbłędność dokumentów jest warunkiem ich przyjęcia przez ZUS i wystawienia potwierdzenia doręczenia. </w:t>
            </w:r>
          </w:p>
          <w:p w14:paraId="11122D30" w14:textId="77777777" w:rsidR="00217CB4" w:rsidRPr="00583A7F" w:rsidRDefault="00217CB4" w:rsidP="0081579D">
            <w:pPr>
              <w:numPr>
                <w:ilvl w:val="0"/>
                <w:numId w:val="78"/>
              </w:numPr>
              <w:spacing w:after="0" w:line="240" w:lineRule="auto"/>
              <w:rPr>
                <w:rFonts w:ascii="Calibri" w:hAnsi="Calibri" w:cs="Tahoma"/>
                <w:color w:val="000000"/>
                <w:sz w:val="18"/>
                <w:szCs w:val="18"/>
              </w:rPr>
            </w:pPr>
            <w:r w:rsidRPr="00583A7F">
              <w:rPr>
                <w:rFonts w:ascii="Calibri" w:hAnsi="Calibri" w:cs="Tahoma"/>
                <w:color w:val="000000"/>
                <w:sz w:val="18"/>
                <w:szCs w:val="18"/>
              </w:rPr>
              <w:t>Dzięki podsystemowi eliminowane są postępowania wyjaśniające związane z przyjęciem błędnych dokumentów ubezpieczeniowych kanałem elektronicznym.</w:t>
            </w:r>
          </w:p>
        </w:tc>
      </w:tr>
      <w:tr w:rsidR="00217CB4" w:rsidRPr="00583A7F" w14:paraId="4248B038" w14:textId="77777777" w:rsidTr="0081579D">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4C89171E" w14:textId="77777777" w:rsidR="00217CB4" w:rsidRPr="0081579D" w:rsidRDefault="00217CB4" w:rsidP="006776D2">
            <w:pPr>
              <w:jc w:val="both"/>
              <w:rPr>
                <w:rFonts w:ascii="Calibri" w:hAnsi="Calibri"/>
                <w:color w:val="000000"/>
                <w:sz w:val="18"/>
              </w:rPr>
            </w:pPr>
            <w:r w:rsidRPr="0081579D">
              <w:rPr>
                <w:rFonts w:ascii="Calibri" w:hAnsi="Calibri"/>
                <w:color w:val="000000"/>
                <w:sz w:val="18"/>
              </w:rPr>
              <w:t>Moduły podsystemu</w:t>
            </w:r>
          </w:p>
        </w:tc>
      </w:tr>
      <w:tr w:rsidR="00217CB4" w:rsidRPr="00583A7F" w14:paraId="3BDDF61C" w14:textId="77777777" w:rsidTr="0081579D">
        <w:trPr>
          <w:trHeight w:val="375"/>
        </w:trPr>
        <w:tc>
          <w:tcPr>
            <w:tcW w:w="942" w:type="pct"/>
            <w:tcBorders>
              <w:top w:val="single" w:sz="4" w:space="0" w:color="A5A5A5"/>
              <w:left w:val="single" w:sz="4" w:space="0" w:color="A5A5A5"/>
              <w:bottom w:val="single" w:sz="4" w:space="0" w:color="A5A5A5"/>
              <w:right w:val="single" w:sz="4" w:space="0" w:color="A5A5A5"/>
            </w:tcBorders>
            <w:vAlign w:val="center"/>
          </w:tcPr>
          <w:p w14:paraId="799D1CDF" w14:textId="165B5ECA"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1.8.1</w:t>
            </w:r>
          </w:p>
        </w:tc>
        <w:tc>
          <w:tcPr>
            <w:tcW w:w="4058" w:type="pct"/>
            <w:gridSpan w:val="2"/>
            <w:tcBorders>
              <w:top w:val="single" w:sz="4" w:space="0" w:color="A5A5A5"/>
              <w:left w:val="single" w:sz="4" w:space="0" w:color="A5A5A5"/>
              <w:bottom w:val="single" w:sz="4" w:space="0" w:color="A5A5A5"/>
              <w:right w:val="single" w:sz="4" w:space="0" w:color="A5A5A5"/>
            </w:tcBorders>
            <w:vAlign w:val="center"/>
          </w:tcPr>
          <w:p w14:paraId="1B69909F"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weryfikacji dokumentów</w:t>
            </w:r>
          </w:p>
        </w:tc>
      </w:tr>
      <w:tr w:rsidR="00217CB4" w:rsidRPr="00583A7F" w14:paraId="63C22B54" w14:textId="77777777" w:rsidTr="0081579D">
        <w:trPr>
          <w:trHeight w:val="375"/>
        </w:trPr>
        <w:tc>
          <w:tcPr>
            <w:tcW w:w="942" w:type="pct"/>
            <w:tcBorders>
              <w:top w:val="single" w:sz="4" w:space="0" w:color="A5A5A5"/>
              <w:left w:val="single" w:sz="4" w:space="0" w:color="A5A5A5"/>
              <w:bottom w:val="single" w:sz="4" w:space="0" w:color="A5A5A5"/>
              <w:right w:val="single" w:sz="4" w:space="0" w:color="A5A5A5"/>
            </w:tcBorders>
            <w:vAlign w:val="center"/>
          </w:tcPr>
          <w:p w14:paraId="4D375B8D" w14:textId="49F34884"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1.8.2</w:t>
            </w:r>
          </w:p>
        </w:tc>
        <w:tc>
          <w:tcPr>
            <w:tcW w:w="4058" w:type="pct"/>
            <w:gridSpan w:val="2"/>
            <w:tcBorders>
              <w:top w:val="single" w:sz="4" w:space="0" w:color="A5A5A5"/>
              <w:left w:val="single" w:sz="4" w:space="0" w:color="A5A5A5"/>
              <w:bottom w:val="single" w:sz="4" w:space="0" w:color="A5A5A5"/>
              <w:right w:val="single" w:sz="4" w:space="0" w:color="A5A5A5"/>
            </w:tcBorders>
            <w:vAlign w:val="center"/>
          </w:tcPr>
          <w:p w14:paraId="5FBFFFB8"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w:t>
            </w:r>
            <w:r>
              <w:rPr>
                <w:rFonts w:ascii="Calibri" w:hAnsi="Calibri" w:cs="Tahoma"/>
                <w:color w:val="000000"/>
                <w:sz w:val="18"/>
                <w:szCs w:val="18"/>
              </w:rPr>
              <w:t xml:space="preserve"> </w:t>
            </w:r>
            <w:r w:rsidRPr="00583A7F">
              <w:rPr>
                <w:rFonts w:ascii="Calibri" w:hAnsi="Calibri" w:cs="Tahoma"/>
                <w:color w:val="000000"/>
                <w:sz w:val="18"/>
                <w:szCs w:val="18"/>
              </w:rPr>
              <w:t>udostępniania danych KSI</w:t>
            </w:r>
          </w:p>
        </w:tc>
      </w:tr>
      <w:tr w:rsidR="00993AE0" w:rsidRPr="00583A7F" w14:paraId="7E5FB33F" w14:textId="77777777" w:rsidTr="0081579D">
        <w:trPr>
          <w:trHeight w:val="375"/>
        </w:trPr>
        <w:tc>
          <w:tcPr>
            <w:tcW w:w="942" w:type="pct"/>
            <w:tcBorders>
              <w:top w:val="single" w:sz="4" w:space="0" w:color="A5A5A5"/>
              <w:left w:val="single" w:sz="4" w:space="0" w:color="A5A5A5"/>
              <w:bottom w:val="single" w:sz="4" w:space="0" w:color="A5A5A5"/>
              <w:right w:val="single" w:sz="4" w:space="0" w:color="A5A5A5"/>
            </w:tcBorders>
            <w:vAlign w:val="center"/>
          </w:tcPr>
          <w:p w14:paraId="57743907" w14:textId="598F7769" w:rsidR="00993AE0" w:rsidRPr="00583A7F" w:rsidRDefault="00993AE0" w:rsidP="006776D2">
            <w:pPr>
              <w:jc w:val="both"/>
              <w:rPr>
                <w:rFonts w:ascii="Calibri" w:hAnsi="Calibri" w:cs="Tahoma"/>
                <w:color w:val="000000"/>
                <w:sz w:val="18"/>
                <w:szCs w:val="18"/>
              </w:rPr>
            </w:pPr>
            <w:r>
              <w:rPr>
                <w:rFonts w:ascii="Calibri" w:hAnsi="Calibri" w:cs="Tahoma"/>
                <w:color w:val="000000"/>
                <w:sz w:val="18"/>
                <w:szCs w:val="18"/>
              </w:rPr>
              <w:t>1.8.5</w:t>
            </w:r>
          </w:p>
        </w:tc>
        <w:tc>
          <w:tcPr>
            <w:tcW w:w="4058" w:type="pct"/>
            <w:gridSpan w:val="2"/>
            <w:tcBorders>
              <w:top w:val="single" w:sz="4" w:space="0" w:color="A5A5A5"/>
              <w:left w:val="single" w:sz="4" w:space="0" w:color="A5A5A5"/>
              <w:bottom w:val="single" w:sz="4" w:space="0" w:color="A5A5A5"/>
              <w:right w:val="single" w:sz="4" w:space="0" w:color="A5A5A5"/>
            </w:tcBorders>
            <w:vAlign w:val="center"/>
          </w:tcPr>
          <w:p w14:paraId="20BC99A9" w14:textId="177440E1" w:rsidR="00993AE0" w:rsidRPr="00583A7F" w:rsidRDefault="00993AE0" w:rsidP="006776D2">
            <w:pPr>
              <w:jc w:val="both"/>
              <w:rPr>
                <w:rFonts w:ascii="Calibri" w:hAnsi="Calibri" w:cs="Tahoma"/>
                <w:color w:val="000000"/>
                <w:sz w:val="18"/>
                <w:szCs w:val="18"/>
              </w:rPr>
            </w:pPr>
            <w:r w:rsidRPr="004B5142">
              <w:rPr>
                <w:rFonts w:ascii="Calibri" w:hAnsi="Calibri" w:cs="Tahoma"/>
                <w:color w:val="000000"/>
                <w:sz w:val="18"/>
                <w:szCs w:val="18"/>
              </w:rPr>
              <w:t>Moduł usług zaufania</w:t>
            </w:r>
          </w:p>
        </w:tc>
      </w:tr>
    </w:tbl>
    <w:p w14:paraId="2B052E87" w14:textId="76014B2D" w:rsidR="00217CB4" w:rsidRPr="0081579D" w:rsidRDefault="00217CB4" w:rsidP="0081579D">
      <w:pPr>
        <w:pStyle w:val="Nagwek1"/>
        <w:rPr>
          <w:rFonts w:ascii="Calibri" w:hAnsi="Calibri"/>
          <w:sz w:val="18"/>
        </w:rPr>
      </w:pPr>
      <w:bookmarkStart w:id="146" w:name="_Toc462601904"/>
      <w:bookmarkStart w:id="147" w:name="_Toc462604676"/>
      <w:bookmarkStart w:id="148" w:name="_Toc511055936"/>
      <w:r w:rsidRPr="000500D0">
        <w:rPr>
          <w:b w:val="0"/>
        </w:rPr>
        <w:t xml:space="preserve">2 - </w:t>
      </w:r>
      <w:bookmarkStart w:id="149" w:name="_Toc499641869"/>
      <w:bookmarkStart w:id="150" w:name="_Toc499569042"/>
      <w:r w:rsidRPr="0081579D">
        <w:rPr>
          <w:b w:val="0"/>
        </w:rPr>
        <w:t xml:space="preserve">System </w:t>
      </w:r>
      <w:r w:rsidR="004E1745" w:rsidRPr="0081579D">
        <w:rPr>
          <w:b w:val="0"/>
        </w:rPr>
        <w:t>K</w:t>
      </w:r>
      <w:r w:rsidRPr="0081579D">
        <w:rPr>
          <w:b w:val="0"/>
        </w:rPr>
        <w:t xml:space="preserve">omputera </w:t>
      </w:r>
      <w:r w:rsidR="004E1745" w:rsidRPr="0081579D">
        <w:rPr>
          <w:b w:val="0"/>
        </w:rPr>
        <w:t>C</w:t>
      </w:r>
      <w:r w:rsidRPr="0081579D">
        <w:rPr>
          <w:b w:val="0"/>
        </w:rPr>
        <w:t>entralnego</w:t>
      </w:r>
      <w:bookmarkEnd w:id="146"/>
      <w:bookmarkEnd w:id="147"/>
      <w:bookmarkEnd w:id="148"/>
      <w:bookmarkEnd w:id="149"/>
      <w:bookmarkEnd w:id="150"/>
    </w:p>
    <w:p w14:paraId="00D6B1EF" w14:textId="01B6809C" w:rsidR="00217CB4" w:rsidRPr="00726852" w:rsidRDefault="00217CB4" w:rsidP="0081579D">
      <w:pPr>
        <w:jc w:val="both"/>
      </w:pPr>
      <w:r w:rsidRPr="00726852">
        <w:t xml:space="preserve">System Komputera Centralnego stanowi jądro Systemu obsługi przetwarzania danych podmiotów. Jego zadaniem jest przyjmowanie z Systemu zasilania informacji do przetwarzania oraz ewidencjonowanie i zarządzanie danymi ubezpieczeniowymi i finansowymi na poziomie pojedynczych płatników oraz ubezpieczonych. Zadaniem Systemu </w:t>
      </w:r>
      <w:r w:rsidR="004E1745">
        <w:t xml:space="preserve">Komputera Centralnego </w:t>
      </w:r>
      <w:r w:rsidRPr="00726852">
        <w:t>jest przetwarzanie oraz zarządzanie danymi ubezpieczeniowymi i finansowymi na poziomie kont funduszy i kont płatników oraz ubezpieczonych.</w:t>
      </w:r>
    </w:p>
    <w:p w14:paraId="4774DCD7" w14:textId="172E9C07" w:rsidR="00217CB4" w:rsidRPr="00726852" w:rsidRDefault="00217CB4" w:rsidP="00217CB4">
      <w:pPr>
        <w:jc w:val="both"/>
      </w:pPr>
      <w:r w:rsidRPr="00726852">
        <w:t>System Komputera Centralnego działa w oparciu o infrastrukturę obliczeniowo-komunikacyjną dystrybuowaną w dwóch ośrodkach: Centralnego Ośrodka Obliczeniowego (COO)  oraz Zapasowego Centralnego Ośrodka Obliczeniowego (ZCOO). Aktualna architektura ITS ZUS COO i ZCOO składa się z elementów funkcjonalnych obejmujących:</w:t>
      </w:r>
    </w:p>
    <w:p w14:paraId="6948F4BA" w14:textId="0759FA83" w:rsidR="00217CB4" w:rsidRPr="00726852" w:rsidRDefault="00217CB4" w:rsidP="00903E17">
      <w:pPr>
        <w:widowControl w:val="0"/>
        <w:numPr>
          <w:ilvl w:val="0"/>
          <w:numId w:val="80"/>
        </w:numPr>
        <w:autoSpaceDE w:val="0"/>
        <w:autoSpaceDN w:val="0"/>
        <w:adjustRightInd w:val="0"/>
        <w:spacing w:after="0" w:line="240" w:lineRule="auto"/>
        <w:jc w:val="both"/>
        <w:rPr>
          <w:rFonts w:ascii="Calibri" w:hAnsi="Calibri"/>
        </w:rPr>
      </w:pPr>
      <w:r w:rsidRPr="00726852">
        <w:rPr>
          <w:rFonts w:ascii="Calibri" w:hAnsi="Calibri"/>
        </w:rPr>
        <w:t>Źródła mocy obliczeniowej – zróżnicowane pod względem technologii, z ograniczeniami w zakresie skalowalności i współdzielenia zasobów,</w:t>
      </w:r>
    </w:p>
    <w:p w14:paraId="2EE179F5" w14:textId="77777777" w:rsidR="00217CB4" w:rsidRPr="00726852" w:rsidRDefault="00217CB4" w:rsidP="00903E17">
      <w:pPr>
        <w:widowControl w:val="0"/>
        <w:numPr>
          <w:ilvl w:val="0"/>
          <w:numId w:val="80"/>
        </w:numPr>
        <w:autoSpaceDE w:val="0"/>
        <w:autoSpaceDN w:val="0"/>
        <w:adjustRightInd w:val="0"/>
        <w:spacing w:after="0" w:line="240" w:lineRule="auto"/>
        <w:jc w:val="both"/>
        <w:rPr>
          <w:rFonts w:ascii="Calibri" w:hAnsi="Calibri"/>
        </w:rPr>
      </w:pPr>
      <w:r w:rsidRPr="00726852">
        <w:rPr>
          <w:rFonts w:ascii="Calibri" w:hAnsi="Calibri"/>
        </w:rPr>
        <w:t>Magazyny danych – macierzy dyskowych i bibliotek taśmowych,</w:t>
      </w:r>
    </w:p>
    <w:p w14:paraId="1B10858C" w14:textId="0F54C7BD" w:rsidR="00217CB4" w:rsidRPr="00726852" w:rsidRDefault="00217CB4" w:rsidP="00903E17">
      <w:pPr>
        <w:widowControl w:val="0"/>
        <w:numPr>
          <w:ilvl w:val="0"/>
          <w:numId w:val="80"/>
        </w:numPr>
        <w:autoSpaceDE w:val="0"/>
        <w:autoSpaceDN w:val="0"/>
        <w:adjustRightInd w:val="0"/>
        <w:spacing w:after="0" w:line="240" w:lineRule="auto"/>
        <w:jc w:val="both"/>
        <w:rPr>
          <w:rFonts w:ascii="Calibri" w:hAnsi="Calibri"/>
        </w:rPr>
      </w:pPr>
      <w:r w:rsidRPr="00726852">
        <w:rPr>
          <w:rFonts w:ascii="Calibri" w:hAnsi="Calibri"/>
        </w:rPr>
        <w:t>Obszar administracji i monitoringu skupiający Systemy monitorowania, backup‘u i archiwizacji oraz Systemy zarządzania zdarzeniami, problemami i awariami.</w:t>
      </w:r>
    </w:p>
    <w:p w14:paraId="63E001A8" w14:textId="77777777" w:rsidR="00217CB4" w:rsidRPr="0081579D" w:rsidRDefault="00217CB4" w:rsidP="007943CB">
      <w:pPr>
        <w:jc w:val="both"/>
        <w:rPr>
          <w:rFonts w:ascii="Calibri" w:hAnsi="Calibri"/>
          <w:sz w:val="18"/>
        </w:rPr>
      </w:pPr>
    </w:p>
    <w:p w14:paraId="23AC73E8" w14:textId="77777777" w:rsidR="00217CB4" w:rsidRPr="0081579D" w:rsidRDefault="00217CB4" w:rsidP="0081579D">
      <w:pPr>
        <w:pStyle w:val="Nagwek3"/>
        <w:tabs>
          <w:tab w:val="num" w:pos="1260"/>
        </w:tabs>
        <w:ind w:left="1260"/>
        <w:jc w:val="both"/>
        <w:rPr>
          <w:rFonts w:ascii="Calibri" w:hAnsi="Calibri"/>
          <w:b w:val="0"/>
          <w:sz w:val="18"/>
        </w:rPr>
      </w:pPr>
      <w:bookmarkStart w:id="151" w:name="_Toc462601905"/>
      <w:bookmarkStart w:id="152" w:name="_Toc462604677"/>
      <w:bookmarkStart w:id="153" w:name="_Toc511055937"/>
      <w:r w:rsidRPr="00583A7F">
        <w:rPr>
          <w:rFonts w:ascii="Calibri" w:hAnsi="Calibri" w:cs="Times New Roman"/>
          <w:b w:val="0"/>
          <w:bCs w:val="0"/>
          <w:sz w:val="18"/>
          <w:szCs w:val="18"/>
        </w:rPr>
        <w:t xml:space="preserve">2.1 - </w:t>
      </w:r>
      <w:bookmarkStart w:id="154" w:name="_Toc499569043"/>
      <w:bookmarkStart w:id="155" w:name="_Toc499641870"/>
      <w:r w:rsidRPr="0081579D">
        <w:rPr>
          <w:rFonts w:ascii="Calibri" w:hAnsi="Calibri"/>
          <w:b w:val="0"/>
          <w:sz w:val="18"/>
        </w:rPr>
        <w:t>Podsystem identyfikacji</w:t>
      </w:r>
      <w:bookmarkEnd w:id="151"/>
      <w:bookmarkEnd w:id="152"/>
      <w:bookmarkEnd w:id="153"/>
      <w:bookmarkEnd w:id="154"/>
      <w:bookmarkEnd w:id="155"/>
    </w:p>
    <w:tbl>
      <w:tblPr>
        <w:tblW w:w="5000" w:type="pct"/>
        <w:tblLayout w:type="fixed"/>
        <w:tblCellMar>
          <w:left w:w="70" w:type="dxa"/>
          <w:right w:w="70" w:type="dxa"/>
        </w:tblCellMar>
        <w:tblLook w:val="04A0" w:firstRow="1" w:lastRow="0" w:firstColumn="1" w:lastColumn="0" w:noHBand="0" w:noVBand="1"/>
      </w:tblPr>
      <w:tblGrid>
        <w:gridCol w:w="1681"/>
        <w:gridCol w:w="2717"/>
        <w:gridCol w:w="4768"/>
      </w:tblGrid>
      <w:tr w:rsidR="00217CB4" w:rsidRPr="00583A7F" w14:paraId="3D297259" w14:textId="77777777" w:rsidTr="0081579D">
        <w:trPr>
          <w:trHeight w:val="375"/>
        </w:trPr>
        <w:tc>
          <w:tcPr>
            <w:tcW w:w="239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29E75802" w14:textId="77777777" w:rsidR="00217CB4" w:rsidRPr="0081579D" w:rsidRDefault="00217CB4" w:rsidP="006776D2">
            <w:pPr>
              <w:rPr>
                <w:rFonts w:ascii="Calibri" w:hAnsi="Calibri"/>
                <w:color w:val="000000"/>
                <w:sz w:val="18"/>
              </w:rPr>
            </w:pPr>
            <w:r w:rsidRPr="0081579D">
              <w:rPr>
                <w:rFonts w:ascii="Calibri" w:hAnsi="Calibri"/>
                <w:color w:val="000000"/>
                <w:sz w:val="18"/>
              </w:rPr>
              <w:t>Grupa funkcjonalności</w:t>
            </w:r>
          </w:p>
        </w:tc>
        <w:tc>
          <w:tcPr>
            <w:tcW w:w="2601" w:type="pct"/>
            <w:tcBorders>
              <w:top w:val="single" w:sz="4" w:space="0" w:color="A5A5A5"/>
              <w:left w:val="nil"/>
              <w:bottom w:val="single" w:sz="4" w:space="0" w:color="A5A5A5"/>
              <w:right w:val="single" w:sz="4" w:space="0" w:color="A5A5A5"/>
            </w:tcBorders>
            <w:shd w:val="clear" w:color="auto" w:fill="auto"/>
            <w:noWrap/>
            <w:vAlign w:val="center"/>
          </w:tcPr>
          <w:p w14:paraId="2B281E91"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Identyfikacja i weryfikacja płatników i ubezpieczonych</w:t>
            </w:r>
          </w:p>
        </w:tc>
      </w:tr>
      <w:tr w:rsidR="00217CB4" w:rsidRPr="00583A7F" w14:paraId="035A1C70" w14:textId="77777777" w:rsidTr="0081579D">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7A1499B8" w14:textId="77777777" w:rsidR="00217CB4" w:rsidRPr="0081579D" w:rsidRDefault="00217CB4" w:rsidP="006776D2">
            <w:pPr>
              <w:rPr>
                <w:rFonts w:ascii="Calibri" w:hAnsi="Calibri"/>
                <w:color w:val="000000"/>
                <w:sz w:val="18"/>
              </w:rPr>
            </w:pPr>
            <w:r w:rsidRPr="0081579D">
              <w:rPr>
                <w:rFonts w:ascii="Calibri" w:hAnsi="Calibri"/>
                <w:color w:val="000000"/>
                <w:sz w:val="18"/>
              </w:rPr>
              <w:t>Opis grupy</w:t>
            </w:r>
          </w:p>
        </w:tc>
      </w:tr>
      <w:tr w:rsidR="00217CB4" w:rsidRPr="00583A7F" w14:paraId="6FAA37CE" w14:textId="77777777" w:rsidTr="0081579D">
        <w:trPr>
          <w:trHeight w:val="540"/>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33019A14" w14:textId="77777777" w:rsidR="00217CB4" w:rsidRPr="00583A7F" w:rsidRDefault="00217CB4" w:rsidP="0081579D">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lastRenderedPageBreak/>
              <w:t xml:space="preserve">Zadanie podsystemu polega na obsłudze Centralnych Rejestrów: Płatników, Ubezpieczonych, członków OFE, członków NFZ. </w:t>
            </w:r>
          </w:p>
          <w:p w14:paraId="5F80BD3E" w14:textId="757210A4" w:rsidR="00217CB4" w:rsidRPr="00583A7F" w:rsidRDefault="00217CB4" w:rsidP="0081579D">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System działa w Centrali ZUS na komputerze centralnym. Rejestry centralne budowane są w oparciu o dokumenty zgłoszeniowe otrzymywane przez ZUS od płatników i funduszy emerytalnych. Do weryfikacji danych w tych rejestrach wykorzystywane są dane z rejestrów urzędowych KEP, PESEL i REGON. Zadaniem podsystemu jest również utrzymywanie i aktualizacja wyciągów z rejestrów urzędowych.</w:t>
            </w:r>
          </w:p>
          <w:p w14:paraId="68E8D467" w14:textId="77777777" w:rsidR="00217CB4" w:rsidRPr="00583A7F" w:rsidRDefault="00217CB4" w:rsidP="0081579D">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Główne zadania podsystemu to :</w:t>
            </w:r>
          </w:p>
          <w:p w14:paraId="47296E4D" w14:textId="7E4C4126"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Elektroniczna wymiana danych z rejestrami urzędowymi KEP, REGON, PESEL</w:t>
            </w:r>
            <w:r>
              <w:rPr>
                <w:rFonts w:ascii="Calibri" w:hAnsi="Calibri" w:cs="Tahoma"/>
                <w:color w:val="000000"/>
                <w:sz w:val="18"/>
                <w:szCs w:val="18"/>
              </w:rPr>
              <w:t xml:space="preserve">, </w:t>
            </w:r>
            <w:r w:rsidRPr="00A62F86">
              <w:rPr>
                <w:rFonts w:ascii="Calibri" w:hAnsi="Calibri" w:cs="Tahoma"/>
                <w:color w:val="000000"/>
                <w:sz w:val="18"/>
                <w:szCs w:val="18"/>
              </w:rPr>
              <w:t>oraz z Pocztą Polską w zakresie realizacji przekazów pocztowych</w:t>
            </w:r>
            <w:r w:rsidR="004E1745">
              <w:rPr>
                <w:rFonts w:ascii="Calibri" w:hAnsi="Calibri" w:cs="Tahoma"/>
                <w:color w:val="000000"/>
                <w:sz w:val="18"/>
                <w:szCs w:val="18"/>
              </w:rPr>
              <w:t>;</w:t>
            </w:r>
          </w:p>
          <w:p w14:paraId="1B79559E" w14:textId="47F45809"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Zarządzania informacją dotyczącą KEP, REGON, PESEL</w:t>
            </w:r>
            <w:r w:rsidR="004E1745">
              <w:rPr>
                <w:rFonts w:ascii="Calibri" w:hAnsi="Calibri" w:cs="Tahoma"/>
                <w:color w:val="000000"/>
                <w:sz w:val="18"/>
                <w:szCs w:val="18"/>
              </w:rPr>
              <w:t>;</w:t>
            </w:r>
          </w:p>
          <w:p w14:paraId="18D6597B" w14:textId="399F406B"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Kontrola formalna i przetwarzanie dokumentów zgłoszeniowych (ZUS ZFA, ZUS ZPA</w:t>
            </w:r>
            <w:r>
              <w:rPr>
                <w:rFonts w:ascii="Calibri" w:hAnsi="Calibri" w:cs="Tahoma"/>
                <w:color w:val="000000"/>
                <w:sz w:val="18"/>
                <w:szCs w:val="18"/>
              </w:rPr>
              <w:t>, ZUS ZIPA</w:t>
            </w:r>
            <w:r w:rsidRPr="00583A7F">
              <w:rPr>
                <w:rFonts w:ascii="Calibri" w:hAnsi="Calibri" w:cs="Tahoma"/>
                <w:color w:val="000000"/>
                <w:sz w:val="18"/>
                <w:szCs w:val="18"/>
              </w:rPr>
              <w:t>, ZUS ZWPA, ZUS ZAA, ZUS ZBA, ZUS IWA i ZUS ZUA, ZUS ZZA, ZUS ZWUA, ZUS ZSWA, ZUS ZCNA, ZUS ZCZA</w:t>
            </w:r>
            <w:r>
              <w:rPr>
                <w:rFonts w:ascii="Calibri" w:hAnsi="Calibri" w:cs="Tahoma"/>
                <w:color w:val="000000"/>
                <w:sz w:val="18"/>
                <w:szCs w:val="18"/>
              </w:rPr>
              <w:t>, ZUS ZIUA</w:t>
            </w:r>
            <w:r w:rsidRPr="00583A7F">
              <w:rPr>
                <w:rFonts w:ascii="Calibri" w:hAnsi="Calibri" w:cs="Tahoma"/>
                <w:color w:val="000000"/>
                <w:sz w:val="18"/>
                <w:szCs w:val="18"/>
              </w:rPr>
              <w:t>)</w:t>
            </w:r>
            <w:r w:rsidR="004E1745">
              <w:rPr>
                <w:rFonts w:ascii="Calibri" w:hAnsi="Calibri" w:cs="Tahoma"/>
                <w:color w:val="000000"/>
                <w:sz w:val="18"/>
                <w:szCs w:val="18"/>
              </w:rPr>
              <w:t>;</w:t>
            </w:r>
          </w:p>
          <w:p w14:paraId="7233774E" w14:textId="7E76BF89"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Zapisy informacji z dokumentów ubezpieczeniowych na konta płatników i ubezpieczonych</w:t>
            </w:r>
            <w:r w:rsidR="004E1745">
              <w:rPr>
                <w:rFonts w:ascii="Calibri" w:hAnsi="Calibri" w:cs="Tahoma"/>
                <w:color w:val="000000"/>
                <w:sz w:val="18"/>
                <w:szCs w:val="18"/>
              </w:rPr>
              <w:t>;</w:t>
            </w:r>
          </w:p>
          <w:p w14:paraId="3B74F14F" w14:textId="5EA08508" w:rsidR="00217CB4" w:rsidRPr="00583A7F" w:rsidRDefault="00217CB4" w:rsidP="0081579D">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Kontrola formalna i przetwarzanie dokumentów rozliczeniowych (ZUS DRA, ZUS RCA, ZUS </w:t>
            </w:r>
            <w:r w:rsidR="00A33BA7">
              <w:rPr>
                <w:rFonts w:ascii="Calibri" w:hAnsi="Calibri" w:cs="Tahoma"/>
                <w:color w:val="000000"/>
                <w:sz w:val="18"/>
                <w:szCs w:val="18"/>
              </w:rPr>
              <w:t>RGA, ZUS RNA, ZUS RSA, ZUS RZA)</w:t>
            </w:r>
            <w:r w:rsidR="004E1745">
              <w:rPr>
                <w:rFonts w:ascii="Calibri" w:hAnsi="Calibri" w:cs="Tahoma"/>
                <w:color w:val="000000"/>
                <w:sz w:val="18"/>
                <w:szCs w:val="18"/>
              </w:rPr>
              <w:t>;</w:t>
            </w:r>
          </w:p>
          <w:p w14:paraId="105A34DA" w14:textId="59903F54" w:rsidR="00217CB4" w:rsidRPr="00583A7F" w:rsidRDefault="0081579D" w:rsidP="0081579D">
            <w:pPr>
              <w:numPr>
                <w:ilvl w:val="0"/>
                <w:numId w:val="48"/>
              </w:numPr>
              <w:spacing w:after="0" w:line="240" w:lineRule="auto"/>
              <w:rPr>
                <w:rFonts w:ascii="Calibri" w:hAnsi="Calibri"/>
                <w:color w:val="000000"/>
                <w:sz w:val="18"/>
                <w:szCs w:val="18"/>
              </w:rPr>
            </w:pPr>
            <w:r>
              <w:rPr>
                <w:rFonts w:ascii="Calibri" w:hAnsi="Calibri" w:cs="Tahoma"/>
                <w:color w:val="000000"/>
                <w:sz w:val="18"/>
                <w:szCs w:val="18"/>
              </w:rPr>
              <w:t>O</w:t>
            </w:r>
            <w:r w:rsidRPr="00583A7F">
              <w:rPr>
                <w:rFonts w:ascii="Calibri" w:hAnsi="Calibri" w:cs="Tahoma"/>
                <w:color w:val="000000"/>
                <w:sz w:val="18"/>
                <w:szCs w:val="18"/>
              </w:rPr>
              <w:t xml:space="preserve">bsługa </w:t>
            </w:r>
            <w:r w:rsidR="00217CB4" w:rsidRPr="00583A7F">
              <w:rPr>
                <w:rFonts w:ascii="Calibri" w:hAnsi="Calibri" w:cs="Tahoma"/>
                <w:color w:val="000000"/>
                <w:sz w:val="18"/>
                <w:szCs w:val="18"/>
              </w:rPr>
              <w:t>rejestru członków Kas Chorych</w:t>
            </w:r>
            <w:r w:rsidR="004E1745">
              <w:rPr>
                <w:rFonts w:ascii="Calibri" w:hAnsi="Calibri" w:cs="Tahoma"/>
                <w:color w:val="000000"/>
                <w:sz w:val="18"/>
                <w:szCs w:val="18"/>
              </w:rPr>
              <w:t>;</w:t>
            </w:r>
            <w:r w:rsidR="00217CB4" w:rsidRPr="00583A7F">
              <w:rPr>
                <w:rFonts w:ascii="Calibri" w:hAnsi="Calibri"/>
                <w:color w:val="000000"/>
                <w:sz w:val="18"/>
                <w:szCs w:val="18"/>
              </w:rPr>
              <w:t xml:space="preserve"> </w:t>
            </w:r>
          </w:p>
        </w:tc>
      </w:tr>
      <w:tr w:rsidR="00217CB4" w:rsidRPr="00583A7F" w14:paraId="5A2DE7D9" w14:textId="77777777" w:rsidTr="0081579D">
        <w:trPr>
          <w:trHeight w:val="446"/>
        </w:trPr>
        <w:tc>
          <w:tcPr>
            <w:tcW w:w="5000" w:type="pct"/>
            <w:gridSpan w:val="3"/>
            <w:vMerge/>
            <w:tcBorders>
              <w:top w:val="single" w:sz="4" w:space="0" w:color="A5A5A5"/>
              <w:left w:val="single" w:sz="4" w:space="0" w:color="A5A5A5"/>
              <w:bottom w:val="single" w:sz="4" w:space="0" w:color="A5A5A5"/>
              <w:right w:val="single" w:sz="4" w:space="0" w:color="A5A5A5"/>
            </w:tcBorders>
            <w:shd w:val="clear" w:color="auto" w:fill="auto"/>
            <w:vAlign w:val="center"/>
          </w:tcPr>
          <w:p w14:paraId="702BC4E8"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p>
        </w:tc>
      </w:tr>
      <w:tr w:rsidR="00217CB4" w:rsidRPr="00583A7F" w14:paraId="43D73E60" w14:textId="77777777" w:rsidTr="0081579D">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2E245B81" w14:textId="77777777" w:rsidR="00217CB4" w:rsidRPr="00583A7F" w:rsidRDefault="00217CB4" w:rsidP="006776D2">
            <w:pPr>
              <w:rPr>
                <w:rFonts w:ascii="Calibri" w:hAnsi="Calibri" w:cs="Tahoma"/>
                <w:color w:val="000000"/>
                <w:sz w:val="18"/>
                <w:szCs w:val="18"/>
              </w:rPr>
            </w:pPr>
          </w:p>
        </w:tc>
      </w:tr>
      <w:tr w:rsidR="00217CB4" w:rsidRPr="00583A7F" w14:paraId="70279C37" w14:textId="77777777" w:rsidTr="0081579D">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380D2E6" w14:textId="77777777" w:rsidR="00217CB4" w:rsidRPr="00583A7F" w:rsidRDefault="00217CB4" w:rsidP="006776D2">
            <w:pPr>
              <w:rPr>
                <w:rFonts w:ascii="Calibri" w:hAnsi="Calibri" w:cs="Tahoma"/>
                <w:color w:val="000000"/>
                <w:sz w:val="18"/>
                <w:szCs w:val="18"/>
              </w:rPr>
            </w:pPr>
          </w:p>
        </w:tc>
      </w:tr>
      <w:tr w:rsidR="00217CB4" w:rsidRPr="00583A7F" w14:paraId="4908AD0C" w14:textId="77777777" w:rsidTr="0081579D">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AA0E1F1" w14:textId="77777777" w:rsidR="00217CB4" w:rsidRPr="00583A7F" w:rsidRDefault="00217CB4" w:rsidP="006776D2">
            <w:pPr>
              <w:rPr>
                <w:rFonts w:ascii="Calibri" w:hAnsi="Calibri" w:cs="Tahoma"/>
                <w:color w:val="000000"/>
                <w:sz w:val="18"/>
                <w:szCs w:val="18"/>
              </w:rPr>
            </w:pPr>
          </w:p>
        </w:tc>
      </w:tr>
      <w:tr w:rsidR="00217CB4" w:rsidRPr="00583A7F" w14:paraId="6E7F7A1A" w14:textId="77777777" w:rsidTr="0081579D">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6CE37EAC" w14:textId="77777777" w:rsidR="00217CB4" w:rsidRPr="007943CB" w:rsidRDefault="00217CB4" w:rsidP="006776D2">
            <w:pPr>
              <w:jc w:val="both"/>
              <w:rPr>
                <w:rFonts w:ascii="Calibri" w:hAnsi="Calibri"/>
                <w:color w:val="000000"/>
                <w:sz w:val="18"/>
              </w:rPr>
            </w:pPr>
            <w:r w:rsidRPr="007943CB">
              <w:rPr>
                <w:rFonts w:ascii="Calibri" w:hAnsi="Calibri"/>
                <w:color w:val="000000"/>
                <w:sz w:val="18"/>
              </w:rPr>
              <w:t>Moduły podsystemu</w:t>
            </w:r>
          </w:p>
        </w:tc>
      </w:tr>
      <w:tr w:rsidR="00217CB4" w:rsidRPr="00583A7F" w14:paraId="16001284"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2B7C2DC2" w14:textId="6851FD68"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2.1.1</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55F43E1F" w14:textId="7FE96F20"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w:t>
            </w:r>
            <w:r w:rsidR="004E1745">
              <w:rPr>
                <w:rFonts w:ascii="Calibri" w:hAnsi="Calibri" w:cs="Tahoma"/>
                <w:color w:val="000000"/>
                <w:sz w:val="18"/>
                <w:szCs w:val="18"/>
              </w:rPr>
              <w:t xml:space="preserve"> </w:t>
            </w:r>
            <w:r w:rsidRPr="00583A7F">
              <w:rPr>
                <w:rFonts w:ascii="Calibri" w:hAnsi="Calibri" w:cs="Tahoma"/>
                <w:color w:val="000000"/>
                <w:sz w:val="18"/>
                <w:szCs w:val="18"/>
              </w:rPr>
              <w:t>zarządzania RU KEP</w:t>
            </w:r>
          </w:p>
        </w:tc>
      </w:tr>
      <w:tr w:rsidR="00217CB4" w:rsidRPr="00583A7F" w14:paraId="02F3B968"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1BD310F8" w14:textId="53565A0A"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2.1.2</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0B3ECAB8" w14:textId="246220B6" w:rsidR="00217CB4" w:rsidRPr="00583A7F" w:rsidRDefault="00217CB4" w:rsidP="004E1745">
            <w:pPr>
              <w:jc w:val="both"/>
              <w:rPr>
                <w:rFonts w:ascii="Calibri" w:hAnsi="Calibri" w:cs="Tahoma"/>
                <w:color w:val="000000"/>
                <w:sz w:val="18"/>
                <w:szCs w:val="18"/>
              </w:rPr>
            </w:pPr>
            <w:r w:rsidRPr="00583A7F">
              <w:rPr>
                <w:rFonts w:ascii="Calibri" w:hAnsi="Calibri" w:cs="Tahoma"/>
                <w:color w:val="000000"/>
                <w:sz w:val="18"/>
                <w:szCs w:val="18"/>
              </w:rPr>
              <w:t>Moduł</w:t>
            </w:r>
            <w:r w:rsidR="004E1745">
              <w:rPr>
                <w:rFonts w:ascii="Calibri" w:hAnsi="Calibri" w:cs="Tahoma"/>
                <w:color w:val="000000"/>
                <w:sz w:val="18"/>
                <w:szCs w:val="18"/>
              </w:rPr>
              <w:t xml:space="preserve"> </w:t>
            </w:r>
            <w:r w:rsidRPr="00583A7F">
              <w:rPr>
                <w:rFonts w:ascii="Calibri" w:hAnsi="Calibri" w:cs="Tahoma"/>
                <w:color w:val="000000"/>
                <w:sz w:val="18"/>
                <w:szCs w:val="18"/>
              </w:rPr>
              <w:t>zarządzania RU PESEL</w:t>
            </w:r>
          </w:p>
        </w:tc>
      </w:tr>
      <w:tr w:rsidR="00217CB4" w:rsidRPr="00583A7F" w14:paraId="43FD1A6F"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5B1C85F9" w14:textId="65636AD2"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2.1.3</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704C8E54" w14:textId="147F1F7F"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w:t>
            </w:r>
            <w:r w:rsidR="004E1745">
              <w:rPr>
                <w:rFonts w:ascii="Calibri" w:hAnsi="Calibri" w:cs="Tahoma"/>
                <w:color w:val="000000"/>
                <w:sz w:val="18"/>
                <w:szCs w:val="18"/>
              </w:rPr>
              <w:t xml:space="preserve"> </w:t>
            </w:r>
            <w:r w:rsidRPr="00583A7F">
              <w:rPr>
                <w:rFonts w:ascii="Calibri" w:hAnsi="Calibri" w:cs="Tahoma"/>
                <w:color w:val="000000"/>
                <w:sz w:val="18"/>
                <w:szCs w:val="18"/>
              </w:rPr>
              <w:t>zarządzania RU REGON</w:t>
            </w:r>
          </w:p>
        </w:tc>
      </w:tr>
      <w:tr w:rsidR="00217CB4" w:rsidRPr="00583A7F" w14:paraId="3A40D39C"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5FEC0025" w14:textId="2AEEC485"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2.1.5.AP</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7BCE73E3"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obsługi rejestru zdarzeń dotycz</w:t>
            </w:r>
            <w:r w:rsidRPr="00583A7F">
              <w:rPr>
                <w:rFonts w:ascii="Calibri" w:hAnsi="Calibri" w:cs="Tahoma"/>
                <w:color w:val="000000"/>
                <w:sz w:val="18"/>
                <w:szCs w:val="18"/>
              </w:rPr>
              <w:softHyphen/>
              <w:t>ących płatników (dla dokumentów serii A)</w:t>
            </w:r>
          </w:p>
        </w:tc>
      </w:tr>
      <w:tr w:rsidR="00217CB4" w:rsidRPr="00583A7F" w14:paraId="465F6D53"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6402E328" w14:textId="2A2345C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2.1.5.AU</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5DD16D6A" w14:textId="6BE7F791" w:rsidR="00217CB4" w:rsidRPr="00583A7F" w:rsidRDefault="00217CB4" w:rsidP="00727612">
            <w:pPr>
              <w:jc w:val="both"/>
              <w:rPr>
                <w:rFonts w:ascii="Calibri" w:hAnsi="Calibri" w:cs="Tahoma"/>
                <w:color w:val="000000"/>
                <w:sz w:val="18"/>
                <w:szCs w:val="18"/>
              </w:rPr>
            </w:pPr>
            <w:r w:rsidRPr="00583A7F">
              <w:rPr>
                <w:rFonts w:ascii="Calibri" w:hAnsi="Calibri" w:cs="Tahoma"/>
                <w:color w:val="000000"/>
                <w:sz w:val="18"/>
                <w:szCs w:val="18"/>
              </w:rPr>
              <w:t>Moduł obsługi rejestru zdarzeń dotyczą</w:t>
            </w:r>
            <w:r w:rsidRPr="00583A7F">
              <w:rPr>
                <w:rFonts w:ascii="Calibri" w:hAnsi="Calibri" w:cs="Tahoma"/>
                <w:color w:val="000000"/>
                <w:sz w:val="18"/>
                <w:szCs w:val="18"/>
              </w:rPr>
              <w:softHyphen/>
              <w:t>cych ubezpieczonych (dla dokumentów serii A)</w:t>
            </w:r>
          </w:p>
        </w:tc>
      </w:tr>
      <w:tr w:rsidR="00217CB4" w:rsidRPr="00583A7F" w14:paraId="5476AF39"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55F1DF9E" w14:textId="1E957D2D"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2.1.6.AP</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3B1CA1C4" w14:textId="78476725"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w:t>
            </w:r>
            <w:r w:rsidR="00727612">
              <w:rPr>
                <w:rFonts w:ascii="Calibri" w:hAnsi="Calibri" w:cs="Tahoma"/>
                <w:color w:val="000000"/>
                <w:sz w:val="18"/>
                <w:szCs w:val="18"/>
              </w:rPr>
              <w:t xml:space="preserve"> </w:t>
            </w:r>
            <w:r w:rsidRPr="00583A7F">
              <w:rPr>
                <w:rFonts w:ascii="Calibri" w:hAnsi="Calibri" w:cs="Tahoma"/>
                <w:color w:val="000000"/>
                <w:sz w:val="18"/>
                <w:szCs w:val="18"/>
              </w:rPr>
              <w:t>identyfikacji płatnika na dokumentach zgłoszeniowych serii A</w:t>
            </w:r>
          </w:p>
        </w:tc>
      </w:tr>
      <w:tr w:rsidR="00217CB4" w:rsidRPr="00583A7F" w14:paraId="1DA7DF5E"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682D016F" w14:textId="0080E33E"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2.1.6.AR</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219CF676"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identyfikacji płatnika i ubezpieczonego na dokumentach rozliczeniowych serii A</w:t>
            </w:r>
          </w:p>
        </w:tc>
      </w:tr>
      <w:tr w:rsidR="00217CB4" w:rsidRPr="00583A7F" w14:paraId="76AA7143"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4C30CC19" w14:textId="2FFBEB25"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2.1.6.AU</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0712C8B5"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identyfikacji ubezpieczonego na dokumentach zgłoszeniowych serii A</w:t>
            </w:r>
          </w:p>
        </w:tc>
      </w:tr>
      <w:tr w:rsidR="00217CB4" w:rsidRPr="00583A7F" w14:paraId="76C5F0A7"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03C8094F" w14:textId="6323E511"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2.1.6.AZ</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2C19D9D1"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identyfikacji zgłoszeń dokonywanych indywidualnie na dokumentach zgłoszeniowych serii A</w:t>
            </w:r>
          </w:p>
        </w:tc>
      </w:tr>
      <w:tr w:rsidR="00217CB4" w:rsidRPr="00583A7F" w14:paraId="651BE3B4"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22AE2CAF" w14:textId="21F85C6D"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2.1.8</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0EF4EC5A"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obsługi rejestru członków Kas Chorych</w:t>
            </w:r>
          </w:p>
        </w:tc>
      </w:tr>
      <w:tr w:rsidR="00217CB4" w:rsidRPr="00583A7F" w14:paraId="63CFD18C" w14:textId="77777777" w:rsidTr="0081579D">
        <w:trPr>
          <w:trHeight w:val="375"/>
        </w:trPr>
        <w:tc>
          <w:tcPr>
            <w:tcW w:w="917" w:type="pct"/>
            <w:tcBorders>
              <w:top w:val="single" w:sz="4" w:space="0" w:color="A5A5A5"/>
              <w:left w:val="single" w:sz="4" w:space="0" w:color="A5A5A5"/>
              <w:bottom w:val="single" w:sz="4" w:space="0" w:color="A5A5A5"/>
              <w:right w:val="single" w:sz="4" w:space="0" w:color="A5A5A5"/>
            </w:tcBorders>
            <w:vAlign w:val="center"/>
          </w:tcPr>
          <w:p w14:paraId="79FB5444" w14:textId="76D009F4"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2.1.11</w:t>
            </w:r>
          </w:p>
        </w:tc>
        <w:tc>
          <w:tcPr>
            <w:tcW w:w="4083" w:type="pct"/>
            <w:gridSpan w:val="2"/>
            <w:tcBorders>
              <w:top w:val="single" w:sz="4" w:space="0" w:color="A5A5A5"/>
              <w:left w:val="single" w:sz="4" w:space="0" w:color="A5A5A5"/>
              <w:bottom w:val="single" w:sz="4" w:space="0" w:color="A5A5A5"/>
              <w:right w:val="single" w:sz="4" w:space="0" w:color="A5A5A5"/>
            </w:tcBorders>
            <w:vAlign w:val="center"/>
          </w:tcPr>
          <w:p w14:paraId="39DCB9C7"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wsadowej obsługi elektronicznych przekazów pocztowych</w:t>
            </w:r>
          </w:p>
        </w:tc>
      </w:tr>
    </w:tbl>
    <w:p w14:paraId="36A6C1ED" w14:textId="77777777" w:rsidR="00217CB4" w:rsidRPr="0081579D" w:rsidRDefault="00217CB4" w:rsidP="007943CB">
      <w:pPr>
        <w:pStyle w:val="Nagwek3"/>
        <w:tabs>
          <w:tab w:val="num" w:pos="1260"/>
        </w:tabs>
        <w:ind w:left="1260"/>
        <w:jc w:val="both"/>
      </w:pPr>
      <w:bookmarkStart w:id="156" w:name="_Toc462601906"/>
      <w:bookmarkStart w:id="157" w:name="_Toc462604678"/>
      <w:bookmarkStart w:id="158" w:name="_Toc511055938"/>
      <w:r w:rsidRPr="00583A7F">
        <w:rPr>
          <w:rFonts w:ascii="Calibri" w:hAnsi="Calibri" w:cs="Times New Roman"/>
          <w:b w:val="0"/>
          <w:bCs w:val="0"/>
          <w:sz w:val="18"/>
          <w:szCs w:val="18"/>
        </w:rPr>
        <w:t xml:space="preserve">2.1.A - </w:t>
      </w:r>
      <w:bookmarkStart w:id="159" w:name="_Toc499569044"/>
      <w:bookmarkStart w:id="160" w:name="_Toc499641871"/>
      <w:r w:rsidRPr="007943CB">
        <w:rPr>
          <w:rFonts w:ascii="Calibri" w:hAnsi="Calibri"/>
          <w:b w:val="0"/>
          <w:sz w:val="18"/>
        </w:rPr>
        <w:t>Podsystem obsługi OFE</w:t>
      </w:r>
      <w:bookmarkEnd w:id="156"/>
      <w:bookmarkEnd w:id="157"/>
      <w:bookmarkEnd w:id="158"/>
      <w:bookmarkEnd w:id="159"/>
      <w:bookmarkEnd w:id="160"/>
    </w:p>
    <w:tbl>
      <w:tblPr>
        <w:tblW w:w="4824" w:type="pct"/>
        <w:tblLayout w:type="fixed"/>
        <w:tblCellMar>
          <w:left w:w="70" w:type="dxa"/>
          <w:right w:w="70" w:type="dxa"/>
        </w:tblCellMar>
        <w:tblLook w:val="04A0" w:firstRow="1" w:lastRow="0" w:firstColumn="1" w:lastColumn="0" w:noHBand="0" w:noVBand="1"/>
      </w:tblPr>
      <w:tblGrid>
        <w:gridCol w:w="1680"/>
        <w:gridCol w:w="2563"/>
        <w:gridCol w:w="4600"/>
      </w:tblGrid>
      <w:tr w:rsidR="00217CB4" w:rsidRPr="00583A7F" w14:paraId="4330CCB4" w14:textId="77777777" w:rsidTr="007943CB">
        <w:trPr>
          <w:trHeight w:val="375"/>
        </w:trPr>
        <w:tc>
          <w:tcPr>
            <w:tcW w:w="239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366A6150" w14:textId="77777777" w:rsidR="00217CB4" w:rsidRPr="007943CB" w:rsidRDefault="00217CB4" w:rsidP="006776D2">
            <w:pPr>
              <w:rPr>
                <w:rFonts w:ascii="Calibri" w:hAnsi="Calibri"/>
                <w:color w:val="000000"/>
                <w:sz w:val="18"/>
              </w:rPr>
            </w:pPr>
            <w:r w:rsidRPr="007943CB">
              <w:rPr>
                <w:rFonts w:ascii="Calibri" w:hAnsi="Calibri"/>
                <w:color w:val="000000"/>
                <w:sz w:val="18"/>
              </w:rPr>
              <w:t>Grupa funkcjonalności</w:t>
            </w:r>
          </w:p>
        </w:tc>
        <w:tc>
          <w:tcPr>
            <w:tcW w:w="2601" w:type="pct"/>
            <w:tcBorders>
              <w:top w:val="single" w:sz="4" w:space="0" w:color="A5A5A5"/>
              <w:left w:val="nil"/>
              <w:bottom w:val="single" w:sz="4" w:space="0" w:color="A5A5A5"/>
              <w:right w:val="single" w:sz="4" w:space="0" w:color="A5A5A5"/>
            </w:tcBorders>
            <w:shd w:val="clear" w:color="auto" w:fill="auto"/>
            <w:noWrap/>
            <w:vAlign w:val="center"/>
          </w:tcPr>
          <w:p w14:paraId="2A24071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Obsługa składek OFE i rozliczenia z OFE</w:t>
            </w:r>
          </w:p>
        </w:tc>
      </w:tr>
      <w:tr w:rsidR="00217CB4" w:rsidRPr="00583A7F" w14:paraId="5FD98470"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4229FCF1" w14:textId="77777777" w:rsidR="00217CB4" w:rsidRPr="007943CB" w:rsidRDefault="00217CB4" w:rsidP="006776D2">
            <w:pPr>
              <w:rPr>
                <w:rFonts w:ascii="Calibri" w:hAnsi="Calibri"/>
                <w:color w:val="000000"/>
                <w:sz w:val="18"/>
              </w:rPr>
            </w:pPr>
            <w:r w:rsidRPr="007943CB">
              <w:rPr>
                <w:rFonts w:ascii="Calibri" w:hAnsi="Calibri"/>
                <w:color w:val="000000"/>
                <w:sz w:val="18"/>
              </w:rPr>
              <w:t>Opis grupy</w:t>
            </w:r>
          </w:p>
        </w:tc>
      </w:tr>
      <w:tr w:rsidR="00217CB4" w:rsidRPr="00583A7F" w14:paraId="3A53B308" w14:textId="77777777" w:rsidTr="007943CB">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36BAA331"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Zadanie podsystemu polega na utrzymywaniu rejestru uczestników OFE oraz wspieraniu wymiany informacji pomiędzy ZUS a Otwartymi Funduszami Emerytalnymi.</w:t>
            </w:r>
          </w:p>
          <w:p w14:paraId="311354DC" w14:textId="1F41DC0A"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Zgodnie z reformą emerytalną ZUS przesyła część składek emerytalnych do Otwartych Funduszy Emerytalnych (OFE), co pociąga za sobą potrzebę wymiany informacji z OFE o ich członkach oraz wykonywania sprawozdań do Komisji Nadzoru F</w:t>
            </w:r>
            <w:r w:rsidR="00727612">
              <w:rPr>
                <w:rFonts w:ascii="Calibri" w:hAnsi="Calibri" w:cs="Tahoma"/>
                <w:color w:val="000000"/>
                <w:sz w:val="18"/>
                <w:szCs w:val="18"/>
              </w:rPr>
              <w:t>inansowego</w:t>
            </w:r>
            <w:r w:rsidRPr="00583A7F">
              <w:rPr>
                <w:rFonts w:ascii="Calibri" w:hAnsi="Calibri" w:cs="Tahoma"/>
                <w:color w:val="000000"/>
                <w:sz w:val="18"/>
                <w:szCs w:val="18"/>
              </w:rPr>
              <w:t xml:space="preserve"> (KNF).</w:t>
            </w:r>
          </w:p>
          <w:p w14:paraId="4DAB4F64"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Funkcjonalności te są realizowane wyłącznie w Centrali.</w:t>
            </w:r>
          </w:p>
          <w:p w14:paraId="40119681" w14:textId="77777777" w:rsidR="00217CB4" w:rsidRPr="00583A7F" w:rsidRDefault="00217CB4" w:rsidP="007943CB">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Główne zadania podsystemu to :</w:t>
            </w:r>
          </w:p>
          <w:p w14:paraId="7DC7B145" w14:textId="0086C903"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obsługa także nowych klientów zewnętrznych (Służby mundurowe, KRUS, KDPW, NFZ, PFRON, KNF)</w:t>
            </w:r>
            <w:r w:rsidR="00A33BA7">
              <w:rPr>
                <w:rFonts w:ascii="Calibri" w:hAnsi="Calibri" w:cs="Tahoma"/>
                <w:color w:val="000000"/>
                <w:sz w:val="18"/>
                <w:szCs w:val="18"/>
              </w:rPr>
              <w:t>,</w:t>
            </w:r>
          </w:p>
          <w:p w14:paraId="70E89F2C" w14:textId="77777777"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rejestracja zdarzenia dotyczące rejestru członków OFE (np. wykreślenie, ewidencja zmiany OFE przez członka)</w:t>
            </w:r>
            <w:r w:rsidR="00A33BA7">
              <w:rPr>
                <w:rFonts w:ascii="Calibri" w:hAnsi="Calibri" w:cs="Tahoma"/>
                <w:color w:val="000000"/>
                <w:sz w:val="18"/>
                <w:szCs w:val="18"/>
              </w:rPr>
              <w:t>,</w:t>
            </w:r>
          </w:p>
          <w:p w14:paraId="272F459C" w14:textId="3CA3348A"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identyfikacja zgłoszenia członka OFE</w:t>
            </w:r>
            <w:r w:rsidR="00727612">
              <w:rPr>
                <w:rFonts w:ascii="Calibri" w:hAnsi="Calibri" w:cs="Tahoma"/>
                <w:color w:val="000000"/>
                <w:sz w:val="18"/>
                <w:szCs w:val="18"/>
              </w:rPr>
              <w:t>,</w:t>
            </w:r>
            <w:r w:rsidRPr="00583A7F">
              <w:rPr>
                <w:rFonts w:ascii="Calibri" w:hAnsi="Calibri" w:cs="Tahoma"/>
                <w:color w:val="000000"/>
                <w:sz w:val="18"/>
                <w:szCs w:val="18"/>
              </w:rPr>
              <w:t xml:space="preserve"> przesłane</w:t>
            </w:r>
            <w:r w:rsidR="00727612">
              <w:rPr>
                <w:rFonts w:ascii="Calibri" w:hAnsi="Calibri" w:cs="Tahoma"/>
                <w:color w:val="000000"/>
                <w:sz w:val="18"/>
                <w:szCs w:val="18"/>
              </w:rPr>
              <w:t>go</w:t>
            </w:r>
            <w:r w:rsidRPr="00583A7F">
              <w:rPr>
                <w:rFonts w:ascii="Calibri" w:hAnsi="Calibri" w:cs="Tahoma"/>
                <w:color w:val="000000"/>
                <w:sz w:val="18"/>
                <w:szCs w:val="18"/>
              </w:rPr>
              <w:t xml:space="preserve"> przez fundusze</w:t>
            </w:r>
            <w:r w:rsidR="00727612">
              <w:rPr>
                <w:rFonts w:ascii="Calibri" w:hAnsi="Calibri" w:cs="Tahoma"/>
                <w:color w:val="000000"/>
                <w:sz w:val="18"/>
                <w:szCs w:val="18"/>
              </w:rPr>
              <w:t>,</w:t>
            </w:r>
            <w:r w:rsidRPr="00583A7F">
              <w:rPr>
                <w:rFonts w:ascii="Calibri" w:hAnsi="Calibri" w:cs="Tahoma"/>
                <w:color w:val="000000"/>
                <w:sz w:val="18"/>
                <w:szCs w:val="18"/>
              </w:rPr>
              <w:t xml:space="preserve"> z zapisami w rejestrach</w:t>
            </w:r>
            <w:r w:rsidR="00A33BA7">
              <w:rPr>
                <w:rFonts w:ascii="Calibri" w:hAnsi="Calibri" w:cs="Tahoma"/>
                <w:color w:val="000000"/>
                <w:sz w:val="18"/>
                <w:szCs w:val="18"/>
              </w:rPr>
              <w:t>,</w:t>
            </w:r>
          </w:p>
          <w:p w14:paraId="5B8E376E" w14:textId="2C8B900D"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komunikowanie się z aplikacjami dostępnymi w Oddziałach </w:t>
            </w:r>
            <w:r w:rsidR="00727612">
              <w:rPr>
                <w:rFonts w:ascii="Calibri" w:hAnsi="Calibri" w:cs="Tahoma"/>
                <w:color w:val="000000"/>
                <w:sz w:val="18"/>
                <w:szCs w:val="18"/>
              </w:rPr>
              <w:t xml:space="preserve">ZUS </w:t>
            </w:r>
            <w:r w:rsidRPr="00583A7F">
              <w:rPr>
                <w:rFonts w:ascii="Calibri" w:hAnsi="Calibri" w:cs="Tahoma"/>
                <w:color w:val="000000"/>
                <w:sz w:val="18"/>
                <w:szCs w:val="18"/>
              </w:rPr>
              <w:t xml:space="preserve">(np. w zakresie porządkowania kont) oraz </w:t>
            </w:r>
            <w:r w:rsidRPr="00583A7F">
              <w:rPr>
                <w:rFonts w:ascii="Calibri" w:hAnsi="Calibri" w:cs="Tahoma"/>
                <w:color w:val="000000"/>
                <w:sz w:val="18"/>
                <w:szCs w:val="18"/>
              </w:rPr>
              <w:lastRenderedPageBreak/>
              <w:t>śledzenia etapu przebiegu sprawy</w:t>
            </w:r>
            <w:r w:rsidR="00A33BA7">
              <w:rPr>
                <w:rFonts w:ascii="Calibri" w:hAnsi="Calibri" w:cs="Tahoma"/>
                <w:color w:val="000000"/>
                <w:sz w:val="18"/>
                <w:szCs w:val="18"/>
              </w:rPr>
              <w:t>,</w:t>
            </w:r>
          </w:p>
          <w:p w14:paraId="79F154EB" w14:textId="0F6E8ECA" w:rsidR="00217CB4" w:rsidRPr="00583A7F" w:rsidRDefault="00727612" w:rsidP="007943CB">
            <w:pPr>
              <w:numPr>
                <w:ilvl w:val="0"/>
                <w:numId w:val="48"/>
              </w:numPr>
              <w:spacing w:after="0" w:line="240" w:lineRule="auto"/>
              <w:rPr>
                <w:rFonts w:ascii="Calibri" w:hAnsi="Calibri"/>
                <w:color w:val="000000"/>
                <w:sz w:val="18"/>
                <w:szCs w:val="18"/>
              </w:rPr>
            </w:pPr>
            <w:r>
              <w:rPr>
                <w:rFonts w:ascii="Calibri" w:hAnsi="Calibri" w:cs="Tahoma"/>
                <w:color w:val="000000"/>
                <w:sz w:val="18"/>
                <w:szCs w:val="18"/>
              </w:rPr>
              <w:t>w</w:t>
            </w:r>
            <w:r w:rsidR="00217CB4" w:rsidRPr="00583A7F">
              <w:rPr>
                <w:rFonts w:ascii="Calibri" w:hAnsi="Calibri" w:cs="Tahoma"/>
                <w:color w:val="000000"/>
                <w:sz w:val="18"/>
                <w:szCs w:val="18"/>
              </w:rPr>
              <w:t>ymiana dokumentów z OFE, NFZ, BESM, UNFE, KDPW, KRUS, GUS, PFRRON.</w:t>
            </w:r>
          </w:p>
        </w:tc>
      </w:tr>
      <w:tr w:rsidR="00217CB4" w:rsidRPr="00583A7F" w14:paraId="296312A1"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80816E5" w14:textId="77777777" w:rsidR="00217CB4" w:rsidRPr="00583A7F" w:rsidRDefault="00217CB4" w:rsidP="006776D2">
            <w:pPr>
              <w:rPr>
                <w:rFonts w:ascii="Calibri" w:hAnsi="Calibri" w:cs="Tahoma"/>
                <w:color w:val="000000"/>
                <w:sz w:val="18"/>
                <w:szCs w:val="18"/>
              </w:rPr>
            </w:pPr>
          </w:p>
        </w:tc>
      </w:tr>
      <w:tr w:rsidR="00217CB4" w:rsidRPr="00583A7F" w14:paraId="02B4FEDA"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8CE703F" w14:textId="77777777" w:rsidR="00217CB4" w:rsidRPr="00583A7F" w:rsidRDefault="00217CB4" w:rsidP="006776D2">
            <w:pPr>
              <w:rPr>
                <w:rFonts w:ascii="Calibri" w:hAnsi="Calibri" w:cs="Tahoma"/>
                <w:color w:val="000000"/>
                <w:sz w:val="18"/>
                <w:szCs w:val="18"/>
              </w:rPr>
            </w:pPr>
          </w:p>
        </w:tc>
      </w:tr>
      <w:tr w:rsidR="00217CB4" w:rsidRPr="00583A7F" w14:paraId="76EF7AE6"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4A19C20" w14:textId="77777777" w:rsidR="00217CB4" w:rsidRPr="00583A7F" w:rsidRDefault="00217CB4" w:rsidP="006776D2">
            <w:pPr>
              <w:rPr>
                <w:rFonts w:ascii="Calibri" w:hAnsi="Calibri" w:cs="Tahoma"/>
                <w:color w:val="000000"/>
                <w:sz w:val="18"/>
                <w:szCs w:val="18"/>
              </w:rPr>
            </w:pPr>
          </w:p>
        </w:tc>
      </w:tr>
      <w:tr w:rsidR="00217CB4" w:rsidRPr="00583A7F" w14:paraId="3B397416" w14:textId="77777777" w:rsidTr="007943CB">
        <w:trPr>
          <w:trHeight w:val="77"/>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5C4AC376" w14:textId="77777777" w:rsidR="00217CB4" w:rsidRPr="007943CB" w:rsidRDefault="00217CB4" w:rsidP="006776D2">
            <w:pPr>
              <w:rPr>
                <w:rFonts w:ascii="Calibri" w:hAnsi="Calibri"/>
                <w:color w:val="000000"/>
                <w:sz w:val="18"/>
              </w:rPr>
            </w:pPr>
            <w:r w:rsidRPr="007943CB">
              <w:rPr>
                <w:rFonts w:ascii="Calibri" w:hAnsi="Calibri"/>
                <w:color w:val="000000"/>
                <w:sz w:val="18"/>
              </w:rPr>
              <w:t>Moduły podsystemu</w:t>
            </w:r>
          </w:p>
        </w:tc>
      </w:tr>
      <w:tr w:rsidR="00217CB4" w:rsidRPr="00583A7F" w14:paraId="3055B94A"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6275140" w14:textId="086EE3C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2.1.7.A1</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4D64D53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raportowania do UNFE</w:t>
            </w:r>
          </w:p>
        </w:tc>
      </w:tr>
      <w:tr w:rsidR="00217CB4" w:rsidRPr="00583A7F" w14:paraId="4D459AEF"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63B218D5" w14:textId="6D83E3F1"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2.1.7.A3</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426F9220"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rejestru uczestników OFE</w:t>
            </w:r>
          </w:p>
        </w:tc>
      </w:tr>
      <w:tr w:rsidR="00217CB4" w:rsidRPr="00583A7F" w14:paraId="7505C95E"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02559D57" w14:textId="5E59B751"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2.1.7.A4</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2981D644"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sprawozdawczości ZUS w zakresie członków OFE</w:t>
            </w:r>
          </w:p>
        </w:tc>
      </w:tr>
      <w:tr w:rsidR="00217CB4" w:rsidRPr="00583A7F" w14:paraId="55402D0E"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7A0B03BF" w14:textId="065C701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2.1.7.A5</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139BA61C"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zapytań członków OFE</w:t>
            </w:r>
          </w:p>
        </w:tc>
      </w:tr>
      <w:tr w:rsidR="00217CB4" w:rsidRPr="00583A7F" w14:paraId="605E5BFF"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1A0D445C" w14:textId="2B35387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2.1.7.A6</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0A0441D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przekazywania danych pomiędzy ZUS i OFE</w:t>
            </w:r>
          </w:p>
        </w:tc>
      </w:tr>
      <w:tr w:rsidR="00217CB4" w:rsidRPr="00583A7F" w14:paraId="772AE5DC"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1EFC3AC1" w14:textId="4A62C56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2.1.7.A7</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4D66ADEB"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rejestracji zdarzeń zwi</w:t>
            </w:r>
            <w:r w:rsidRPr="00583A7F">
              <w:rPr>
                <w:rFonts w:ascii="Calibri" w:hAnsi="Calibri" w:cs="Tahoma"/>
                <w:color w:val="000000"/>
                <w:sz w:val="18"/>
                <w:szCs w:val="18"/>
              </w:rPr>
              <w:softHyphen/>
              <w:t>ązanych z członkostwem w OFE</w:t>
            </w:r>
          </w:p>
        </w:tc>
      </w:tr>
      <w:tr w:rsidR="00217CB4" w:rsidRPr="00583A7F" w14:paraId="0435D2E6"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43C132CA" w14:textId="47C1D61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2.1.7.A8</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65C6519D"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identyfikacji członków OFE jako ubezpieczonych</w:t>
            </w:r>
          </w:p>
        </w:tc>
      </w:tr>
    </w:tbl>
    <w:p w14:paraId="1FE87362" w14:textId="77777777" w:rsidR="00217CB4" w:rsidRPr="00583A7F" w:rsidRDefault="00217CB4" w:rsidP="007943CB">
      <w:pPr>
        <w:pStyle w:val="Nagwek3"/>
        <w:tabs>
          <w:tab w:val="num" w:pos="1260"/>
        </w:tabs>
        <w:ind w:left="1260"/>
        <w:jc w:val="both"/>
      </w:pPr>
      <w:bookmarkStart w:id="161" w:name="_Toc462601907"/>
      <w:bookmarkStart w:id="162" w:name="_Toc462604679"/>
      <w:bookmarkStart w:id="163" w:name="_Toc511055939"/>
      <w:r w:rsidRPr="00583A7F">
        <w:rPr>
          <w:rFonts w:ascii="Calibri" w:hAnsi="Calibri" w:cs="Times New Roman"/>
          <w:b w:val="0"/>
          <w:bCs w:val="0"/>
          <w:sz w:val="18"/>
          <w:szCs w:val="18"/>
        </w:rPr>
        <w:t xml:space="preserve">2.2 - </w:t>
      </w:r>
      <w:bookmarkStart w:id="164" w:name="_Toc499569045"/>
      <w:bookmarkStart w:id="165" w:name="_Toc499641872"/>
      <w:r w:rsidRPr="007943CB">
        <w:rPr>
          <w:rFonts w:ascii="Calibri" w:hAnsi="Calibri"/>
          <w:b w:val="0"/>
          <w:sz w:val="18"/>
        </w:rPr>
        <w:t>Podsystem ewidencji kont i funduszy</w:t>
      </w:r>
      <w:bookmarkEnd w:id="161"/>
      <w:bookmarkEnd w:id="162"/>
      <w:bookmarkEnd w:id="163"/>
      <w:bookmarkEnd w:id="164"/>
      <w:bookmarkEnd w:id="165"/>
    </w:p>
    <w:tbl>
      <w:tblPr>
        <w:tblW w:w="5000" w:type="pct"/>
        <w:tblLayout w:type="fixed"/>
        <w:tblCellMar>
          <w:left w:w="70" w:type="dxa"/>
          <w:right w:w="70" w:type="dxa"/>
        </w:tblCellMar>
        <w:tblLook w:val="04A0" w:firstRow="1" w:lastRow="0" w:firstColumn="1" w:lastColumn="0" w:noHBand="0" w:noVBand="1"/>
      </w:tblPr>
      <w:tblGrid>
        <w:gridCol w:w="1742"/>
        <w:gridCol w:w="2656"/>
        <w:gridCol w:w="4768"/>
      </w:tblGrid>
      <w:tr w:rsidR="00217CB4" w:rsidRPr="00583A7F" w14:paraId="1E2EE04C" w14:textId="77777777" w:rsidTr="007943CB">
        <w:trPr>
          <w:trHeight w:val="375"/>
        </w:trPr>
        <w:tc>
          <w:tcPr>
            <w:tcW w:w="239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339F486D" w14:textId="77777777" w:rsidR="00217CB4" w:rsidRPr="007943CB" w:rsidRDefault="00217CB4" w:rsidP="006776D2">
            <w:pPr>
              <w:rPr>
                <w:rFonts w:ascii="Calibri" w:hAnsi="Calibri"/>
                <w:color w:val="000000"/>
                <w:sz w:val="18"/>
              </w:rPr>
            </w:pPr>
            <w:r w:rsidRPr="007943CB">
              <w:rPr>
                <w:rFonts w:ascii="Calibri" w:hAnsi="Calibri"/>
                <w:color w:val="000000"/>
                <w:sz w:val="18"/>
              </w:rPr>
              <w:t>Grupa funkcjonalności</w:t>
            </w:r>
          </w:p>
        </w:tc>
        <w:tc>
          <w:tcPr>
            <w:tcW w:w="2601" w:type="pct"/>
            <w:tcBorders>
              <w:top w:val="single" w:sz="4" w:space="0" w:color="A5A5A5"/>
              <w:left w:val="nil"/>
              <w:bottom w:val="single" w:sz="4" w:space="0" w:color="A5A5A5"/>
              <w:right w:val="single" w:sz="4" w:space="0" w:color="A5A5A5"/>
            </w:tcBorders>
            <w:shd w:val="clear" w:color="auto" w:fill="auto"/>
            <w:noWrap/>
            <w:vAlign w:val="center"/>
          </w:tcPr>
          <w:p w14:paraId="00AA3E91"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Ewidencja kont i funduszy</w:t>
            </w:r>
          </w:p>
        </w:tc>
      </w:tr>
      <w:tr w:rsidR="00217CB4" w:rsidRPr="00583A7F" w14:paraId="782878F8"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75F901E" w14:textId="77777777" w:rsidR="00217CB4" w:rsidRPr="007943CB" w:rsidRDefault="00217CB4" w:rsidP="006776D2">
            <w:pPr>
              <w:rPr>
                <w:rFonts w:ascii="Calibri" w:hAnsi="Calibri"/>
                <w:color w:val="000000"/>
                <w:sz w:val="18"/>
              </w:rPr>
            </w:pPr>
            <w:r w:rsidRPr="007943CB">
              <w:rPr>
                <w:rFonts w:ascii="Calibri" w:hAnsi="Calibri"/>
                <w:color w:val="000000"/>
                <w:sz w:val="18"/>
              </w:rPr>
              <w:t>Opis grupy</w:t>
            </w:r>
          </w:p>
        </w:tc>
      </w:tr>
      <w:tr w:rsidR="00217CB4" w:rsidRPr="00583A7F" w14:paraId="57475D9E" w14:textId="77777777" w:rsidTr="007943CB">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43B5AEC7"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 xml:space="preserve">Zadaniem podsystemu jest prowadzenie kont płatników i ubezpieczonych w zakresie rozliczeń składek oraz obsługa wyprowadzania składek do funduszy zewnętrznych (OFE, NFZ, Fundusz Pracy, PFRON). Podsystem odpowiada także za prowadzenie baz danych dokumentów źródłowych od płatników oraz bazy danych dokumentów bankowych. Zapewnia komunikację miedzy ZUS a NBP. </w:t>
            </w:r>
          </w:p>
          <w:p w14:paraId="2BFEE116"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r w:rsidRPr="00583A7F">
              <w:rPr>
                <w:rFonts w:ascii="Calibri" w:hAnsi="Calibri"/>
                <w:color w:val="000000"/>
                <w:sz w:val="18"/>
                <w:szCs w:val="18"/>
              </w:rPr>
              <w:t>Główne zadania podsystemu to :</w:t>
            </w:r>
          </w:p>
          <w:p w14:paraId="6C0DC5D5" w14:textId="5D5C6147"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Weryfikacja kompletów dokumentów rozliczeniowych</w:t>
            </w:r>
            <w:r w:rsidR="00727612">
              <w:rPr>
                <w:rFonts w:ascii="Calibri" w:hAnsi="Calibri" w:cs="Tahoma"/>
                <w:color w:val="000000"/>
                <w:sz w:val="18"/>
                <w:szCs w:val="18"/>
              </w:rPr>
              <w:t>;</w:t>
            </w:r>
          </w:p>
          <w:p w14:paraId="676B6919" w14:textId="21926A7F"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Ewidencjonowanie na kontach ubezpieczonych danych o podstawach składek, składkach, świadczeniach</w:t>
            </w:r>
            <w:r w:rsidR="007943CB">
              <w:rPr>
                <w:rFonts w:ascii="Calibri" w:hAnsi="Calibri" w:cs="Tahoma"/>
                <w:color w:val="000000"/>
                <w:sz w:val="18"/>
                <w:szCs w:val="18"/>
              </w:rPr>
              <w:t>,</w:t>
            </w:r>
            <w:r w:rsidRPr="00583A7F">
              <w:rPr>
                <w:rFonts w:ascii="Calibri" w:hAnsi="Calibri" w:cs="Tahoma"/>
                <w:color w:val="000000"/>
                <w:sz w:val="18"/>
                <w:szCs w:val="18"/>
              </w:rPr>
              <w:t xml:space="preserve"> przerwach w opłacaniu składek, przekroczeniu maksymalnej rocznej podstawy na ubezpieczenie emerytalne i rentowe</w:t>
            </w:r>
            <w:r w:rsidR="00727612">
              <w:rPr>
                <w:rFonts w:ascii="Calibri" w:hAnsi="Calibri" w:cs="Tahoma"/>
                <w:color w:val="000000"/>
                <w:sz w:val="18"/>
                <w:szCs w:val="18"/>
              </w:rPr>
              <w:t>;</w:t>
            </w:r>
          </w:p>
          <w:p w14:paraId="1EABD381" w14:textId="49061B86"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Ewidencjonowanie na kontach płatników zobowiązań i opłaconych składek oraz naliczanie salda, rozliczanie nadpłat</w:t>
            </w:r>
            <w:r w:rsidR="00727612">
              <w:rPr>
                <w:rFonts w:ascii="Calibri" w:hAnsi="Calibri" w:cs="Tahoma"/>
                <w:color w:val="000000"/>
                <w:sz w:val="18"/>
                <w:szCs w:val="18"/>
              </w:rPr>
              <w:t>;</w:t>
            </w:r>
          </w:p>
          <w:p w14:paraId="40DDB329" w14:textId="6FF108EA"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Współpraca z NBP w zakresie ewidencjonowania wpłat płatników zobowiązań na ubezpieczenia społeczne i zdrowotne oraz na FP i FGŚP</w:t>
            </w:r>
            <w:r w:rsidR="00727612">
              <w:rPr>
                <w:rFonts w:ascii="Calibri" w:hAnsi="Calibri" w:cs="Tahoma"/>
                <w:color w:val="000000"/>
                <w:sz w:val="18"/>
                <w:szCs w:val="18"/>
              </w:rPr>
              <w:t>;</w:t>
            </w:r>
          </w:p>
          <w:p w14:paraId="142F07AF" w14:textId="29CB23D0"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Prowadzenie rozliczeń z OFE i z NFZ</w:t>
            </w:r>
            <w:r w:rsidR="00727612">
              <w:rPr>
                <w:rFonts w:ascii="Calibri" w:hAnsi="Calibri" w:cs="Tahoma"/>
                <w:color w:val="000000"/>
                <w:sz w:val="18"/>
                <w:szCs w:val="18"/>
              </w:rPr>
              <w:t>;</w:t>
            </w:r>
          </w:p>
          <w:p w14:paraId="6B468B9B" w14:textId="31A65C2B"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Zapis informacji o ubezpieczeniu emerytalnym i rentowym na kontach ubezpieczonych przebywających na urlopie wychowawczym lub pobierających zasiłek macierzyński</w:t>
            </w:r>
            <w:r w:rsidR="00727612">
              <w:rPr>
                <w:rFonts w:ascii="Calibri" w:hAnsi="Calibri" w:cs="Tahoma"/>
                <w:color w:val="000000"/>
                <w:sz w:val="18"/>
                <w:szCs w:val="18"/>
              </w:rPr>
              <w:t>;</w:t>
            </w:r>
          </w:p>
          <w:p w14:paraId="0C669AA5" w14:textId="77777777" w:rsidR="00217CB4" w:rsidRPr="00583A7F" w:rsidRDefault="00217CB4" w:rsidP="007943CB">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Zapis informacji na kontach płatników i ubezpieczonych zwolnionych z obowiązku składania dokumentów rozliczeniowych. </w:t>
            </w:r>
          </w:p>
        </w:tc>
      </w:tr>
      <w:tr w:rsidR="00217CB4" w:rsidRPr="00583A7F" w14:paraId="7F8B8982"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7DF60A5" w14:textId="77777777" w:rsidR="00217CB4" w:rsidRPr="00583A7F" w:rsidRDefault="00217CB4" w:rsidP="006776D2">
            <w:pPr>
              <w:rPr>
                <w:rFonts w:ascii="Calibri" w:hAnsi="Calibri" w:cs="Tahoma"/>
                <w:color w:val="000000"/>
                <w:sz w:val="18"/>
                <w:szCs w:val="18"/>
              </w:rPr>
            </w:pPr>
          </w:p>
        </w:tc>
      </w:tr>
      <w:tr w:rsidR="00217CB4" w:rsidRPr="00583A7F" w14:paraId="24C91133"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27272BD3" w14:textId="77777777" w:rsidR="00217CB4" w:rsidRPr="00583A7F" w:rsidRDefault="00217CB4" w:rsidP="006776D2">
            <w:pPr>
              <w:rPr>
                <w:rFonts w:ascii="Calibri" w:hAnsi="Calibri" w:cs="Tahoma"/>
                <w:color w:val="000000"/>
                <w:sz w:val="18"/>
                <w:szCs w:val="18"/>
              </w:rPr>
            </w:pPr>
          </w:p>
        </w:tc>
      </w:tr>
      <w:tr w:rsidR="00217CB4" w:rsidRPr="00583A7F" w14:paraId="7BF745FC"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0A5994F" w14:textId="77777777" w:rsidR="00217CB4" w:rsidRPr="00583A7F" w:rsidRDefault="00217CB4" w:rsidP="006776D2">
            <w:pPr>
              <w:rPr>
                <w:rFonts w:ascii="Calibri" w:hAnsi="Calibri" w:cs="Tahoma"/>
                <w:color w:val="000000"/>
                <w:sz w:val="18"/>
                <w:szCs w:val="18"/>
              </w:rPr>
            </w:pPr>
          </w:p>
        </w:tc>
      </w:tr>
      <w:tr w:rsidR="00217CB4" w:rsidRPr="00583A7F" w14:paraId="62ED8391"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5844D007" w14:textId="77777777" w:rsidR="00217CB4" w:rsidRPr="007943CB" w:rsidRDefault="00217CB4" w:rsidP="006776D2">
            <w:pPr>
              <w:rPr>
                <w:rFonts w:ascii="Calibri" w:hAnsi="Calibri"/>
                <w:color w:val="000000"/>
                <w:sz w:val="18"/>
              </w:rPr>
            </w:pPr>
            <w:r w:rsidRPr="007943CB">
              <w:rPr>
                <w:rFonts w:ascii="Calibri" w:hAnsi="Calibri"/>
                <w:color w:val="000000"/>
                <w:sz w:val="18"/>
              </w:rPr>
              <w:t>Moduły podsystemu</w:t>
            </w:r>
          </w:p>
        </w:tc>
      </w:tr>
      <w:tr w:rsidR="00217CB4" w:rsidRPr="00583A7F" w14:paraId="388A3F34"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4CDD4883" w14:textId="0333E82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2.2.1</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6033A693"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przyjmowania wsadów dokumentów ubezpieczeniowych od płatników na komputerze centralnym</w:t>
            </w:r>
          </w:p>
        </w:tc>
      </w:tr>
      <w:tr w:rsidR="00217CB4" w:rsidRPr="00583A7F" w14:paraId="7C6152FF"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AA773A7" w14:textId="1A54580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2.2.2.A2</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750C8543"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przetwarzania dokumentów rozliczeniowych serii A według zmienionych zasad weryfikacji</w:t>
            </w:r>
          </w:p>
        </w:tc>
      </w:tr>
      <w:tr w:rsidR="00217CB4" w:rsidRPr="00583A7F" w14:paraId="41772FF6"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3CBA03FD" w14:textId="2794039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2.2.3</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4737C46C"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 xml:space="preserve">Moduł okresowego przetwarzania danych na kontach </w:t>
            </w:r>
          </w:p>
        </w:tc>
      </w:tr>
      <w:tr w:rsidR="00217CB4" w:rsidRPr="00583A7F" w14:paraId="3EB6717D"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1477CA36" w14:textId="25EECAC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2.2.5</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529524ED"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komunikacji ZUS z NBP</w:t>
            </w:r>
          </w:p>
        </w:tc>
      </w:tr>
      <w:tr w:rsidR="00217CB4" w:rsidRPr="00583A7F" w14:paraId="2DC71426"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782C96A2" w14:textId="458BB0A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2.2.6.A1</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619BB6F7"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obsługi rachunków bankowych (wersja 2)</w:t>
            </w:r>
          </w:p>
        </w:tc>
      </w:tr>
      <w:tr w:rsidR="00217CB4" w:rsidRPr="00583A7F" w14:paraId="1AB6F7F6"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495CB74B" w14:textId="6195EE14"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lastRenderedPageBreak/>
              <w:t>2.2.7</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04F088A6"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rozliczeń z OFE</w:t>
            </w:r>
          </w:p>
        </w:tc>
      </w:tr>
      <w:tr w:rsidR="00217CB4" w:rsidRPr="00583A7F" w14:paraId="0E186C52"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78535FEC" w14:textId="25AC7E64"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2.2.8</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3193CC7C"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rozliczeń z Kasami Chorych</w:t>
            </w:r>
          </w:p>
        </w:tc>
      </w:tr>
      <w:tr w:rsidR="00217CB4" w:rsidRPr="00583A7F" w14:paraId="24A2774F"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5A002CE6" w14:textId="04FDA92D"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2.2.17</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53C76CB6"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obsługi zwrotów składek z OFE</w:t>
            </w:r>
          </w:p>
        </w:tc>
      </w:tr>
      <w:tr w:rsidR="00217CB4" w:rsidRPr="00583A7F" w14:paraId="5FEDC965"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07C7C87A" w14:textId="391D21D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2.2.21</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16629B55"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tworzenia dokumentów za płatników zwolnionych ze składania dokumentów rozliczeniowych</w:t>
            </w:r>
          </w:p>
        </w:tc>
      </w:tr>
      <w:tr w:rsidR="00217CB4" w:rsidRPr="00583A7F" w14:paraId="29440B8D"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40540667" w14:textId="290B877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 xml:space="preserve">2.2.22 </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728667AB"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zawracania dokumentów rozliczeniowych do ponownego przetworzenia</w:t>
            </w:r>
          </w:p>
        </w:tc>
      </w:tr>
      <w:tr w:rsidR="00217CB4" w:rsidRPr="00583A7F" w14:paraId="6D35109C"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327BE096" w14:textId="3A56D490"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2.2.23.KP</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5563B574"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księgowania z dokumentów źródłowych na kontach płatników</w:t>
            </w:r>
          </w:p>
        </w:tc>
      </w:tr>
      <w:tr w:rsidR="00217CB4" w:rsidRPr="00583A7F" w14:paraId="04D559A2"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7CB18F9" w14:textId="489BAA8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2.2.23.RP</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3589DC4E"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rozliczania kont płatników</w:t>
            </w:r>
          </w:p>
        </w:tc>
      </w:tr>
      <w:tr w:rsidR="00217CB4" w:rsidRPr="00583A7F" w14:paraId="4D2F5539"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07DC3F4C" w14:textId="6691DE2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2.2.23.KY</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2774F6DD"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stornowania na kontach płatników na podstawie dokumentów korygujących i anulujących</w:t>
            </w:r>
          </w:p>
        </w:tc>
      </w:tr>
      <w:tr w:rsidR="00217CB4" w:rsidRPr="00583A7F" w14:paraId="282F27CB"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BE55CDA" w14:textId="165DC58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2.2.23.ZA</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1927D550"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 xml:space="preserve">Moduł </w:t>
            </w:r>
            <w:r>
              <w:rPr>
                <w:rFonts w:ascii="Calibri" w:hAnsi="Calibri" w:cs="Tahoma"/>
                <w:color w:val="000000"/>
                <w:sz w:val="18"/>
                <w:szCs w:val="18"/>
              </w:rPr>
              <w:t>na</w:t>
            </w:r>
            <w:r w:rsidRPr="00583A7F">
              <w:rPr>
                <w:rFonts w:ascii="Calibri" w:hAnsi="Calibri" w:cs="Tahoma"/>
                <w:color w:val="000000"/>
                <w:sz w:val="18"/>
                <w:szCs w:val="18"/>
              </w:rPr>
              <w:t>liczania sald narastających kont płatników i zamykania okresów sprawozdawczych</w:t>
            </w:r>
          </w:p>
        </w:tc>
      </w:tr>
      <w:tr w:rsidR="00217CB4" w:rsidRPr="00583A7F" w14:paraId="25136F85"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34166665" w14:textId="52F0F14C"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2.2.24.EU</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5A630DC0"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ewidencji na kontach ubezpieczonych</w:t>
            </w:r>
          </w:p>
        </w:tc>
      </w:tr>
      <w:tr w:rsidR="00217CB4" w:rsidRPr="00583A7F" w14:paraId="3670CCAC"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75AA02F3" w14:textId="26EEFE89"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2.2.24.RU</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164028FA"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podziału rozliczonych środków na kontach ubezpieczonych</w:t>
            </w:r>
          </w:p>
        </w:tc>
      </w:tr>
      <w:tr w:rsidR="00217CB4" w:rsidRPr="00583A7F" w14:paraId="7F3E5E74"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068B1C3" w14:textId="159F048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2.2.24.SU</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6B78400F"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wycofywania środków z kont ubezpieczonych</w:t>
            </w:r>
          </w:p>
        </w:tc>
      </w:tr>
      <w:tr w:rsidR="00217CB4" w:rsidRPr="00583A7F" w14:paraId="7BB947E7"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16BA94A2" w14:textId="11A3839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2.2.24.TU</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0EE4D482" w14:textId="77777777" w:rsidR="00217CB4" w:rsidRPr="00583A7F" w:rsidRDefault="00217CB4" w:rsidP="006776D2">
            <w:pPr>
              <w:jc w:val="both"/>
              <w:rPr>
                <w:rFonts w:ascii="Calibri" w:hAnsi="Calibri" w:cs="Tahoma"/>
                <w:color w:val="000000"/>
                <w:sz w:val="18"/>
                <w:szCs w:val="18"/>
              </w:rPr>
            </w:pPr>
            <w:r w:rsidRPr="00583A7F">
              <w:rPr>
                <w:rFonts w:ascii="Calibri" w:hAnsi="Calibri" w:cs="Tahoma"/>
                <w:color w:val="000000"/>
                <w:sz w:val="18"/>
                <w:szCs w:val="18"/>
              </w:rPr>
              <w:t>Moduł przygotowania tabelarycznego układu kont ubezpieczonych</w:t>
            </w:r>
          </w:p>
        </w:tc>
      </w:tr>
    </w:tbl>
    <w:p w14:paraId="0E087077" w14:textId="77777777" w:rsidR="00217CB4" w:rsidRPr="007943CB" w:rsidRDefault="00217CB4" w:rsidP="007943CB">
      <w:pPr>
        <w:pStyle w:val="Nagwek3"/>
        <w:tabs>
          <w:tab w:val="num" w:pos="1260"/>
        </w:tabs>
        <w:ind w:left="1260"/>
        <w:jc w:val="both"/>
        <w:rPr>
          <w:rFonts w:ascii="Calibri" w:hAnsi="Calibri"/>
          <w:sz w:val="18"/>
        </w:rPr>
      </w:pPr>
      <w:bookmarkStart w:id="166" w:name="_Toc462601908"/>
      <w:bookmarkStart w:id="167" w:name="_Toc462604680"/>
      <w:bookmarkStart w:id="168" w:name="_Toc511055940"/>
      <w:r w:rsidRPr="00583A7F">
        <w:rPr>
          <w:rFonts w:ascii="Calibri" w:hAnsi="Calibri" w:cs="Times New Roman"/>
          <w:b w:val="0"/>
          <w:bCs w:val="0"/>
          <w:sz w:val="18"/>
          <w:szCs w:val="18"/>
        </w:rPr>
        <w:t xml:space="preserve">2.3 - </w:t>
      </w:r>
      <w:bookmarkStart w:id="169" w:name="_Toc499569046"/>
      <w:bookmarkStart w:id="170" w:name="_Toc499641873"/>
      <w:r w:rsidRPr="007943CB">
        <w:rPr>
          <w:rFonts w:ascii="Calibri" w:hAnsi="Calibri"/>
          <w:b w:val="0"/>
          <w:sz w:val="18"/>
        </w:rPr>
        <w:t>Podsystem raportowania i w</w:t>
      </w:r>
      <w:r w:rsidRPr="00583A7F">
        <w:rPr>
          <w:rFonts w:ascii="Calibri" w:hAnsi="Calibri" w:cs="Times New Roman"/>
          <w:b w:val="0"/>
          <w:bCs w:val="0"/>
          <w:sz w:val="18"/>
          <w:szCs w:val="18"/>
        </w:rPr>
        <w:t>y</w:t>
      </w:r>
      <w:r w:rsidRPr="007943CB">
        <w:rPr>
          <w:rFonts w:ascii="Calibri" w:hAnsi="Calibri"/>
          <w:b w:val="0"/>
          <w:sz w:val="18"/>
        </w:rPr>
        <w:t>prowadzania informacji</w:t>
      </w:r>
      <w:bookmarkEnd w:id="166"/>
      <w:bookmarkEnd w:id="167"/>
      <w:bookmarkEnd w:id="168"/>
      <w:bookmarkEnd w:id="169"/>
      <w:bookmarkEnd w:id="170"/>
    </w:p>
    <w:tbl>
      <w:tblPr>
        <w:tblW w:w="4999" w:type="pct"/>
        <w:tblLayout w:type="fixed"/>
        <w:tblCellMar>
          <w:left w:w="70" w:type="dxa"/>
          <w:right w:w="70" w:type="dxa"/>
        </w:tblCellMar>
        <w:tblLook w:val="04A0" w:firstRow="1" w:lastRow="0" w:firstColumn="1" w:lastColumn="0" w:noHBand="0" w:noVBand="1"/>
      </w:tblPr>
      <w:tblGrid>
        <w:gridCol w:w="1741"/>
        <w:gridCol w:w="2656"/>
        <w:gridCol w:w="4767"/>
      </w:tblGrid>
      <w:tr w:rsidR="00217CB4" w:rsidRPr="00583A7F" w14:paraId="78819EF7" w14:textId="77777777" w:rsidTr="007943CB">
        <w:trPr>
          <w:trHeight w:val="375"/>
        </w:trPr>
        <w:tc>
          <w:tcPr>
            <w:tcW w:w="239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74CF4F55" w14:textId="77777777" w:rsidR="00217CB4" w:rsidRPr="007943CB" w:rsidRDefault="00217CB4" w:rsidP="006776D2">
            <w:pPr>
              <w:rPr>
                <w:rFonts w:ascii="Calibri" w:hAnsi="Calibri"/>
                <w:color w:val="000000"/>
                <w:sz w:val="18"/>
              </w:rPr>
            </w:pPr>
            <w:r w:rsidRPr="007943CB">
              <w:rPr>
                <w:rFonts w:ascii="Calibri" w:hAnsi="Calibri"/>
                <w:color w:val="000000"/>
                <w:sz w:val="18"/>
              </w:rPr>
              <w:t>Grupa funkcjonalności</w:t>
            </w:r>
          </w:p>
        </w:tc>
        <w:tc>
          <w:tcPr>
            <w:tcW w:w="2601" w:type="pct"/>
            <w:tcBorders>
              <w:top w:val="single" w:sz="4" w:space="0" w:color="A5A5A5"/>
              <w:left w:val="nil"/>
              <w:bottom w:val="single" w:sz="4" w:space="0" w:color="A5A5A5"/>
              <w:right w:val="single" w:sz="4" w:space="0" w:color="A5A5A5"/>
            </w:tcBorders>
            <w:shd w:val="clear" w:color="auto" w:fill="auto"/>
            <w:noWrap/>
            <w:vAlign w:val="center"/>
          </w:tcPr>
          <w:p w14:paraId="5023625E"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Raportowanie i wyprowadzanie informacji</w:t>
            </w:r>
          </w:p>
        </w:tc>
      </w:tr>
      <w:tr w:rsidR="00217CB4" w:rsidRPr="00583A7F" w14:paraId="18307F0F"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1FBC5C60" w14:textId="77777777" w:rsidR="00217CB4" w:rsidRPr="007943CB" w:rsidRDefault="00217CB4" w:rsidP="006776D2">
            <w:pPr>
              <w:rPr>
                <w:rFonts w:ascii="Calibri" w:hAnsi="Calibri"/>
                <w:color w:val="000000"/>
                <w:sz w:val="18"/>
              </w:rPr>
            </w:pPr>
            <w:r w:rsidRPr="007943CB">
              <w:rPr>
                <w:rFonts w:ascii="Calibri" w:hAnsi="Calibri"/>
                <w:color w:val="000000"/>
                <w:sz w:val="18"/>
              </w:rPr>
              <w:t>Opis grupy</w:t>
            </w:r>
          </w:p>
        </w:tc>
      </w:tr>
      <w:tr w:rsidR="00217CB4" w:rsidRPr="00583A7F" w14:paraId="1E1E64D4" w14:textId="77777777" w:rsidTr="007943CB">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17870E0F" w14:textId="1022D861"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Zadania podsystemu polegają na masowym wyprowadzaniu z KSI danych o błędach w dokumentach ubezpieczeniowych oraz o operacjach przeprowadzonych na kontach, wymianie danych z OFE, wyprowadzaniu danych do NFZ, wyprowadzaniu danych do pozostałego oprogramowania ZUS (poza KSI) i monitorowaniu przetwarzania w zakresie ubezpieczeń i składek.</w:t>
            </w:r>
          </w:p>
          <w:p w14:paraId="3333245A"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p>
          <w:p w14:paraId="4C064E70"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W KSI ZUS zdefiniowane są :</w:t>
            </w:r>
          </w:p>
          <w:p w14:paraId="28FBEBF1" w14:textId="77777777" w:rsidR="00217CB4" w:rsidRPr="00583A7F" w:rsidRDefault="00217CB4" w:rsidP="007943CB">
            <w:pPr>
              <w:pStyle w:val="Tekstpodstawowy"/>
              <w:numPr>
                <w:ilvl w:val="0"/>
                <w:numId w:val="50"/>
              </w:numPr>
              <w:spacing w:line="240" w:lineRule="auto"/>
              <w:jc w:val="left"/>
              <w:rPr>
                <w:rFonts w:ascii="Calibri" w:hAnsi="Calibri" w:cs="Tahoma"/>
                <w:color w:val="000000"/>
                <w:sz w:val="18"/>
                <w:szCs w:val="18"/>
              </w:rPr>
            </w:pPr>
            <w:r w:rsidRPr="00583A7F">
              <w:rPr>
                <w:rFonts w:ascii="Calibri" w:hAnsi="Calibri" w:cs="Tahoma"/>
                <w:color w:val="000000"/>
                <w:sz w:val="18"/>
                <w:szCs w:val="18"/>
              </w:rPr>
              <w:t>raporty dotyczące obsługi ubezpieczonych/płatników, np.:</w:t>
            </w:r>
          </w:p>
          <w:p w14:paraId="63973A71" w14:textId="77777777" w:rsidR="00217CB4" w:rsidRPr="00583A7F" w:rsidRDefault="00217CB4" w:rsidP="007943CB">
            <w:pPr>
              <w:pStyle w:val="Tekstpodstawowy"/>
              <w:numPr>
                <w:ilvl w:val="1"/>
                <w:numId w:val="50"/>
              </w:numPr>
              <w:spacing w:line="240" w:lineRule="auto"/>
              <w:jc w:val="left"/>
              <w:rPr>
                <w:rFonts w:ascii="Calibri" w:hAnsi="Calibri" w:cs="Tahoma"/>
                <w:color w:val="000000"/>
                <w:sz w:val="18"/>
                <w:szCs w:val="18"/>
              </w:rPr>
            </w:pPr>
            <w:r w:rsidRPr="00583A7F">
              <w:rPr>
                <w:rFonts w:ascii="Calibri" w:hAnsi="Calibri" w:cs="Tahoma"/>
                <w:color w:val="000000"/>
                <w:sz w:val="18"/>
                <w:szCs w:val="18"/>
              </w:rPr>
              <w:t>informacja o  błędach w dokumentach ubezpieczeniowych,</w:t>
            </w:r>
          </w:p>
          <w:p w14:paraId="3BA9DC3D" w14:textId="77777777" w:rsidR="00217CB4" w:rsidRPr="00583A7F" w:rsidRDefault="00217CB4" w:rsidP="007943CB">
            <w:pPr>
              <w:pStyle w:val="Tekstpodstawowy"/>
              <w:numPr>
                <w:ilvl w:val="1"/>
                <w:numId w:val="50"/>
              </w:numPr>
              <w:spacing w:line="240" w:lineRule="auto"/>
              <w:jc w:val="left"/>
              <w:rPr>
                <w:rFonts w:ascii="Calibri" w:hAnsi="Calibri" w:cs="Tahoma"/>
                <w:color w:val="000000"/>
                <w:sz w:val="18"/>
                <w:szCs w:val="18"/>
              </w:rPr>
            </w:pPr>
            <w:r w:rsidRPr="00583A7F">
              <w:rPr>
                <w:rFonts w:ascii="Calibri" w:hAnsi="Calibri" w:cs="Tahoma"/>
                <w:color w:val="000000"/>
                <w:sz w:val="18"/>
                <w:szCs w:val="18"/>
              </w:rPr>
              <w:t>informacja o stanie konta kierowana d</w:t>
            </w:r>
            <w:r w:rsidR="00AE7256">
              <w:rPr>
                <w:rFonts w:ascii="Calibri" w:hAnsi="Calibri" w:cs="Tahoma"/>
                <w:color w:val="000000"/>
                <w:sz w:val="18"/>
                <w:szCs w:val="18"/>
              </w:rPr>
              <w:t>o ubezpieczonych lub płatników;</w:t>
            </w:r>
          </w:p>
          <w:p w14:paraId="7E72EC2B" w14:textId="3DD39E19" w:rsidR="00217CB4" w:rsidRPr="00583A7F" w:rsidRDefault="00217CB4" w:rsidP="00903E17">
            <w:pPr>
              <w:pStyle w:val="Tekstpodstawowy"/>
              <w:numPr>
                <w:ilvl w:val="0"/>
                <w:numId w:val="50"/>
              </w:numPr>
              <w:spacing w:line="240" w:lineRule="auto"/>
              <w:rPr>
                <w:rFonts w:ascii="Calibri" w:hAnsi="Calibri" w:cs="Tahoma"/>
                <w:color w:val="000000"/>
                <w:sz w:val="18"/>
                <w:szCs w:val="18"/>
              </w:rPr>
            </w:pPr>
            <w:r w:rsidRPr="00583A7F">
              <w:rPr>
                <w:rFonts w:ascii="Calibri" w:hAnsi="Calibri" w:cs="Tahoma"/>
                <w:color w:val="000000"/>
                <w:sz w:val="18"/>
                <w:szCs w:val="18"/>
              </w:rPr>
              <w:t xml:space="preserve">zestawy informacji udostępniane między innymi OFE, NFZ, PEFRON, </w:t>
            </w:r>
            <w:r w:rsidR="00727612">
              <w:rPr>
                <w:rFonts w:ascii="Calibri" w:hAnsi="Calibri" w:cs="Tahoma"/>
                <w:color w:val="000000"/>
                <w:sz w:val="18"/>
                <w:szCs w:val="18"/>
              </w:rPr>
              <w:t>s</w:t>
            </w:r>
            <w:r w:rsidRPr="00583A7F">
              <w:rPr>
                <w:rFonts w:ascii="Calibri" w:hAnsi="Calibri" w:cs="Tahoma"/>
                <w:color w:val="000000"/>
                <w:sz w:val="18"/>
                <w:szCs w:val="18"/>
              </w:rPr>
              <w:t xml:space="preserve">łużbom mundurowym. </w:t>
            </w:r>
          </w:p>
          <w:p w14:paraId="19DB2FED"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p>
          <w:p w14:paraId="08CA45C8"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Pracownik chcąc zapoznać się z danym raportem, za pośrednictwem aplikacji interakcyjnej wybiera ten, który go interesuje, a system automatycznie go generuje i udostępnia w formie elektronicznej.</w:t>
            </w:r>
          </w:p>
          <w:p w14:paraId="52E3C35A"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 xml:space="preserve">  </w:t>
            </w:r>
          </w:p>
          <w:p w14:paraId="06CA284B"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Poza raportami przygotowywane są wydruki masowe kierowane m.in. do ubezpieczonych, płatników, OFE. Dotyczy to:</w:t>
            </w:r>
          </w:p>
          <w:p w14:paraId="14787B7F" w14:textId="77777777" w:rsidR="00217CB4" w:rsidRPr="00583A7F" w:rsidRDefault="00217CB4" w:rsidP="007943CB">
            <w:pPr>
              <w:pStyle w:val="Tekstpodstawowy"/>
              <w:numPr>
                <w:ilvl w:val="0"/>
                <w:numId w:val="51"/>
              </w:numPr>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informowania ubezpieczonego o stanie konta</w:t>
            </w:r>
            <w:r w:rsidR="00173353">
              <w:rPr>
                <w:rFonts w:ascii="Calibri" w:hAnsi="Calibri" w:cs="Tahoma"/>
                <w:color w:val="000000"/>
                <w:sz w:val="18"/>
                <w:szCs w:val="18"/>
              </w:rPr>
              <w:t>,</w:t>
            </w:r>
          </w:p>
          <w:p w14:paraId="6D267E17" w14:textId="77777777" w:rsidR="00217CB4" w:rsidRPr="00583A7F" w:rsidRDefault="00217CB4" w:rsidP="007943CB">
            <w:pPr>
              <w:pStyle w:val="Tekstpodstawowy"/>
              <w:numPr>
                <w:ilvl w:val="0"/>
                <w:numId w:val="51"/>
              </w:numPr>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wezwań do zawarcia umowy z OFE</w:t>
            </w:r>
            <w:r w:rsidR="00173353">
              <w:rPr>
                <w:rFonts w:ascii="Calibri" w:hAnsi="Calibri" w:cs="Tahoma"/>
                <w:color w:val="000000"/>
                <w:sz w:val="18"/>
                <w:szCs w:val="18"/>
              </w:rPr>
              <w:t>,</w:t>
            </w:r>
          </w:p>
          <w:p w14:paraId="78C03914" w14:textId="77777777" w:rsidR="00217CB4" w:rsidRPr="00583A7F" w:rsidRDefault="00217CB4" w:rsidP="007943CB">
            <w:pPr>
              <w:pStyle w:val="Tekstpodstawowy"/>
              <w:numPr>
                <w:ilvl w:val="0"/>
                <w:numId w:val="51"/>
              </w:numPr>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informowania OFE i ubezpieczonego o wynikach losowania funduszu</w:t>
            </w:r>
            <w:r w:rsidR="00173353">
              <w:rPr>
                <w:rFonts w:ascii="Calibri" w:hAnsi="Calibri" w:cs="Tahoma"/>
                <w:color w:val="000000"/>
                <w:sz w:val="18"/>
                <w:szCs w:val="18"/>
              </w:rPr>
              <w:t>,</w:t>
            </w:r>
          </w:p>
          <w:p w14:paraId="015AB6DF" w14:textId="77777777" w:rsidR="00217CB4" w:rsidRPr="00583A7F" w:rsidRDefault="00217CB4" w:rsidP="007943CB">
            <w:pPr>
              <w:pStyle w:val="Tekstpodstawowy"/>
              <w:numPr>
                <w:ilvl w:val="0"/>
                <w:numId w:val="51"/>
              </w:numPr>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informowania ubezpieczonych o zaistniałych sytuacjach</w:t>
            </w:r>
            <w:r w:rsidR="00173353">
              <w:rPr>
                <w:rFonts w:ascii="Calibri" w:hAnsi="Calibri" w:cs="Tahoma"/>
                <w:color w:val="000000"/>
                <w:sz w:val="18"/>
                <w:szCs w:val="18"/>
              </w:rPr>
              <w:t>,</w:t>
            </w:r>
          </w:p>
          <w:p w14:paraId="10262D35" w14:textId="3D772105" w:rsidR="00217CB4" w:rsidRPr="00583A7F" w:rsidRDefault="00217CB4" w:rsidP="007943CB">
            <w:pPr>
              <w:pStyle w:val="Tekstpodstawowy"/>
              <w:numPr>
                <w:ilvl w:val="0"/>
                <w:numId w:val="51"/>
              </w:numPr>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informowania płatników o stopie procentowej ubezpieczenia wypadkowego</w:t>
            </w:r>
            <w:r w:rsidR="00727612">
              <w:rPr>
                <w:rFonts w:ascii="Calibri" w:hAnsi="Calibri" w:cs="Tahoma"/>
                <w:color w:val="000000"/>
                <w:sz w:val="18"/>
                <w:szCs w:val="18"/>
              </w:rPr>
              <w:t>.</w:t>
            </w:r>
          </w:p>
          <w:p w14:paraId="23A0F378" w14:textId="77777777" w:rsidR="00217CB4" w:rsidRPr="00583A7F" w:rsidRDefault="00217CB4" w:rsidP="007943CB">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Ponadto podsystem umożliwia zarządzanie słownikami w KSI ZUS.</w:t>
            </w:r>
          </w:p>
          <w:p w14:paraId="70A8FDD2" w14:textId="77777777" w:rsidR="00217CB4" w:rsidRPr="00583A7F" w:rsidRDefault="00217CB4" w:rsidP="007943CB">
            <w:pPr>
              <w:pStyle w:val="Tekstpodstawowy"/>
              <w:tabs>
                <w:tab w:val="left" w:pos="709"/>
              </w:tabs>
              <w:spacing w:line="240" w:lineRule="auto"/>
              <w:ind w:left="360"/>
              <w:rPr>
                <w:rFonts w:ascii="Calibri" w:hAnsi="Calibri" w:cs="Tahoma"/>
                <w:color w:val="000000"/>
                <w:sz w:val="18"/>
                <w:szCs w:val="18"/>
              </w:rPr>
            </w:pPr>
          </w:p>
        </w:tc>
      </w:tr>
      <w:tr w:rsidR="00217CB4" w:rsidRPr="00583A7F" w14:paraId="47E9F6E0"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0F0EDABB" w14:textId="77777777" w:rsidR="00217CB4" w:rsidRPr="00583A7F" w:rsidRDefault="00217CB4" w:rsidP="006776D2">
            <w:pPr>
              <w:rPr>
                <w:rFonts w:ascii="Calibri" w:hAnsi="Calibri" w:cs="Tahoma"/>
                <w:color w:val="000000"/>
                <w:sz w:val="18"/>
                <w:szCs w:val="18"/>
              </w:rPr>
            </w:pPr>
          </w:p>
        </w:tc>
      </w:tr>
      <w:tr w:rsidR="00217CB4" w:rsidRPr="00583A7F" w14:paraId="17B73097"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5B0B907" w14:textId="77777777" w:rsidR="00217CB4" w:rsidRPr="00583A7F" w:rsidRDefault="00217CB4" w:rsidP="006776D2">
            <w:pPr>
              <w:rPr>
                <w:rFonts w:ascii="Calibri" w:hAnsi="Calibri" w:cs="Tahoma"/>
                <w:color w:val="000000"/>
                <w:sz w:val="18"/>
                <w:szCs w:val="18"/>
              </w:rPr>
            </w:pPr>
          </w:p>
        </w:tc>
      </w:tr>
      <w:tr w:rsidR="00217CB4" w:rsidRPr="00583A7F" w14:paraId="63CB359E"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9CFCBD2" w14:textId="77777777" w:rsidR="00217CB4" w:rsidRPr="00583A7F" w:rsidRDefault="00217CB4" w:rsidP="006776D2">
            <w:pPr>
              <w:rPr>
                <w:rFonts w:ascii="Calibri" w:hAnsi="Calibri" w:cs="Tahoma"/>
                <w:color w:val="000000"/>
                <w:sz w:val="18"/>
                <w:szCs w:val="18"/>
              </w:rPr>
            </w:pPr>
          </w:p>
        </w:tc>
      </w:tr>
      <w:tr w:rsidR="00217CB4" w:rsidRPr="00583A7F" w14:paraId="507CCD89"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05D4D1AF" w14:textId="77777777" w:rsidR="00217CB4" w:rsidRPr="007943CB" w:rsidRDefault="00217CB4" w:rsidP="006776D2">
            <w:pPr>
              <w:rPr>
                <w:rFonts w:ascii="Calibri" w:hAnsi="Calibri"/>
                <w:color w:val="000000"/>
                <w:sz w:val="18"/>
              </w:rPr>
            </w:pPr>
            <w:r w:rsidRPr="007943CB">
              <w:rPr>
                <w:rFonts w:ascii="Calibri" w:hAnsi="Calibri"/>
                <w:color w:val="000000"/>
                <w:sz w:val="18"/>
              </w:rPr>
              <w:t>Moduły podsystemu</w:t>
            </w:r>
          </w:p>
        </w:tc>
      </w:tr>
      <w:tr w:rsidR="00217CB4" w:rsidRPr="00583A7F" w14:paraId="20E653FF"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5EE5EBFE" w14:textId="0F003330"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lastRenderedPageBreak/>
              <w:t>2.3.1.A1</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359B465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Stanowisko interakcyjne wyprowadzania informacji o błędach w dokumentach zgłoszeniowych serii A</w:t>
            </w:r>
          </w:p>
        </w:tc>
      </w:tr>
      <w:tr w:rsidR="00217CB4" w:rsidRPr="00583A7F" w14:paraId="536689B8"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3F310FB0" w14:textId="0616DF2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2.3.2</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5833B9A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emisji dokumentów do płatników</w:t>
            </w:r>
          </w:p>
        </w:tc>
      </w:tr>
      <w:tr w:rsidR="00217CB4" w:rsidRPr="00583A7F" w14:paraId="057921A2"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1FBE4551" w14:textId="7866542C"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2.3.3</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6175F65C" w14:textId="013E219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w:t>
            </w:r>
            <w:r w:rsidR="007943CB">
              <w:rPr>
                <w:rFonts w:ascii="Calibri" w:hAnsi="Calibri" w:cs="Tahoma"/>
                <w:color w:val="000000"/>
                <w:sz w:val="18"/>
                <w:szCs w:val="18"/>
              </w:rPr>
              <w:t xml:space="preserve"> </w:t>
            </w:r>
            <w:r w:rsidRPr="00583A7F">
              <w:rPr>
                <w:rFonts w:ascii="Calibri" w:hAnsi="Calibri" w:cs="Tahoma"/>
                <w:color w:val="000000"/>
                <w:sz w:val="18"/>
                <w:szCs w:val="18"/>
              </w:rPr>
              <w:t>przekazywania danych pomiędzy ZUS i OFE</w:t>
            </w:r>
          </w:p>
        </w:tc>
      </w:tr>
      <w:tr w:rsidR="00217CB4" w:rsidRPr="00583A7F" w14:paraId="3986F181"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130C0125" w14:textId="3ECC67B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2.3.4</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4E94B23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przekazywania danych pomiędzy ZUS i KCh</w:t>
            </w:r>
          </w:p>
        </w:tc>
      </w:tr>
      <w:tr w:rsidR="00217CB4" w:rsidRPr="00583A7F" w14:paraId="447DDA84"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08EBBACF" w14:textId="01CFA542" w:rsidR="00217CB4" w:rsidRPr="00583A7F" w:rsidRDefault="00217CB4" w:rsidP="006776D2">
            <w:pPr>
              <w:rPr>
                <w:rFonts w:ascii="Calibri" w:hAnsi="Calibri" w:cs="Tahoma"/>
                <w:color w:val="000000"/>
                <w:sz w:val="18"/>
                <w:szCs w:val="18"/>
              </w:rPr>
            </w:pPr>
            <w:r>
              <w:rPr>
                <w:rFonts w:ascii="Calibri" w:hAnsi="Calibri" w:cs="Tahoma"/>
                <w:color w:val="000000"/>
                <w:sz w:val="18"/>
                <w:szCs w:val="18"/>
              </w:rPr>
              <w:t>2.3.6</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566A3B9D" w14:textId="77777777" w:rsidR="00217CB4" w:rsidRPr="00583A7F" w:rsidRDefault="00217CB4" w:rsidP="006776D2">
            <w:pPr>
              <w:rPr>
                <w:rFonts w:ascii="Calibri" w:hAnsi="Calibri" w:cs="Tahoma"/>
                <w:color w:val="000000"/>
                <w:sz w:val="18"/>
                <w:szCs w:val="18"/>
              </w:rPr>
            </w:pPr>
            <w:r w:rsidRPr="00DC4539">
              <w:rPr>
                <w:rFonts w:ascii="Calibri" w:hAnsi="Calibri" w:cs="Tahoma"/>
                <w:color w:val="000000"/>
                <w:sz w:val="18"/>
                <w:szCs w:val="18"/>
              </w:rPr>
              <w:t>Moduł raportów dla potrzeb księgowości</w:t>
            </w:r>
          </w:p>
        </w:tc>
      </w:tr>
      <w:tr w:rsidR="00217CB4" w:rsidRPr="00583A7F" w14:paraId="20FDC7C5"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B34C3AF" w14:textId="429C07E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2.3.10</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2243E03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monitorują</w:t>
            </w:r>
            <w:r w:rsidRPr="00583A7F">
              <w:rPr>
                <w:rFonts w:ascii="Calibri" w:hAnsi="Calibri" w:cs="Tahoma"/>
                <w:color w:val="000000"/>
                <w:sz w:val="18"/>
                <w:szCs w:val="18"/>
              </w:rPr>
              <w:softHyphen/>
              <w:t>cych wymianę pomiędzy ZUS i NBP</w:t>
            </w:r>
          </w:p>
        </w:tc>
      </w:tr>
      <w:tr w:rsidR="00217CB4" w:rsidRPr="00583A7F" w14:paraId="59E4EB0D"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42E59AF8" w14:textId="7A5DF183"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2.3.11</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7D77041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monitorują</w:t>
            </w:r>
            <w:r w:rsidRPr="00583A7F">
              <w:rPr>
                <w:rFonts w:ascii="Calibri" w:hAnsi="Calibri" w:cs="Tahoma"/>
                <w:color w:val="000000"/>
                <w:sz w:val="18"/>
                <w:szCs w:val="18"/>
              </w:rPr>
              <w:softHyphen/>
              <w:t>cych stan rachunków bankowych</w:t>
            </w:r>
          </w:p>
        </w:tc>
      </w:tr>
      <w:tr w:rsidR="00217CB4" w:rsidRPr="00583A7F" w14:paraId="5BCBAA73"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3E1A45F0" w14:textId="1F4C8D1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2.3.13</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10F9D77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monitorują</w:t>
            </w:r>
            <w:r w:rsidRPr="00583A7F">
              <w:rPr>
                <w:rFonts w:ascii="Calibri" w:hAnsi="Calibri" w:cs="Tahoma"/>
                <w:color w:val="000000"/>
                <w:sz w:val="18"/>
                <w:szCs w:val="18"/>
              </w:rPr>
              <w:softHyphen/>
              <w:t>cych przetwarzanie w systemie zasilania informacyjnego</w:t>
            </w:r>
          </w:p>
        </w:tc>
      </w:tr>
      <w:tr w:rsidR="00217CB4" w:rsidRPr="00583A7F" w14:paraId="4C100862"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F56DCCA" w14:textId="5F1973BC"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2.3.14.A</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3260F12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monitorują</w:t>
            </w:r>
            <w:r w:rsidRPr="00583A7F">
              <w:rPr>
                <w:rFonts w:ascii="Calibri" w:hAnsi="Calibri" w:cs="Tahoma"/>
                <w:color w:val="000000"/>
                <w:sz w:val="18"/>
                <w:szCs w:val="18"/>
              </w:rPr>
              <w:softHyphen/>
              <w:t>cych przetwarzanie na komputerze centralnym</w:t>
            </w:r>
          </w:p>
        </w:tc>
      </w:tr>
      <w:tr w:rsidR="00217CB4" w:rsidRPr="00583A7F" w14:paraId="260DA2D3"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1E1E7FAE" w14:textId="580B27A4"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2.3.18</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1314F52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parametryzowanych masowych zawiadomień do płatników i ubezpieczonych</w:t>
            </w:r>
          </w:p>
        </w:tc>
      </w:tr>
      <w:tr w:rsidR="00217CB4" w:rsidRPr="00583A7F" w14:paraId="228D9EEB"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742C4154" w14:textId="691D360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2.3.21</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60D33B0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zarzą</w:t>
            </w:r>
            <w:r w:rsidRPr="00583A7F">
              <w:rPr>
                <w:rFonts w:ascii="Calibri" w:hAnsi="Calibri" w:cs="Tahoma"/>
                <w:color w:val="000000"/>
                <w:sz w:val="18"/>
                <w:szCs w:val="18"/>
              </w:rPr>
              <w:softHyphen/>
              <w:t>dzania słownikami na komputerze centralnym</w:t>
            </w:r>
          </w:p>
        </w:tc>
      </w:tr>
      <w:tr w:rsidR="00217CB4" w:rsidRPr="00583A7F" w14:paraId="466F5248"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2E166980" w14:textId="4E2C162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2.3.22</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2CDA1BF5"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dystrybucji słowników z komputera centralnego do innych aplikacji KSI</w:t>
            </w:r>
          </w:p>
        </w:tc>
      </w:tr>
      <w:tr w:rsidR="00217CB4" w:rsidRPr="00583A7F" w14:paraId="034E261F"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37B46A8D" w14:textId="4A57311D"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2.3.23</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1F68674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informowania ubezpieczonych</w:t>
            </w:r>
          </w:p>
        </w:tc>
      </w:tr>
      <w:tr w:rsidR="00217CB4" w:rsidRPr="00583A7F" w14:paraId="701F1F62"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68193040" w14:textId="2D405C0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2.3.24</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295D01E9"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wymiany danych pomiędzy ZUS a organami emerytalnymi służb mundurowych</w:t>
            </w:r>
          </w:p>
        </w:tc>
      </w:tr>
      <w:tr w:rsidR="00217CB4" w:rsidRPr="00583A7F" w14:paraId="65D2BD29" w14:textId="77777777" w:rsidTr="007943CB">
        <w:trPr>
          <w:trHeight w:val="375"/>
        </w:trPr>
        <w:tc>
          <w:tcPr>
            <w:tcW w:w="950" w:type="pct"/>
            <w:tcBorders>
              <w:top w:val="single" w:sz="4" w:space="0" w:color="A5A5A5"/>
              <w:left w:val="single" w:sz="4" w:space="0" w:color="A5A5A5"/>
              <w:bottom w:val="single" w:sz="4" w:space="0" w:color="A5A5A5"/>
              <w:right w:val="single" w:sz="4" w:space="0" w:color="A5A5A5"/>
            </w:tcBorders>
            <w:vAlign w:val="center"/>
          </w:tcPr>
          <w:p w14:paraId="7503E756" w14:textId="75AE3CB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2.3.25</w:t>
            </w:r>
          </w:p>
        </w:tc>
        <w:tc>
          <w:tcPr>
            <w:tcW w:w="4050" w:type="pct"/>
            <w:gridSpan w:val="2"/>
            <w:tcBorders>
              <w:top w:val="single" w:sz="4" w:space="0" w:color="A5A5A5"/>
              <w:left w:val="single" w:sz="4" w:space="0" w:color="A5A5A5"/>
              <w:bottom w:val="single" w:sz="4" w:space="0" w:color="A5A5A5"/>
              <w:right w:val="single" w:sz="4" w:space="0" w:color="A5A5A5"/>
            </w:tcBorders>
            <w:vAlign w:val="center"/>
          </w:tcPr>
          <w:p w14:paraId="31CECE72"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wymiany danych pomiędzy ZUS a PFRON</w:t>
            </w:r>
          </w:p>
        </w:tc>
      </w:tr>
    </w:tbl>
    <w:p w14:paraId="60AFAE40" w14:textId="77777777" w:rsidR="00217CB4" w:rsidRPr="000500D0" w:rsidRDefault="00217CB4" w:rsidP="00217CB4">
      <w:pPr>
        <w:pStyle w:val="Nagwek1"/>
        <w:rPr>
          <w:b w:val="0"/>
        </w:rPr>
      </w:pPr>
      <w:bookmarkStart w:id="171" w:name="_Toc462601909"/>
      <w:bookmarkStart w:id="172" w:name="_Toc462604681"/>
      <w:bookmarkStart w:id="173" w:name="_Toc511055941"/>
      <w:r w:rsidRPr="000500D0">
        <w:rPr>
          <w:b w:val="0"/>
        </w:rPr>
        <w:t xml:space="preserve">3 - </w:t>
      </w:r>
      <w:bookmarkStart w:id="174" w:name="_Toc499569047"/>
      <w:bookmarkStart w:id="175" w:name="_Toc499641874"/>
      <w:r w:rsidRPr="007943CB">
        <w:rPr>
          <w:b w:val="0"/>
        </w:rPr>
        <w:t>System obsługi pozostałej działalności statutowej</w:t>
      </w:r>
      <w:bookmarkEnd w:id="171"/>
      <w:bookmarkEnd w:id="172"/>
      <w:bookmarkEnd w:id="173"/>
      <w:bookmarkEnd w:id="174"/>
      <w:bookmarkEnd w:id="175"/>
    </w:p>
    <w:p w14:paraId="4EBCBDB7" w14:textId="77777777" w:rsidR="00217CB4" w:rsidRPr="007943CB" w:rsidRDefault="00217CB4" w:rsidP="007943CB">
      <w:pPr>
        <w:pStyle w:val="Tekstpodstawowy"/>
        <w:tabs>
          <w:tab w:val="left" w:pos="709"/>
        </w:tabs>
        <w:spacing w:line="240" w:lineRule="auto"/>
        <w:rPr>
          <w:rFonts w:ascii="Calibri" w:hAnsi="Calibri"/>
          <w:b/>
          <w:color w:val="000000"/>
          <w:sz w:val="18"/>
        </w:rPr>
      </w:pPr>
    </w:p>
    <w:p w14:paraId="39C707F9" w14:textId="77777777" w:rsidR="00217CB4" w:rsidRPr="00FC097B" w:rsidRDefault="00217CB4" w:rsidP="00217CB4">
      <w:pPr>
        <w:pStyle w:val="Tekstpodstawowy"/>
        <w:tabs>
          <w:tab w:val="left" w:pos="709"/>
        </w:tabs>
        <w:spacing w:line="240" w:lineRule="auto"/>
        <w:rPr>
          <w:rFonts w:ascii="Calibri" w:hAnsi="Calibri" w:cs="Tahoma"/>
          <w:color w:val="000000"/>
          <w:sz w:val="22"/>
        </w:rPr>
      </w:pPr>
      <w:r w:rsidRPr="00FC097B">
        <w:rPr>
          <w:rFonts w:ascii="Calibri" w:hAnsi="Calibri" w:cs="Tahoma"/>
          <w:color w:val="000000"/>
          <w:sz w:val="22"/>
        </w:rPr>
        <w:t>Zadaniem systemu jest wspomaganie obsługi działalności statutowej ZUS w następujących obszarach:</w:t>
      </w:r>
    </w:p>
    <w:p w14:paraId="7BC9095A" w14:textId="77777777" w:rsidR="00727612" w:rsidRDefault="00217CB4" w:rsidP="007943CB">
      <w:pPr>
        <w:pStyle w:val="Tekstpodstawowy"/>
        <w:numPr>
          <w:ilvl w:val="0"/>
          <w:numId w:val="84"/>
        </w:numPr>
        <w:tabs>
          <w:tab w:val="left" w:pos="709"/>
        </w:tabs>
        <w:spacing w:line="240" w:lineRule="auto"/>
        <w:rPr>
          <w:rFonts w:ascii="Calibri" w:hAnsi="Calibri" w:cs="Tahoma"/>
          <w:color w:val="000000"/>
          <w:sz w:val="22"/>
        </w:rPr>
      </w:pPr>
      <w:r w:rsidRPr="00FC097B">
        <w:rPr>
          <w:rFonts w:ascii="Calibri" w:hAnsi="Calibri" w:cs="Tahoma"/>
          <w:color w:val="000000"/>
          <w:sz w:val="22"/>
        </w:rPr>
        <w:t xml:space="preserve">dochodzenie należności, </w:t>
      </w:r>
    </w:p>
    <w:p w14:paraId="5B6225AA" w14:textId="77777777" w:rsidR="00727612" w:rsidRDefault="00217CB4" w:rsidP="007943CB">
      <w:pPr>
        <w:pStyle w:val="Tekstpodstawowy"/>
        <w:numPr>
          <w:ilvl w:val="0"/>
          <w:numId w:val="84"/>
        </w:numPr>
        <w:tabs>
          <w:tab w:val="left" w:pos="709"/>
        </w:tabs>
        <w:spacing w:line="240" w:lineRule="auto"/>
        <w:rPr>
          <w:rFonts w:ascii="Calibri" w:hAnsi="Calibri" w:cs="Tahoma"/>
          <w:color w:val="000000"/>
          <w:sz w:val="22"/>
        </w:rPr>
      </w:pPr>
      <w:r w:rsidRPr="00FC097B">
        <w:rPr>
          <w:rFonts w:ascii="Calibri" w:hAnsi="Calibri" w:cs="Tahoma"/>
          <w:color w:val="000000"/>
          <w:sz w:val="22"/>
        </w:rPr>
        <w:t xml:space="preserve">kontrola zewnętrzna, </w:t>
      </w:r>
    </w:p>
    <w:p w14:paraId="77F8BC4E" w14:textId="77777777" w:rsidR="00727612" w:rsidRDefault="00217CB4" w:rsidP="007943CB">
      <w:pPr>
        <w:pStyle w:val="Tekstpodstawowy"/>
        <w:numPr>
          <w:ilvl w:val="0"/>
          <w:numId w:val="84"/>
        </w:numPr>
        <w:tabs>
          <w:tab w:val="left" w:pos="709"/>
        </w:tabs>
        <w:spacing w:line="240" w:lineRule="auto"/>
        <w:rPr>
          <w:rFonts w:ascii="Calibri" w:hAnsi="Calibri" w:cs="Tahoma"/>
          <w:color w:val="000000"/>
          <w:sz w:val="22"/>
        </w:rPr>
      </w:pPr>
      <w:r w:rsidRPr="00FC097B">
        <w:rPr>
          <w:rFonts w:ascii="Calibri" w:hAnsi="Calibri" w:cs="Tahoma"/>
          <w:color w:val="000000"/>
          <w:sz w:val="22"/>
        </w:rPr>
        <w:t xml:space="preserve">kontrola wewnętrzna, </w:t>
      </w:r>
    </w:p>
    <w:p w14:paraId="337CAC79" w14:textId="77777777" w:rsidR="00727612" w:rsidRDefault="00217CB4" w:rsidP="007943CB">
      <w:pPr>
        <w:pStyle w:val="Tekstpodstawowy"/>
        <w:numPr>
          <w:ilvl w:val="0"/>
          <w:numId w:val="84"/>
        </w:numPr>
        <w:tabs>
          <w:tab w:val="left" w:pos="709"/>
        </w:tabs>
        <w:spacing w:line="240" w:lineRule="auto"/>
        <w:rPr>
          <w:rFonts w:ascii="Calibri" w:hAnsi="Calibri" w:cs="Tahoma"/>
          <w:color w:val="000000"/>
          <w:sz w:val="22"/>
        </w:rPr>
      </w:pPr>
      <w:r w:rsidRPr="00FC097B">
        <w:rPr>
          <w:rFonts w:ascii="Calibri" w:hAnsi="Calibri" w:cs="Tahoma"/>
          <w:color w:val="000000"/>
          <w:sz w:val="22"/>
        </w:rPr>
        <w:t xml:space="preserve">zaświadczenie lekarskie, </w:t>
      </w:r>
    </w:p>
    <w:p w14:paraId="75125093" w14:textId="39B03D0C" w:rsidR="00727612" w:rsidRDefault="00217CB4" w:rsidP="007943CB">
      <w:pPr>
        <w:pStyle w:val="Tekstpodstawowy"/>
        <w:numPr>
          <w:ilvl w:val="0"/>
          <w:numId w:val="84"/>
        </w:numPr>
        <w:tabs>
          <w:tab w:val="left" w:pos="709"/>
        </w:tabs>
        <w:spacing w:line="240" w:lineRule="auto"/>
        <w:rPr>
          <w:rFonts w:ascii="Calibri" w:hAnsi="Calibri" w:cs="Tahoma"/>
          <w:color w:val="000000"/>
          <w:sz w:val="22"/>
        </w:rPr>
      </w:pPr>
      <w:r w:rsidRPr="00FC097B">
        <w:rPr>
          <w:rFonts w:ascii="Calibri" w:hAnsi="Calibri" w:cs="Tahoma"/>
          <w:color w:val="000000"/>
          <w:sz w:val="22"/>
        </w:rPr>
        <w:t>ubezpieczenia oraz składki (w zakresie informowania przychodzących do ZUS interesantów),</w:t>
      </w:r>
    </w:p>
    <w:p w14:paraId="2389A3EA" w14:textId="5AAA13B5" w:rsidR="00217CB4" w:rsidRPr="00FC097B" w:rsidRDefault="00217CB4" w:rsidP="007943CB">
      <w:pPr>
        <w:pStyle w:val="Tekstpodstawowy"/>
        <w:numPr>
          <w:ilvl w:val="0"/>
          <w:numId w:val="84"/>
        </w:numPr>
        <w:tabs>
          <w:tab w:val="left" w:pos="709"/>
        </w:tabs>
        <w:spacing w:line="240" w:lineRule="auto"/>
        <w:rPr>
          <w:rFonts w:ascii="Calibri" w:hAnsi="Calibri" w:cs="Tahoma"/>
          <w:color w:val="000000"/>
          <w:sz w:val="22"/>
        </w:rPr>
      </w:pPr>
      <w:r w:rsidRPr="00FC097B">
        <w:rPr>
          <w:rFonts w:ascii="Calibri" w:hAnsi="Calibri" w:cs="Tahoma"/>
          <w:color w:val="000000"/>
          <w:sz w:val="22"/>
        </w:rPr>
        <w:t xml:space="preserve">orzecznictwo i prewencja rentowa.  </w:t>
      </w:r>
    </w:p>
    <w:p w14:paraId="72621448" w14:textId="7097B4B7" w:rsidR="00217CB4" w:rsidRPr="007943CB" w:rsidRDefault="00217CB4" w:rsidP="00217CB4">
      <w:pPr>
        <w:jc w:val="both"/>
        <w:rPr>
          <w:rFonts w:ascii="Calibri" w:hAnsi="Calibri"/>
        </w:rPr>
      </w:pPr>
      <w:r w:rsidRPr="00FC097B">
        <w:rPr>
          <w:rFonts w:ascii="Calibri" w:hAnsi="Calibri"/>
        </w:rPr>
        <w:t xml:space="preserve">Obsługa ta polega przede wszystkim na rozpatrywaniu indywidualnych spraw ubezpieczonych i płatników. Dotyczy to kontroli rozliczeń z płatnikami, dochodzenia należności, identyfikowania danych ubezpieczonych i płatników, obsługi zwolnień lekarskich, prewencji, orzecznictwa, różnicowania składki na ubezpieczenie wypadkowe i wspomaganie kontroli wewnętrznej. </w:t>
      </w:r>
    </w:p>
    <w:p w14:paraId="37B10AEA" w14:textId="77777777" w:rsidR="00217CB4" w:rsidRPr="0081579D" w:rsidRDefault="00217CB4" w:rsidP="007943CB">
      <w:pPr>
        <w:pStyle w:val="Nagwek3"/>
        <w:tabs>
          <w:tab w:val="num" w:pos="1260"/>
        </w:tabs>
        <w:ind w:left="1260"/>
        <w:jc w:val="both"/>
      </w:pPr>
      <w:bookmarkStart w:id="176" w:name="_Toc462601910"/>
      <w:bookmarkStart w:id="177" w:name="_Toc462604682"/>
      <w:bookmarkStart w:id="178" w:name="_Toc511055942"/>
      <w:r w:rsidRPr="00583A7F">
        <w:rPr>
          <w:rFonts w:ascii="Calibri" w:hAnsi="Calibri" w:cs="Times New Roman"/>
          <w:b w:val="0"/>
          <w:bCs w:val="0"/>
          <w:sz w:val="18"/>
          <w:szCs w:val="18"/>
        </w:rPr>
        <w:t xml:space="preserve">3.1 - </w:t>
      </w:r>
      <w:bookmarkStart w:id="179" w:name="_Toc499569048"/>
      <w:bookmarkStart w:id="180" w:name="_Toc499641875"/>
      <w:r w:rsidRPr="007943CB">
        <w:rPr>
          <w:rFonts w:ascii="Calibri" w:hAnsi="Calibri"/>
          <w:b w:val="0"/>
          <w:sz w:val="18"/>
        </w:rPr>
        <w:t>Podsystem dochodzenia należności</w:t>
      </w:r>
      <w:bookmarkEnd w:id="176"/>
      <w:bookmarkEnd w:id="177"/>
      <w:bookmarkEnd w:id="178"/>
      <w:bookmarkEnd w:id="179"/>
      <w:bookmarkEnd w:id="180"/>
    </w:p>
    <w:tbl>
      <w:tblPr>
        <w:tblW w:w="5000" w:type="pct"/>
        <w:tblLayout w:type="fixed"/>
        <w:tblCellMar>
          <w:left w:w="70" w:type="dxa"/>
          <w:right w:w="70" w:type="dxa"/>
        </w:tblCellMar>
        <w:tblLook w:val="04A0" w:firstRow="1" w:lastRow="0" w:firstColumn="1" w:lastColumn="0" w:noHBand="0" w:noVBand="1"/>
      </w:tblPr>
      <w:tblGrid>
        <w:gridCol w:w="1863"/>
        <w:gridCol w:w="2537"/>
        <w:gridCol w:w="4766"/>
      </w:tblGrid>
      <w:tr w:rsidR="00217CB4" w:rsidRPr="00583A7F" w14:paraId="3C3E63F6" w14:textId="77777777" w:rsidTr="007943CB">
        <w:trPr>
          <w:trHeight w:val="375"/>
        </w:trPr>
        <w:tc>
          <w:tcPr>
            <w:tcW w:w="2400"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1DFC771F" w14:textId="77777777" w:rsidR="00217CB4" w:rsidRPr="007943CB" w:rsidRDefault="00217CB4" w:rsidP="006776D2">
            <w:pPr>
              <w:rPr>
                <w:rFonts w:ascii="Calibri" w:hAnsi="Calibri"/>
                <w:color w:val="000000"/>
                <w:sz w:val="18"/>
              </w:rPr>
            </w:pPr>
            <w:bookmarkStart w:id="181" w:name="_Toc499569049"/>
            <w:bookmarkStart w:id="182" w:name="_Toc499638287"/>
            <w:bookmarkEnd w:id="181"/>
            <w:bookmarkEnd w:id="182"/>
            <w:r w:rsidRPr="007943CB">
              <w:rPr>
                <w:rFonts w:ascii="Calibri" w:hAnsi="Calibri"/>
                <w:color w:val="000000"/>
                <w:sz w:val="18"/>
              </w:rPr>
              <w:t>Grupa funkcjonalności</w:t>
            </w:r>
          </w:p>
        </w:tc>
        <w:tc>
          <w:tcPr>
            <w:tcW w:w="2600" w:type="pct"/>
            <w:tcBorders>
              <w:top w:val="single" w:sz="4" w:space="0" w:color="A5A5A5"/>
              <w:left w:val="nil"/>
              <w:bottom w:val="single" w:sz="4" w:space="0" w:color="A5A5A5"/>
              <w:right w:val="single" w:sz="4" w:space="0" w:color="A5A5A5"/>
            </w:tcBorders>
            <w:shd w:val="clear" w:color="auto" w:fill="auto"/>
            <w:noWrap/>
            <w:vAlign w:val="center"/>
          </w:tcPr>
          <w:p w14:paraId="79729801"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Dochodzenia należności nienależnych świadczeń i zaległości</w:t>
            </w:r>
          </w:p>
        </w:tc>
      </w:tr>
      <w:tr w:rsidR="00217CB4" w:rsidRPr="00583A7F" w14:paraId="159D81B9"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408DA91D" w14:textId="77777777" w:rsidR="00217CB4" w:rsidRPr="007943CB" w:rsidRDefault="00217CB4" w:rsidP="006776D2">
            <w:pPr>
              <w:rPr>
                <w:rFonts w:ascii="Calibri" w:hAnsi="Calibri"/>
                <w:color w:val="000000"/>
                <w:sz w:val="18"/>
              </w:rPr>
            </w:pPr>
            <w:r w:rsidRPr="007943CB">
              <w:rPr>
                <w:rFonts w:ascii="Calibri" w:hAnsi="Calibri"/>
                <w:color w:val="000000"/>
                <w:sz w:val="18"/>
              </w:rPr>
              <w:lastRenderedPageBreak/>
              <w:t>Opis grupy</w:t>
            </w:r>
          </w:p>
        </w:tc>
      </w:tr>
      <w:tr w:rsidR="00217CB4" w:rsidRPr="00583A7F" w14:paraId="3B98E854" w14:textId="77777777" w:rsidTr="007943CB">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568654EC" w14:textId="77777777" w:rsidR="00217CB4" w:rsidRPr="00583A7F" w:rsidRDefault="00217CB4" w:rsidP="007943CB">
            <w:pPr>
              <w:rPr>
                <w:rFonts w:ascii="Calibri" w:hAnsi="Calibri"/>
                <w:sz w:val="18"/>
                <w:szCs w:val="18"/>
              </w:rPr>
            </w:pPr>
            <w:r w:rsidRPr="00583A7F">
              <w:rPr>
                <w:rFonts w:ascii="Calibri" w:hAnsi="Calibri" w:cs="TimesNewRoman"/>
                <w:sz w:val="18"/>
                <w:szCs w:val="18"/>
              </w:rPr>
              <w:t>Zadaniem podsystemu jest wspieranie procesu dochodzenia nale</w:t>
            </w:r>
            <w:r w:rsidRPr="00583A7F">
              <w:rPr>
                <w:rFonts w:ascii="Calibri" w:hAnsi="Calibri" w:cs="+TimesNewRoman"/>
                <w:sz w:val="18"/>
                <w:szCs w:val="18"/>
              </w:rPr>
              <w:t>ż</w:t>
            </w:r>
            <w:r w:rsidRPr="00583A7F">
              <w:rPr>
                <w:rFonts w:ascii="Calibri" w:hAnsi="Calibri" w:cs="TimesNewRoman"/>
                <w:sz w:val="18"/>
                <w:szCs w:val="18"/>
              </w:rPr>
              <w:t>no</w:t>
            </w:r>
            <w:r w:rsidRPr="00583A7F">
              <w:rPr>
                <w:rFonts w:ascii="Calibri" w:hAnsi="Calibri" w:cs="+TimesNewRoman"/>
                <w:sz w:val="18"/>
                <w:szCs w:val="18"/>
              </w:rPr>
              <w:t>ś</w:t>
            </w:r>
            <w:r w:rsidRPr="00583A7F">
              <w:rPr>
                <w:rFonts w:ascii="Calibri" w:hAnsi="Calibri" w:cs="TimesNewRoman"/>
                <w:sz w:val="18"/>
                <w:szCs w:val="18"/>
              </w:rPr>
              <w:t>ci ZUS, które wynikaj</w:t>
            </w:r>
            <w:r w:rsidRPr="00583A7F">
              <w:rPr>
                <w:rFonts w:ascii="Calibri" w:hAnsi="Calibri" w:cs="+TimesNewRoman"/>
                <w:sz w:val="18"/>
                <w:szCs w:val="18"/>
              </w:rPr>
              <w:t xml:space="preserve">ą </w:t>
            </w:r>
            <w:r w:rsidRPr="00583A7F">
              <w:rPr>
                <w:rFonts w:ascii="Calibri" w:hAnsi="Calibri" w:cs="TimesNewRoman"/>
                <w:sz w:val="18"/>
                <w:szCs w:val="18"/>
              </w:rPr>
              <w:t>ze zobowi</w:t>
            </w:r>
            <w:r w:rsidRPr="00583A7F">
              <w:rPr>
                <w:rFonts w:ascii="Calibri" w:hAnsi="Calibri" w:cs="+TimesNewRoman"/>
                <w:sz w:val="18"/>
                <w:szCs w:val="18"/>
              </w:rPr>
              <w:t>ą</w:t>
            </w:r>
            <w:r w:rsidRPr="00583A7F">
              <w:rPr>
                <w:rFonts w:ascii="Calibri" w:hAnsi="Calibri" w:cs="TimesNewRoman"/>
                <w:sz w:val="18"/>
                <w:szCs w:val="18"/>
              </w:rPr>
              <w:t>zań</w:t>
            </w:r>
            <w:r w:rsidRPr="00583A7F">
              <w:rPr>
                <w:rFonts w:ascii="Calibri" w:hAnsi="Calibri" w:cs="+TimesNewRoman"/>
                <w:sz w:val="18"/>
                <w:szCs w:val="18"/>
              </w:rPr>
              <w:t xml:space="preserve"> </w:t>
            </w:r>
            <w:r w:rsidRPr="00583A7F">
              <w:rPr>
                <w:rFonts w:ascii="Calibri" w:hAnsi="Calibri" w:cs="TimesNewRoman"/>
                <w:sz w:val="18"/>
                <w:szCs w:val="18"/>
              </w:rPr>
              <w:t>ci</w:t>
            </w:r>
            <w:r w:rsidRPr="00583A7F">
              <w:rPr>
                <w:rFonts w:ascii="Calibri" w:hAnsi="Calibri" w:cs="+TimesNewRoman"/>
                <w:sz w:val="18"/>
                <w:szCs w:val="18"/>
              </w:rPr>
              <w:t>ążą</w:t>
            </w:r>
            <w:r w:rsidRPr="00583A7F">
              <w:rPr>
                <w:rFonts w:ascii="Calibri" w:hAnsi="Calibri" w:cs="TimesNewRoman"/>
                <w:sz w:val="18"/>
                <w:szCs w:val="18"/>
              </w:rPr>
              <w:t>cych na uczestnikach ubezpieczenia spo</w:t>
            </w:r>
            <w:r w:rsidRPr="00583A7F">
              <w:rPr>
                <w:rFonts w:ascii="Calibri" w:hAnsi="Calibri" w:cs="+TimesNewRoman"/>
                <w:sz w:val="18"/>
                <w:szCs w:val="18"/>
              </w:rPr>
              <w:t>ł</w:t>
            </w:r>
            <w:r w:rsidRPr="00583A7F">
              <w:rPr>
                <w:rFonts w:ascii="Calibri" w:hAnsi="Calibri" w:cs="TimesNewRoman"/>
                <w:sz w:val="18"/>
                <w:szCs w:val="18"/>
              </w:rPr>
              <w:t xml:space="preserve">ecznego, powstających w wyniku </w:t>
            </w:r>
            <w:r w:rsidRPr="00583A7F">
              <w:rPr>
                <w:rFonts w:ascii="Calibri" w:hAnsi="Calibri"/>
                <w:sz w:val="18"/>
                <w:szCs w:val="18"/>
              </w:rPr>
              <w:t>niep</w:t>
            </w:r>
            <w:r w:rsidRPr="00583A7F">
              <w:rPr>
                <w:rFonts w:ascii="Calibri" w:hAnsi="Calibri" w:cs="+TimesNewRoman"/>
                <w:sz w:val="18"/>
                <w:szCs w:val="18"/>
              </w:rPr>
              <w:t>ł</w:t>
            </w:r>
            <w:r w:rsidRPr="00583A7F">
              <w:rPr>
                <w:rFonts w:ascii="Calibri" w:hAnsi="Calibri"/>
                <w:sz w:val="18"/>
                <w:szCs w:val="18"/>
              </w:rPr>
              <w:t>acenia sk</w:t>
            </w:r>
            <w:r w:rsidRPr="00583A7F">
              <w:rPr>
                <w:rFonts w:ascii="Calibri" w:hAnsi="Calibri" w:cs="+TimesNewRoman"/>
                <w:sz w:val="18"/>
                <w:szCs w:val="18"/>
              </w:rPr>
              <w:t>ł</w:t>
            </w:r>
            <w:r w:rsidRPr="00583A7F">
              <w:rPr>
                <w:rFonts w:ascii="Calibri" w:hAnsi="Calibri"/>
                <w:sz w:val="18"/>
                <w:szCs w:val="18"/>
              </w:rPr>
              <w:t>adek lub pobrania nienale</w:t>
            </w:r>
            <w:r w:rsidRPr="00583A7F">
              <w:rPr>
                <w:rFonts w:ascii="Calibri" w:hAnsi="Calibri" w:cs="+TimesNewRoman"/>
                <w:sz w:val="18"/>
                <w:szCs w:val="18"/>
              </w:rPr>
              <w:t>ż</w:t>
            </w:r>
            <w:r w:rsidRPr="00583A7F">
              <w:rPr>
                <w:rFonts w:ascii="Calibri" w:hAnsi="Calibri"/>
                <w:sz w:val="18"/>
                <w:szCs w:val="18"/>
              </w:rPr>
              <w:t xml:space="preserve">nych </w:t>
            </w:r>
            <w:r w:rsidRPr="00583A7F">
              <w:rPr>
                <w:rFonts w:ascii="Calibri" w:hAnsi="Calibri" w:cs="+TimesNewRoman"/>
                <w:sz w:val="18"/>
                <w:szCs w:val="18"/>
              </w:rPr>
              <w:t>ś</w:t>
            </w:r>
            <w:r w:rsidRPr="00583A7F">
              <w:rPr>
                <w:rFonts w:ascii="Calibri" w:hAnsi="Calibri"/>
                <w:sz w:val="18"/>
                <w:szCs w:val="18"/>
              </w:rPr>
              <w:t xml:space="preserve">wiadczeń. </w:t>
            </w:r>
          </w:p>
          <w:p w14:paraId="7A74BCD8" w14:textId="77777777" w:rsidR="00217CB4" w:rsidRPr="00583A7F" w:rsidRDefault="00217CB4" w:rsidP="007943CB">
            <w:pPr>
              <w:rPr>
                <w:rFonts w:ascii="Calibri" w:hAnsi="Calibri"/>
                <w:sz w:val="18"/>
                <w:szCs w:val="18"/>
              </w:rPr>
            </w:pPr>
            <w:r w:rsidRPr="00583A7F">
              <w:rPr>
                <w:rFonts w:ascii="Calibri" w:hAnsi="Calibri"/>
                <w:sz w:val="18"/>
                <w:szCs w:val="18"/>
              </w:rPr>
              <w:t>Umo</w:t>
            </w:r>
            <w:r w:rsidRPr="00583A7F">
              <w:rPr>
                <w:rFonts w:ascii="Calibri" w:hAnsi="Calibri" w:cs="+TimesNewRoman"/>
                <w:sz w:val="18"/>
                <w:szCs w:val="18"/>
              </w:rPr>
              <w:t>ż</w:t>
            </w:r>
            <w:r w:rsidRPr="00583A7F">
              <w:rPr>
                <w:rFonts w:ascii="Calibri" w:hAnsi="Calibri"/>
                <w:sz w:val="18"/>
                <w:szCs w:val="18"/>
              </w:rPr>
              <w:t>liwia on :</w:t>
            </w:r>
          </w:p>
          <w:p w14:paraId="6B7DA5E0" w14:textId="77777777" w:rsidR="00217CB4" w:rsidRPr="00583A7F" w:rsidRDefault="00217CB4" w:rsidP="007943CB">
            <w:pPr>
              <w:numPr>
                <w:ilvl w:val="0"/>
                <w:numId w:val="52"/>
              </w:numPr>
              <w:autoSpaceDE w:val="0"/>
              <w:autoSpaceDN w:val="0"/>
              <w:adjustRightInd w:val="0"/>
              <w:spacing w:after="0" w:line="240" w:lineRule="auto"/>
              <w:rPr>
                <w:rFonts w:ascii="Calibri" w:hAnsi="Calibri" w:cs="Tahoma"/>
                <w:color w:val="000000"/>
                <w:sz w:val="18"/>
                <w:szCs w:val="18"/>
              </w:rPr>
            </w:pPr>
            <w:r w:rsidRPr="00583A7F">
              <w:rPr>
                <w:rFonts w:ascii="Calibri" w:hAnsi="Calibri"/>
                <w:sz w:val="18"/>
                <w:szCs w:val="18"/>
              </w:rPr>
              <w:t xml:space="preserve">emisję wezwania do zapłaty,  upomnienia, </w:t>
            </w:r>
          </w:p>
          <w:p w14:paraId="4E516282" w14:textId="77777777" w:rsidR="00217CB4" w:rsidRPr="00583A7F" w:rsidRDefault="00217CB4" w:rsidP="007943CB">
            <w:pPr>
              <w:numPr>
                <w:ilvl w:val="0"/>
                <w:numId w:val="52"/>
              </w:numPr>
              <w:autoSpaceDE w:val="0"/>
              <w:autoSpaceDN w:val="0"/>
              <w:adjustRightInd w:val="0"/>
              <w:spacing w:after="0" w:line="240" w:lineRule="auto"/>
              <w:rPr>
                <w:rFonts w:ascii="Calibri" w:hAnsi="Calibri" w:cs="Tahoma"/>
                <w:color w:val="000000"/>
                <w:sz w:val="18"/>
                <w:szCs w:val="18"/>
              </w:rPr>
            </w:pPr>
            <w:r w:rsidRPr="00583A7F">
              <w:rPr>
                <w:rFonts w:ascii="Calibri" w:hAnsi="Calibri"/>
                <w:sz w:val="18"/>
                <w:szCs w:val="18"/>
              </w:rPr>
              <w:t>ewidencjonowanie tytu</w:t>
            </w:r>
            <w:r w:rsidRPr="00583A7F">
              <w:rPr>
                <w:rFonts w:ascii="Calibri" w:hAnsi="Calibri" w:cs="+TimesNewRoman"/>
                <w:sz w:val="18"/>
                <w:szCs w:val="18"/>
              </w:rPr>
              <w:t>ł</w:t>
            </w:r>
            <w:r w:rsidRPr="00583A7F">
              <w:rPr>
                <w:rFonts w:ascii="Calibri" w:hAnsi="Calibri"/>
                <w:sz w:val="18"/>
                <w:szCs w:val="18"/>
              </w:rPr>
              <w:t>ów wykonawczych oraz nadzór nad ich realizacj</w:t>
            </w:r>
            <w:r w:rsidRPr="00583A7F">
              <w:rPr>
                <w:rFonts w:ascii="Calibri" w:hAnsi="Calibri" w:cs="+TimesNewRoman"/>
                <w:sz w:val="18"/>
                <w:szCs w:val="18"/>
              </w:rPr>
              <w:t>ą</w:t>
            </w:r>
            <w:r w:rsidRPr="00583A7F">
              <w:rPr>
                <w:rFonts w:ascii="Calibri" w:hAnsi="Calibri"/>
                <w:sz w:val="18"/>
                <w:szCs w:val="18"/>
              </w:rPr>
              <w:t xml:space="preserve">, </w:t>
            </w:r>
          </w:p>
          <w:p w14:paraId="233CF0DE" w14:textId="77777777" w:rsidR="00217CB4" w:rsidRPr="00583A7F" w:rsidRDefault="00217CB4" w:rsidP="007943CB">
            <w:pPr>
              <w:numPr>
                <w:ilvl w:val="0"/>
                <w:numId w:val="52"/>
              </w:numPr>
              <w:autoSpaceDE w:val="0"/>
              <w:autoSpaceDN w:val="0"/>
              <w:adjustRightInd w:val="0"/>
              <w:spacing w:after="0" w:line="240" w:lineRule="auto"/>
              <w:rPr>
                <w:rFonts w:ascii="Calibri" w:hAnsi="Calibri" w:cs="Tahoma"/>
                <w:color w:val="000000"/>
                <w:sz w:val="18"/>
                <w:szCs w:val="18"/>
              </w:rPr>
            </w:pPr>
            <w:r w:rsidRPr="00583A7F">
              <w:rPr>
                <w:rFonts w:ascii="Calibri" w:hAnsi="Calibri"/>
                <w:sz w:val="18"/>
                <w:szCs w:val="18"/>
              </w:rPr>
              <w:t>prowadzenie rejestru zabezpieczeń</w:t>
            </w:r>
            <w:r w:rsidRPr="00583A7F">
              <w:rPr>
                <w:rFonts w:ascii="Calibri" w:hAnsi="Calibri" w:cs="+TimesNewRoman"/>
                <w:sz w:val="18"/>
                <w:szCs w:val="18"/>
              </w:rPr>
              <w:t xml:space="preserve"> </w:t>
            </w:r>
            <w:r w:rsidRPr="00583A7F">
              <w:rPr>
                <w:rFonts w:ascii="Calibri" w:hAnsi="Calibri"/>
                <w:sz w:val="18"/>
                <w:szCs w:val="18"/>
              </w:rPr>
              <w:t>hipotecznych, wniosków o wyjawienie maj</w:t>
            </w:r>
            <w:r w:rsidRPr="00583A7F">
              <w:rPr>
                <w:rFonts w:ascii="Calibri" w:hAnsi="Calibri" w:cs="+TimesNewRoman"/>
                <w:sz w:val="18"/>
                <w:szCs w:val="18"/>
              </w:rPr>
              <w:t>ą</w:t>
            </w:r>
            <w:r w:rsidRPr="00583A7F">
              <w:rPr>
                <w:rFonts w:ascii="Calibri" w:hAnsi="Calibri"/>
                <w:sz w:val="18"/>
                <w:szCs w:val="18"/>
              </w:rPr>
              <w:t xml:space="preserve">tku, </w:t>
            </w:r>
          </w:p>
          <w:p w14:paraId="73F12DBE" w14:textId="77777777" w:rsidR="00217CB4" w:rsidRPr="00583A7F" w:rsidRDefault="00217CB4" w:rsidP="007943CB">
            <w:pPr>
              <w:numPr>
                <w:ilvl w:val="0"/>
                <w:numId w:val="52"/>
              </w:numPr>
              <w:autoSpaceDE w:val="0"/>
              <w:autoSpaceDN w:val="0"/>
              <w:adjustRightInd w:val="0"/>
              <w:spacing w:after="0" w:line="240" w:lineRule="auto"/>
              <w:rPr>
                <w:rFonts w:ascii="Calibri" w:hAnsi="Calibri" w:cs="Tahoma"/>
                <w:color w:val="000000"/>
                <w:sz w:val="18"/>
                <w:szCs w:val="18"/>
              </w:rPr>
            </w:pPr>
            <w:r w:rsidRPr="00583A7F">
              <w:rPr>
                <w:rFonts w:ascii="Calibri" w:hAnsi="Calibri"/>
                <w:sz w:val="18"/>
                <w:szCs w:val="18"/>
              </w:rPr>
              <w:t>ewidencj</w:t>
            </w:r>
            <w:r w:rsidRPr="00583A7F">
              <w:rPr>
                <w:rFonts w:ascii="Calibri" w:hAnsi="Calibri" w:cs="+TimesNewRoman"/>
                <w:sz w:val="18"/>
                <w:szCs w:val="18"/>
              </w:rPr>
              <w:t xml:space="preserve">i </w:t>
            </w:r>
            <w:r w:rsidRPr="00583A7F">
              <w:rPr>
                <w:rFonts w:ascii="Calibri" w:hAnsi="Calibri"/>
                <w:sz w:val="18"/>
                <w:szCs w:val="18"/>
              </w:rPr>
              <w:t>spraw, w których og</w:t>
            </w:r>
            <w:r w:rsidRPr="00583A7F">
              <w:rPr>
                <w:rFonts w:ascii="Calibri" w:hAnsi="Calibri" w:cs="+TimesNewRoman"/>
                <w:sz w:val="18"/>
                <w:szCs w:val="18"/>
              </w:rPr>
              <w:t>ł</w:t>
            </w:r>
            <w:r w:rsidRPr="00583A7F">
              <w:rPr>
                <w:rFonts w:ascii="Calibri" w:hAnsi="Calibri"/>
                <w:sz w:val="18"/>
                <w:szCs w:val="18"/>
              </w:rPr>
              <w:t>oszona zosta</w:t>
            </w:r>
            <w:r w:rsidRPr="00583A7F">
              <w:rPr>
                <w:rFonts w:ascii="Calibri" w:hAnsi="Calibri" w:cs="+TimesNewRoman"/>
                <w:sz w:val="18"/>
                <w:szCs w:val="18"/>
              </w:rPr>
              <w:t>ł</w:t>
            </w:r>
            <w:r w:rsidRPr="00583A7F">
              <w:rPr>
                <w:rFonts w:ascii="Calibri" w:hAnsi="Calibri"/>
                <w:sz w:val="18"/>
                <w:szCs w:val="18"/>
              </w:rPr>
              <w:t>a upad</w:t>
            </w:r>
            <w:r w:rsidRPr="00583A7F">
              <w:rPr>
                <w:rFonts w:ascii="Calibri" w:hAnsi="Calibri" w:cs="+TimesNewRoman"/>
                <w:sz w:val="18"/>
                <w:szCs w:val="18"/>
              </w:rPr>
              <w:t>ł</w:t>
            </w:r>
            <w:r w:rsidRPr="00583A7F">
              <w:rPr>
                <w:rFonts w:ascii="Calibri" w:hAnsi="Calibri"/>
                <w:sz w:val="18"/>
                <w:szCs w:val="18"/>
              </w:rPr>
              <w:t>o</w:t>
            </w:r>
            <w:r w:rsidRPr="00583A7F">
              <w:rPr>
                <w:rFonts w:ascii="Calibri" w:hAnsi="Calibri" w:cs="+TimesNewRoman"/>
                <w:sz w:val="18"/>
                <w:szCs w:val="18"/>
              </w:rPr>
              <w:t xml:space="preserve">ść </w:t>
            </w:r>
            <w:r w:rsidRPr="00583A7F">
              <w:rPr>
                <w:rFonts w:ascii="Calibri" w:hAnsi="Calibri"/>
                <w:sz w:val="18"/>
                <w:szCs w:val="18"/>
              </w:rPr>
              <w:t>lub likwidacja zak</w:t>
            </w:r>
            <w:r w:rsidRPr="00583A7F">
              <w:rPr>
                <w:rFonts w:ascii="Calibri" w:hAnsi="Calibri" w:cs="+TimesNewRoman"/>
                <w:sz w:val="18"/>
                <w:szCs w:val="18"/>
              </w:rPr>
              <w:t>ł</w:t>
            </w:r>
            <w:r w:rsidRPr="00583A7F">
              <w:rPr>
                <w:rFonts w:ascii="Calibri" w:hAnsi="Calibri"/>
                <w:sz w:val="18"/>
                <w:szCs w:val="18"/>
              </w:rPr>
              <w:t>adów, tytu</w:t>
            </w:r>
            <w:r w:rsidRPr="00583A7F">
              <w:rPr>
                <w:rFonts w:ascii="Calibri" w:hAnsi="Calibri" w:cs="+TimesNewRoman"/>
                <w:sz w:val="18"/>
                <w:szCs w:val="18"/>
              </w:rPr>
              <w:t>ł</w:t>
            </w:r>
            <w:r w:rsidRPr="00583A7F">
              <w:rPr>
                <w:rFonts w:ascii="Calibri" w:hAnsi="Calibri"/>
                <w:sz w:val="18"/>
                <w:szCs w:val="18"/>
              </w:rPr>
              <w:t>ów kierowanych do egzekucji s</w:t>
            </w:r>
            <w:r w:rsidRPr="00583A7F">
              <w:rPr>
                <w:rFonts w:ascii="Calibri" w:hAnsi="Calibri" w:cs="+TimesNewRoman"/>
                <w:sz w:val="18"/>
                <w:szCs w:val="18"/>
              </w:rPr>
              <w:t>ą</w:t>
            </w:r>
            <w:r w:rsidRPr="00583A7F">
              <w:rPr>
                <w:rFonts w:ascii="Calibri" w:hAnsi="Calibri"/>
                <w:sz w:val="18"/>
                <w:szCs w:val="18"/>
              </w:rPr>
              <w:t>dowej,</w:t>
            </w:r>
          </w:p>
          <w:p w14:paraId="0674BB9A" w14:textId="4056B352" w:rsidR="00217CB4" w:rsidRPr="007B6A0D" w:rsidRDefault="00217CB4" w:rsidP="007943CB">
            <w:pPr>
              <w:numPr>
                <w:ilvl w:val="0"/>
                <w:numId w:val="52"/>
              </w:numPr>
              <w:autoSpaceDE w:val="0"/>
              <w:autoSpaceDN w:val="0"/>
              <w:adjustRightInd w:val="0"/>
              <w:spacing w:after="0" w:line="240" w:lineRule="auto"/>
              <w:rPr>
                <w:rFonts w:ascii="Calibri" w:hAnsi="Calibri"/>
                <w:sz w:val="18"/>
                <w:szCs w:val="18"/>
              </w:rPr>
            </w:pPr>
            <w:r w:rsidRPr="00583A7F">
              <w:rPr>
                <w:rFonts w:ascii="Calibri" w:hAnsi="Calibri"/>
                <w:sz w:val="18"/>
                <w:szCs w:val="18"/>
              </w:rPr>
              <w:t>wystawianie zaświadczenia o nie zaleganiu oraz wystawienie decyzji o odmowie wystawienia zaświadczenia o niezaleganiu</w:t>
            </w:r>
            <w:r w:rsidR="00FC097B">
              <w:rPr>
                <w:rFonts w:ascii="Calibri" w:hAnsi="Calibri"/>
                <w:sz w:val="18"/>
                <w:szCs w:val="18"/>
              </w:rPr>
              <w:t>,</w:t>
            </w:r>
            <w:r w:rsidRPr="00583A7F">
              <w:rPr>
                <w:rFonts w:ascii="Calibri" w:hAnsi="Calibri"/>
                <w:sz w:val="18"/>
                <w:szCs w:val="18"/>
              </w:rPr>
              <w:t xml:space="preserve"> </w:t>
            </w:r>
          </w:p>
          <w:p w14:paraId="474DB3E0" w14:textId="77777777" w:rsidR="00217CB4" w:rsidRPr="00FC097B" w:rsidRDefault="00217CB4" w:rsidP="007943CB">
            <w:pPr>
              <w:pStyle w:val="Tekstpodstawowy"/>
              <w:numPr>
                <w:ilvl w:val="0"/>
                <w:numId w:val="52"/>
              </w:numPr>
              <w:spacing w:line="240" w:lineRule="auto"/>
              <w:jc w:val="left"/>
              <w:rPr>
                <w:rFonts w:ascii="Calibri" w:hAnsi="Calibri" w:cs="Tahoma"/>
                <w:color w:val="000000"/>
                <w:sz w:val="18"/>
                <w:szCs w:val="18"/>
              </w:rPr>
            </w:pPr>
            <w:r w:rsidRPr="00583A7F">
              <w:rPr>
                <w:rFonts w:ascii="Calibri" w:hAnsi="Calibri" w:cs="Tahoma"/>
                <w:color w:val="000000"/>
                <w:sz w:val="18"/>
                <w:szCs w:val="18"/>
              </w:rPr>
              <w:t>podgląd etapu realizacji doch</w:t>
            </w:r>
            <w:r w:rsidR="00FC097B">
              <w:rPr>
                <w:rFonts w:ascii="Calibri" w:hAnsi="Calibri" w:cs="Tahoma"/>
                <w:color w:val="000000"/>
                <w:sz w:val="18"/>
                <w:szCs w:val="18"/>
              </w:rPr>
              <w:t>odzenia należności od dłużników,</w:t>
            </w:r>
          </w:p>
          <w:p w14:paraId="0AFA634F" w14:textId="63826666"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wniosków oraz decyzji o odroczonym terminie płatności oraz generowanie not księgowych przypisujących opłaty prolongacyjne na kontach płatników (Moduł</w:t>
            </w:r>
            <w:r w:rsidR="00421DDF">
              <w:rPr>
                <w:rFonts w:ascii="Calibri" w:hAnsi="Calibri"/>
                <w:sz w:val="18"/>
                <w:szCs w:val="18"/>
              </w:rPr>
              <w:t xml:space="preserve"> odroczenia terminów płatności),</w:t>
            </w:r>
          </w:p>
          <w:p w14:paraId="42C07363" w14:textId="1B993E12"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wniosków o umorzenie oraz decyzji płatności z tytułu składek, kosztów egzekucyjnych (Moduł obsługi umorzeń)</w:t>
            </w:r>
            <w:r w:rsidR="00421DDF">
              <w:rPr>
                <w:rFonts w:ascii="Calibri" w:hAnsi="Calibri"/>
                <w:sz w:val="18"/>
                <w:szCs w:val="18"/>
              </w:rPr>
              <w:t>,</w:t>
            </w:r>
          </w:p>
          <w:p w14:paraId="6C1784D0" w14:textId="21D5C0DA"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rejestrów niezbędnych do prowadzenia postępowań egzekucyjnych (Moduł obsługi re</w:t>
            </w:r>
            <w:r w:rsidR="00421DDF">
              <w:rPr>
                <w:rFonts w:ascii="Calibri" w:hAnsi="Calibri"/>
                <w:sz w:val="18"/>
                <w:szCs w:val="18"/>
              </w:rPr>
              <w:t>jestrów dochodzenia należności),</w:t>
            </w:r>
          </w:p>
          <w:p w14:paraId="5D4F1653" w14:textId="654E6D04" w:rsidR="00421DDF"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not księgowych generujących zwroty składek i nadpłat z kont płatników wraz z obsługą list zwrotów środków pieniężnych do płatników (M</w:t>
            </w:r>
            <w:r w:rsidR="00421DDF">
              <w:rPr>
                <w:rFonts w:ascii="Calibri" w:hAnsi="Calibri"/>
                <w:sz w:val="18"/>
                <w:szCs w:val="18"/>
              </w:rPr>
              <w:t>oduł obsługi nadpłat bieżących),</w:t>
            </w:r>
          </w:p>
          <w:p w14:paraId="3E18443F" w14:textId="75CD8132"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zaległych not księgowych (M</w:t>
            </w:r>
            <w:r w:rsidR="00421DDF">
              <w:rPr>
                <w:rFonts w:ascii="Calibri" w:hAnsi="Calibri"/>
                <w:sz w:val="18"/>
                <w:szCs w:val="18"/>
              </w:rPr>
              <w:t>oduł obsługi nadpłat zaległych),</w:t>
            </w:r>
          </w:p>
          <w:p w14:paraId="43FEF369" w14:textId="7573FA9C"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wybranych not księgowych (Moduł obsługi not księgowych bieżących, Moduł obsługi not księgowych zaległyc</w:t>
            </w:r>
            <w:r w:rsidR="00FC097B">
              <w:rPr>
                <w:rFonts w:ascii="Calibri" w:hAnsi="Calibri"/>
                <w:sz w:val="18"/>
                <w:szCs w:val="18"/>
              </w:rPr>
              <w:t>h),</w:t>
            </w:r>
          </w:p>
          <w:p w14:paraId="26CCEAC6" w14:textId="34E8CCBF"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decyzji wymierzenia opłaty dodatkowej z art. 24 ustawy o Systemie Ubezpieczeń Społ</w:t>
            </w:r>
            <w:r w:rsidR="00FC097B">
              <w:rPr>
                <w:rFonts w:ascii="Calibri" w:hAnsi="Calibri"/>
                <w:sz w:val="18"/>
                <w:szCs w:val="18"/>
              </w:rPr>
              <w:t>ecznych (Moduł obsługi sankcji),</w:t>
            </w:r>
          </w:p>
          <w:p w14:paraId="1E57696D" w14:textId="21CBC283"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ponagleń wysyłanych do płatników (Modu</w:t>
            </w:r>
            <w:r w:rsidR="00FC097B">
              <w:rPr>
                <w:rFonts w:ascii="Calibri" w:hAnsi="Calibri"/>
                <w:sz w:val="18"/>
                <w:szCs w:val="18"/>
              </w:rPr>
              <w:t>ł obsługi ponagleń do płatnika),</w:t>
            </w:r>
          </w:p>
          <w:p w14:paraId="1A74369E" w14:textId="1B75CEBC" w:rsidR="00217CB4" w:rsidRPr="00FC097B" w:rsidRDefault="00727612" w:rsidP="007943CB">
            <w:pPr>
              <w:numPr>
                <w:ilvl w:val="0"/>
                <w:numId w:val="52"/>
              </w:numPr>
              <w:autoSpaceDE w:val="0"/>
              <w:autoSpaceDN w:val="0"/>
              <w:adjustRightInd w:val="0"/>
              <w:spacing w:after="0" w:line="240" w:lineRule="auto"/>
              <w:rPr>
                <w:rFonts w:ascii="Calibri" w:hAnsi="Calibri"/>
                <w:sz w:val="18"/>
                <w:szCs w:val="18"/>
              </w:rPr>
            </w:pPr>
            <w:r>
              <w:rPr>
                <w:rFonts w:ascii="Calibri" w:hAnsi="Calibri"/>
                <w:sz w:val="18"/>
                <w:szCs w:val="18"/>
              </w:rPr>
              <w:t>o</w:t>
            </w:r>
            <w:r w:rsidR="00217CB4" w:rsidRPr="00FC097B">
              <w:rPr>
                <w:rFonts w:ascii="Calibri" w:hAnsi="Calibri"/>
                <w:sz w:val="18"/>
                <w:szCs w:val="18"/>
              </w:rPr>
              <w:t>bsługę prowadzonych postępowań egzekucyjnych (Modu</w:t>
            </w:r>
            <w:r w:rsidR="00FC097B">
              <w:rPr>
                <w:rFonts w:ascii="Calibri" w:hAnsi="Calibri"/>
                <w:sz w:val="18"/>
                <w:szCs w:val="18"/>
              </w:rPr>
              <w:t>ł obsługi tytułów wykonawczych),</w:t>
            </w:r>
          </w:p>
          <w:p w14:paraId="776011D4" w14:textId="6128D2B0" w:rsidR="00217CB4" w:rsidRPr="00583A7F" w:rsidRDefault="00727612" w:rsidP="007943CB">
            <w:pPr>
              <w:numPr>
                <w:ilvl w:val="0"/>
                <w:numId w:val="52"/>
              </w:numPr>
              <w:autoSpaceDE w:val="0"/>
              <w:autoSpaceDN w:val="0"/>
              <w:adjustRightInd w:val="0"/>
              <w:spacing w:after="0" w:line="240" w:lineRule="auto"/>
              <w:rPr>
                <w:rFonts w:ascii="Calibri" w:hAnsi="Calibri" w:cs="Tahoma"/>
                <w:color w:val="000000"/>
                <w:sz w:val="18"/>
                <w:szCs w:val="18"/>
              </w:rPr>
            </w:pPr>
            <w:r>
              <w:rPr>
                <w:rFonts w:ascii="Calibri" w:hAnsi="Calibri"/>
                <w:sz w:val="18"/>
                <w:szCs w:val="18"/>
              </w:rPr>
              <w:t>o</w:t>
            </w:r>
            <w:r w:rsidR="00217CB4" w:rsidRPr="00FC097B">
              <w:rPr>
                <w:rFonts w:ascii="Calibri" w:hAnsi="Calibri"/>
                <w:sz w:val="18"/>
                <w:szCs w:val="18"/>
              </w:rPr>
              <w:t>bsługę wniosków oraz decyzji o udzielenie układu ratalnego (Moduł obsługi układów ratalnych).</w:t>
            </w:r>
          </w:p>
        </w:tc>
      </w:tr>
      <w:tr w:rsidR="00217CB4" w:rsidRPr="00583A7F" w14:paraId="7F3A5924"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415B129" w14:textId="77777777" w:rsidR="00217CB4" w:rsidRPr="00583A7F" w:rsidRDefault="00217CB4" w:rsidP="006776D2">
            <w:pPr>
              <w:rPr>
                <w:rFonts w:ascii="Calibri" w:hAnsi="Calibri" w:cs="Tahoma"/>
                <w:color w:val="000000"/>
                <w:sz w:val="18"/>
                <w:szCs w:val="18"/>
              </w:rPr>
            </w:pPr>
          </w:p>
        </w:tc>
      </w:tr>
      <w:tr w:rsidR="00217CB4" w:rsidRPr="00583A7F" w14:paraId="0D0999BB"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C7AC5F7" w14:textId="77777777" w:rsidR="00217CB4" w:rsidRPr="00583A7F" w:rsidRDefault="00217CB4" w:rsidP="006776D2">
            <w:pPr>
              <w:rPr>
                <w:rFonts w:ascii="Calibri" w:hAnsi="Calibri" w:cs="Tahoma"/>
                <w:color w:val="000000"/>
                <w:sz w:val="18"/>
                <w:szCs w:val="18"/>
              </w:rPr>
            </w:pPr>
          </w:p>
        </w:tc>
      </w:tr>
      <w:tr w:rsidR="00217CB4" w:rsidRPr="00583A7F" w14:paraId="003D4867"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45B5E4B" w14:textId="77777777" w:rsidR="00217CB4" w:rsidRPr="00583A7F" w:rsidRDefault="00217CB4" w:rsidP="006776D2">
            <w:pPr>
              <w:rPr>
                <w:rFonts w:ascii="Calibri" w:hAnsi="Calibri" w:cs="Tahoma"/>
                <w:color w:val="000000"/>
                <w:sz w:val="18"/>
                <w:szCs w:val="18"/>
              </w:rPr>
            </w:pPr>
          </w:p>
        </w:tc>
      </w:tr>
      <w:tr w:rsidR="00217CB4" w:rsidRPr="00583A7F" w14:paraId="48F536A3"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4A0F5323" w14:textId="77777777" w:rsidR="00217CB4" w:rsidRPr="007943CB" w:rsidRDefault="00217CB4" w:rsidP="006776D2">
            <w:pPr>
              <w:rPr>
                <w:rFonts w:ascii="Calibri" w:hAnsi="Calibri"/>
                <w:color w:val="000000"/>
                <w:sz w:val="18"/>
              </w:rPr>
            </w:pPr>
            <w:r w:rsidRPr="007943CB">
              <w:rPr>
                <w:rFonts w:ascii="Calibri" w:hAnsi="Calibri"/>
                <w:color w:val="000000"/>
                <w:sz w:val="18"/>
              </w:rPr>
              <w:t>Moduły podsystemu</w:t>
            </w:r>
          </w:p>
        </w:tc>
      </w:tr>
      <w:tr w:rsidR="00217CB4" w:rsidRPr="00583A7F" w14:paraId="12FE8C42" w14:textId="77777777" w:rsidTr="007943CB">
        <w:trPr>
          <w:trHeight w:val="394"/>
        </w:trPr>
        <w:tc>
          <w:tcPr>
            <w:tcW w:w="1016" w:type="pct"/>
            <w:tcBorders>
              <w:top w:val="single" w:sz="4" w:space="0" w:color="A5A5A5"/>
              <w:left w:val="single" w:sz="4" w:space="0" w:color="A5A5A5"/>
              <w:right w:val="single" w:sz="4" w:space="0" w:color="A5A5A5"/>
            </w:tcBorders>
            <w:vAlign w:val="center"/>
          </w:tcPr>
          <w:p w14:paraId="023DFA0A" w14:textId="51F44DDC"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3.1.1</w:t>
            </w:r>
          </w:p>
        </w:tc>
        <w:tc>
          <w:tcPr>
            <w:tcW w:w="3984" w:type="pct"/>
            <w:gridSpan w:val="2"/>
            <w:tcBorders>
              <w:top w:val="single" w:sz="4" w:space="0" w:color="A5A5A5"/>
              <w:left w:val="single" w:sz="4" w:space="0" w:color="A5A5A5"/>
              <w:right w:val="single" w:sz="4" w:space="0" w:color="A5A5A5"/>
            </w:tcBorders>
            <w:vAlign w:val="center"/>
          </w:tcPr>
          <w:p w14:paraId="1EADF78D"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odroczenia terminów płatności</w:t>
            </w:r>
          </w:p>
        </w:tc>
      </w:tr>
      <w:tr w:rsidR="00217CB4" w:rsidRPr="00583A7F" w14:paraId="10AD7535"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4A5774A7" w14:textId="6A20CC81"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3.1.2</w:t>
            </w:r>
          </w:p>
        </w:tc>
        <w:tc>
          <w:tcPr>
            <w:tcW w:w="3984" w:type="pct"/>
            <w:gridSpan w:val="2"/>
            <w:tcBorders>
              <w:top w:val="single" w:sz="4" w:space="0" w:color="A5A5A5"/>
              <w:left w:val="single" w:sz="4" w:space="0" w:color="A5A5A5"/>
              <w:right w:val="single" w:sz="4" w:space="0" w:color="A5A5A5"/>
            </w:tcBorders>
            <w:vAlign w:val="center"/>
          </w:tcPr>
          <w:p w14:paraId="1822F8B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umorzeń</w:t>
            </w:r>
          </w:p>
        </w:tc>
      </w:tr>
      <w:tr w:rsidR="00217CB4" w:rsidRPr="00583A7F" w14:paraId="5C5735E6"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6976201C" w14:textId="6679CF2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3.1.3</w:t>
            </w:r>
          </w:p>
        </w:tc>
        <w:tc>
          <w:tcPr>
            <w:tcW w:w="3984" w:type="pct"/>
            <w:gridSpan w:val="2"/>
            <w:tcBorders>
              <w:top w:val="single" w:sz="4" w:space="0" w:color="A5A5A5"/>
              <w:left w:val="single" w:sz="4" w:space="0" w:color="A5A5A5"/>
              <w:right w:val="single" w:sz="4" w:space="0" w:color="A5A5A5"/>
            </w:tcBorders>
            <w:vAlign w:val="center"/>
          </w:tcPr>
          <w:p w14:paraId="73BAB24D"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upomnień</w:t>
            </w:r>
          </w:p>
        </w:tc>
      </w:tr>
      <w:tr w:rsidR="00217CB4" w:rsidRPr="00583A7F" w14:paraId="0A2370ED"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18BB9133" w14:textId="61735E8C"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3.1.4</w:t>
            </w:r>
          </w:p>
        </w:tc>
        <w:tc>
          <w:tcPr>
            <w:tcW w:w="3984" w:type="pct"/>
            <w:gridSpan w:val="2"/>
            <w:tcBorders>
              <w:top w:val="single" w:sz="4" w:space="0" w:color="A5A5A5"/>
              <w:left w:val="single" w:sz="4" w:space="0" w:color="A5A5A5"/>
              <w:right w:val="single" w:sz="4" w:space="0" w:color="A5A5A5"/>
            </w:tcBorders>
            <w:vAlign w:val="center"/>
          </w:tcPr>
          <w:p w14:paraId="6EBE006E"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rejestrów dochodzenia należności</w:t>
            </w:r>
          </w:p>
        </w:tc>
      </w:tr>
      <w:tr w:rsidR="00217CB4" w:rsidRPr="00583A7F" w14:paraId="100CE3E6"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0CAFFC68" w14:textId="71F66CC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3.1.5.B</w:t>
            </w:r>
          </w:p>
        </w:tc>
        <w:tc>
          <w:tcPr>
            <w:tcW w:w="3984" w:type="pct"/>
            <w:gridSpan w:val="2"/>
            <w:tcBorders>
              <w:top w:val="single" w:sz="4" w:space="0" w:color="A5A5A5"/>
              <w:left w:val="single" w:sz="4" w:space="0" w:color="A5A5A5"/>
              <w:right w:val="single" w:sz="4" w:space="0" w:color="A5A5A5"/>
            </w:tcBorders>
            <w:vAlign w:val="center"/>
          </w:tcPr>
          <w:p w14:paraId="5672E01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nadpłat bieżą</w:t>
            </w:r>
            <w:r w:rsidRPr="00583A7F">
              <w:rPr>
                <w:rFonts w:ascii="Calibri" w:hAnsi="Calibri" w:cs="Tahoma"/>
                <w:color w:val="000000"/>
                <w:sz w:val="18"/>
                <w:szCs w:val="18"/>
              </w:rPr>
              <w:softHyphen/>
              <w:t>cych</w:t>
            </w:r>
          </w:p>
        </w:tc>
      </w:tr>
      <w:tr w:rsidR="00217CB4" w:rsidRPr="00583A7F" w14:paraId="223BF416"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598FB1D7" w14:textId="747DCA1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3.1.5.Z</w:t>
            </w:r>
          </w:p>
        </w:tc>
        <w:tc>
          <w:tcPr>
            <w:tcW w:w="3984" w:type="pct"/>
            <w:gridSpan w:val="2"/>
            <w:tcBorders>
              <w:top w:val="single" w:sz="4" w:space="0" w:color="A5A5A5"/>
              <w:left w:val="single" w:sz="4" w:space="0" w:color="A5A5A5"/>
              <w:right w:val="single" w:sz="4" w:space="0" w:color="A5A5A5"/>
            </w:tcBorders>
            <w:vAlign w:val="center"/>
          </w:tcPr>
          <w:p w14:paraId="78A6634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nadpłat zaległych</w:t>
            </w:r>
          </w:p>
        </w:tc>
      </w:tr>
      <w:tr w:rsidR="00217CB4" w:rsidRPr="00583A7F" w14:paraId="180BFBD3"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710FC08A" w14:textId="04E3587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3.1.6.B</w:t>
            </w:r>
          </w:p>
        </w:tc>
        <w:tc>
          <w:tcPr>
            <w:tcW w:w="3984" w:type="pct"/>
            <w:gridSpan w:val="2"/>
            <w:tcBorders>
              <w:top w:val="single" w:sz="4" w:space="0" w:color="A5A5A5"/>
              <w:left w:val="single" w:sz="4" w:space="0" w:color="A5A5A5"/>
              <w:right w:val="single" w:sz="4" w:space="0" w:color="A5A5A5"/>
            </w:tcBorders>
            <w:vAlign w:val="center"/>
          </w:tcPr>
          <w:p w14:paraId="045A521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not księgowych bieżą</w:t>
            </w:r>
            <w:r w:rsidRPr="00583A7F">
              <w:rPr>
                <w:rFonts w:ascii="Calibri" w:hAnsi="Calibri" w:cs="Tahoma"/>
                <w:color w:val="000000"/>
                <w:sz w:val="18"/>
                <w:szCs w:val="18"/>
              </w:rPr>
              <w:softHyphen/>
              <w:t>cych</w:t>
            </w:r>
          </w:p>
        </w:tc>
      </w:tr>
      <w:tr w:rsidR="00217CB4" w:rsidRPr="00583A7F" w14:paraId="5A087334"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1EC87B5C" w14:textId="644C50E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3.1.6.Z</w:t>
            </w:r>
          </w:p>
        </w:tc>
        <w:tc>
          <w:tcPr>
            <w:tcW w:w="3984" w:type="pct"/>
            <w:gridSpan w:val="2"/>
            <w:tcBorders>
              <w:top w:val="single" w:sz="4" w:space="0" w:color="A5A5A5"/>
              <w:left w:val="single" w:sz="4" w:space="0" w:color="A5A5A5"/>
              <w:right w:val="single" w:sz="4" w:space="0" w:color="A5A5A5"/>
            </w:tcBorders>
            <w:vAlign w:val="center"/>
          </w:tcPr>
          <w:p w14:paraId="0C314A9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not księgowych zaległych</w:t>
            </w:r>
          </w:p>
        </w:tc>
      </w:tr>
      <w:tr w:rsidR="00217CB4" w:rsidRPr="00583A7F" w14:paraId="7A7B9CC2"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113869A3" w14:textId="43F40EE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3.1.7</w:t>
            </w:r>
          </w:p>
        </w:tc>
        <w:tc>
          <w:tcPr>
            <w:tcW w:w="3984" w:type="pct"/>
            <w:gridSpan w:val="2"/>
            <w:tcBorders>
              <w:top w:val="single" w:sz="4" w:space="0" w:color="A5A5A5"/>
              <w:left w:val="single" w:sz="4" w:space="0" w:color="A5A5A5"/>
              <w:right w:val="single" w:sz="4" w:space="0" w:color="A5A5A5"/>
            </w:tcBorders>
            <w:vAlign w:val="center"/>
          </w:tcPr>
          <w:p w14:paraId="3C393A3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sankcji</w:t>
            </w:r>
          </w:p>
        </w:tc>
      </w:tr>
      <w:tr w:rsidR="00217CB4" w:rsidRPr="00583A7F" w14:paraId="069FB3D3" w14:textId="77777777" w:rsidTr="007943CB">
        <w:trPr>
          <w:trHeight w:val="389"/>
        </w:trPr>
        <w:tc>
          <w:tcPr>
            <w:tcW w:w="1016" w:type="pct"/>
            <w:tcBorders>
              <w:top w:val="single" w:sz="4" w:space="0" w:color="A5A5A5"/>
              <w:left w:val="single" w:sz="4" w:space="0" w:color="A5A5A5"/>
              <w:right w:val="single" w:sz="4" w:space="0" w:color="A5A5A5"/>
            </w:tcBorders>
            <w:vAlign w:val="center"/>
          </w:tcPr>
          <w:p w14:paraId="7339A892" w14:textId="1283A21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3.1.8</w:t>
            </w:r>
          </w:p>
        </w:tc>
        <w:tc>
          <w:tcPr>
            <w:tcW w:w="3984" w:type="pct"/>
            <w:gridSpan w:val="2"/>
            <w:tcBorders>
              <w:top w:val="single" w:sz="4" w:space="0" w:color="A5A5A5"/>
              <w:left w:val="single" w:sz="4" w:space="0" w:color="A5A5A5"/>
              <w:right w:val="single" w:sz="4" w:space="0" w:color="A5A5A5"/>
            </w:tcBorders>
            <w:vAlign w:val="center"/>
          </w:tcPr>
          <w:p w14:paraId="0604F10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ponagleń do płatnika</w:t>
            </w:r>
          </w:p>
        </w:tc>
      </w:tr>
      <w:tr w:rsidR="00217CB4" w:rsidRPr="00583A7F" w14:paraId="4F927AE5" w14:textId="77777777" w:rsidTr="007943CB">
        <w:trPr>
          <w:trHeight w:val="389"/>
        </w:trPr>
        <w:tc>
          <w:tcPr>
            <w:tcW w:w="1016" w:type="pct"/>
            <w:tcBorders>
              <w:top w:val="single" w:sz="4" w:space="0" w:color="A5A5A5"/>
              <w:left w:val="single" w:sz="4" w:space="0" w:color="A5A5A5"/>
              <w:bottom w:val="single" w:sz="4" w:space="0" w:color="A5A5A5"/>
              <w:right w:val="single" w:sz="4" w:space="0" w:color="A5A5A5"/>
            </w:tcBorders>
            <w:vAlign w:val="center"/>
          </w:tcPr>
          <w:p w14:paraId="37C2590E" w14:textId="285F8DA0"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3.1.9</w:t>
            </w:r>
          </w:p>
        </w:tc>
        <w:tc>
          <w:tcPr>
            <w:tcW w:w="3984" w:type="pct"/>
            <w:gridSpan w:val="2"/>
            <w:tcBorders>
              <w:top w:val="single" w:sz="4" w:space="0" w:color="A5A5A5"/>
              <w:left w:val="single" w:sz="4" w:space="0" w:color="A5A5A5"/>
              <w:bottom w:val="single" w:sz="4" w:space="0" w:color="A5A5A5"/>
              <w:right w:val="single" w:sz="4" w:space="0" w:color="A5A5A5"/>
            </w:tcBorders>
            <w:vAlign w:val="center"/>
          </w:tcPr>
          <w:p w14:paraId="35DF38C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tytułów wykonawczych</w:t>
            </w:r>
          </w:p>
        </w:tc>
      </w:tr>
      <w:tr w:rsidR="00217CB4" w:rsidRPr="00583A7F" w14:paraId="62C471A6" w14:textId="77777777" w:rsidTr="007943CB">
        <w:trPr>
          <w:trHeight w:val="389"/>
        </w:trPr>
        <w:tc>
          <w:tcPr>
            <w:tcW w:w="1016" w:type="pct"/>
            <w:tcBorders>
              <w:top w:val="single" w:sz="4" w:space="0" w:color="A5A5A5"/>
              <w:left w:val="single" w:sz="4" w:space="0" w:color="A5A5A5"/>
              <w:bottom w:val="single" w:sz="4" w:space="0" w:color="A5A5A5"/>
              <w:right w:val="single" w:sz="4" w:space="0" w:color="A5A5A5"/>
            </w:tcBorders>
            <w:vAlign w:val="center"/>
          </w:tcPr>
          <w:p w14:paraId="4181710B" w14:textId="5B5333F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lastRenderedPageBreak/>
              <w:t>3.1.10</w:t>
            </w:r>
          </w:p>
        </w:tc>
        <w:tc>
          <w:tcPr>
            <w:tcW w:w="3984" w:type="pct"/>
            <w:gridSpan w:val="2"/>
            <w:tcBorders>
              <w:top w:val="single" w:sz="4" w:space="0" w:color="A5A5A5"/>
              <w:left w:val="single" w:sz="4" w:space="0" w:color="A5A5A5"/>
              <w:bottom w:val="single" w:sz="4" w:space="0" w:color="A5A5A5"/>
              <w:right w:val="single" w:sz="4" w:space="0" w:color="A5A5A5"/>
            </w:tcBorders>
            <w:vAlign w:val="center"/>
          </w:tcPr>
          <w:p w14:paraId="1DDA8246" w14:textId="3BEDEE6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układów ratalnych</w:t>
            </w:r>
          </w:p>
        </w:tc>
      </w:tr>
    </w:tbl>
    <w:p w14:paraId="2548CC51" w14:textId="77777777" w:rsidR="00217CB4" w:rsidRPr="0081579D" w:rsidRDefault="00217CB4" w:rsidP="007943CB">
      <w:pPr>
        <w:pStyle w:val="Nagwek3"/>
        <w:tabs>
          <w:tab w:val="num" w:pos="1260"/>
        </w:tabs>
        <w:ind w:left="1260"/>
        <w:jc w:val="both"/>
      </w:pPr>
      <w:bookmarkStart w:id="183" w:name="_Toc462601911"/>
      <w:bookmarkStart w:id="184" w:name="_Toc462604683"/>
      <w:bookmarkStart w:id="185" w:name="_Toc511055943"/>
      <w:r w:rsidRPr="00583A7F">
        <w:rPr>
          <w:rFonts w:ascii="Calibri" w:hAnsi="Calibri" w:cs="Times New Roman"/>
          <w:b w:val="0"/>
          <w:bCs w:val="0"/>
          <w:sz w:val="18"/>
          <w:szCs w:val="18"/>
        </w:rPr>
        <w:t xml:space="preserve">3.2 - </w:t>
      </w:r>
      <w:bookmarkStart w:id="186" w:name="_Toc499569050"/>
      <w:bookmarkStart w:id="187" w:name="_Toc499641876"/>
      <w:r w:rsidRPr="007943CB">
        <w:rPr>
          <w:rFonts w:ascii="Calibri" w:hAnsi="Calibri"/>
          <w:b w:val="0"/>
          <w:sz w:val="18"/>
        </w:rPr>
        <w:t>Podsystem wspomagania kontroli</w:t>
      </w:r>
      <w:bookmarkEnd w:id="183"/>
      <w:bookmarkEnd w:id="184"/>
      <w:bookmarkEnd w:id="185"/>
      <w:bookmarkEnd w:id="186"/>
      <w:bookmarkEnd w:id="187"/>
    </w:p>
    <w:tbl>
      <w:tblPr>
        <w:tblW w:w="5000" w:type="pct"/>
        <w:tblCellMar>
          <w:left w:w="70" w:type="dxa"/>
          <w:right w:w="70" w:type="dxa"/>
        </w:tblCellMar>
        <w:tblLook w:val="04A0" w:firstRow="1" w:lastRow="0" w:firstColumn="1" w:lastColumn="0" w:noHBand="0" w:noVBand="1"/>
      </w:tblPr>
      <w:tblGrid>
        <w:gridCol w:w="1324"/>
        <w:gridCol w:w="2874"/>
        <w:gridCol w:w="4968"/>
      </w:tblGrid>
      <w:tr w:rsidR="00217CB4" w:rsidRPr="00583A7F" w14:paraId="2F3EA577" w14:textId="77777777" w:rsidTr="007943CB">
        <w:trPr>
          <w:trHeight w:val="375"/>
        </w:trPr>
        <w:tc>
          <w:tcPr>
            <w:tcW w:w="2290"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74D2FF30" w14:textId="77777777" w:rsidR="00217CB4" w:rsidRPr="007943CB" w:rsidRDefault="00217CB4" w:rsidP="006776D2">
            <w:pPr>
              <w:rPr>
                <w:rFonts w:ascii="Calibri" w:hAnsi="Calibri"/>
                <w:color w:val="000000"/>
                <w:sz w:val="18"/>
              </w:rPr>
            </w:pPr>
            <w:r w:rsidRPr="007943CB">
              <w:rPr>
                <w:rFonts w:ascii="Calibri" w:hAnsi="Calibri"/>
                <w:color w:val="000000"/>
                <w:sz w:val="18"/>
              </w:rPr>
              <w:t>Grupa funkcjonalności</w:t>
            </w:r>
          </w:p>
        </w:tc>
        <w:tc>
          <w:tcPr>
            <w:tcW w:w="2710" w:type="pct"/>
            <w:tcBorders>
              <w:top w:val="single" w:sz="4" w:space="0" w:color="A5A5A5"/>
              <w:left w:val="nil"/>
              <w:bottom w:val="single" w:sz="4" w:space="0" w:color="A5A5A5"/>
              <w:right w:val="single" w:sz="4" w:space="0" w:color="A5A5A5"/>
            </w:tcBorders>
            <w:shd w:val="clear" w:color="auto" w:fill="auto"/>
            <w:noWrap/>
            <w:vAlign w:val="center"/>
          </w:tcPr>
          <w:p w14:paraId="5D94C461"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Kontrola płatników</w:t>
            </w:r>
          </w:p>
        </w:tc>
      </w:tr>
      <w:tr w:rsidR="00217CB4" w:rsidRPr="00583A7F" w14:paraId="743E5A95"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115E931C" w14:textId="77777777" w:rsidR="00217CB4" w:rsidRPr="007943CB" w:rsidRDefault="00217CB4" w:rsidP="006776D2">
            <w:pPr>
              <w:rPr>
                <w:rFonts w:ascii="Calibri" w:hAnsi="Calibri"/>
                <w:color w:val="000000"/>
                <w:sz w:val="18"/>
              </w:rPr>
            </w:pPr>
            <w:r w:rsidRPr="007943CB">
              <w:rPr>
                <w:rFonts w:ascii="Calibri" w:hAnsi="Calibri"/>
                <w:color w:val="000000"/>
                <w:sz w:val="18"/>
              </w:rPr>
              <w:t>Opis grupy</w:t>
            </w:r>
          </w:p>
        </w:tc>
      </w:tr>
      <w:tr w:rsidR="00217CB4" w:rsidRPr="00583A7F" w14:paraId="7FA78DB8" w14:textId="77777777" w:rsidTr="007943CB">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1725F5ED" w14:textId="635D5843" w:rsidR="00217CB4" w:rsidRPr="00810465" w:rsidRDefault="00217CB4" w:rsidP="007943CB">
            <w:pPr>
              <w:rPr>
                <w:rFonts w:ascii="Calibri" w:hAnsi="Calibri"/>
                <w:sz w:val="18"/>
                <w:szCs w:val="18"/>
              </w:rPr>
            </w:pPr>
            <w:r w:rsidRPr="00810465">
              <w:rPr>
                <w:rFonts w:ascii="Calibri" w:hAnsi="Calibri"/>
                <w:sz w:val="18"/>
                <w:szCs w:val="18"/>
              </w:rPr>
              <w:t>Podsystem wspomaga realizację zadań związanych z kontrolami płatników składek. W szczególności obejmuje to:</w:t>
            </w:r>
          </w:p>
          <w:p w14:paraId="265838E0" w14:textId="77777777" w:rsidR="00217CB4" w:rsidRPr="00810465" w:rsidRDefault="00217CB4" w:rsidP="007943CB">
            <w:pPr>
              <w:numPr>
                <w:ilvl w:val="0"/>
                <w:numId w:val="53"/>
              </w:numPr>
              <w:spacing w:after="0" w:line="240" w:lineRule="auto"/>
              <w:rPr>
                <w:rFonts w:ascii="Calibri" w:hAnsi="Calibri"/>
                <w:sz w:val="18"/>
                <w:szCs w:val="18"/>
              </w:rPr>
            </w:pPr>
            <w:r w:rsidRPr="00810465">
              <w:rPr>
                <w:rFonts w:ascii="Calibri" w:hAnsi="Calibri"/>
                <w:sz w:val="18"/>
                <w:szCs w:val="18"/>
              </w:rPr>
              <w:t xml:space="preserve">wspomaganie planowania i przygotowania procesu kontroli, </w:t>
            </w:r>
          </w:p>
          <w:p w14:paraId="218AB08F" w14:textId="77777777" w:rsidR="00217CB4" w:rsidRPr="00810465" w:rsidRDefault="00217CB4" w:rsidP="007943CB">
            <w:pPr>
              <w:numPr>
                <w:ilvl w:val="0"/>
                <w:numId w:val="53"/>
              </w:numPr>
              <w:spacing w:after="0" w:line="240" w:lineRule="auto"/>
              <w:rPr>
                <w:rFonts w:ascii="Calibri" w:hAnsi="Calibri"/>
                <w:sz w:val="18"/>
                <w:szCs w:val="18"/>
              </w:rPr>
            </w:pPr>
            <w:r w:rsidRPr="00810465">
              <w:rPr>
                <w:rFonts w:ascii="Calibri" w:hAnsi="Calibri"/>
                <w:sz w:val="18"/>
                <w:szCs w:val="18"/>
              </w:rPr>
              <w:t>wspomaganie wykonywania czynności kontrolnych w siedzibach płatników składek,</w:t>
            </w:r>
          </w:p>
          <w:p w14:paraId="60A426DA" w14:textId="77777777" w:rsidR="00217CB4" w:rsidRPr="00810465" w:rsidRDefault="00217CB4" w:rsidP="007943CB">
            <w:pPr>
              <w:numPr>
                <w:ilvl w:val="0"/>
                <w:numId w:val="53"/>
              </w:numPr>
              <w:spacing w:after="0" w:line="240" w:lineRule="auto"/>
              <w:rPr>
                <w:rFonts w:ascii="Calibri" w:hAnsi="Calibri"/>
                <w:sz w:val="18"/>
                <w:szCs w:val="18"/>
              </w:rPr>
            </w:pPr>
            <w:r w:rsidRPr="00810465">
              <w:rPr>
                <w:rFonts w:ascii="Calibri" w:hAnsi="Calibri"/>
                <w:sz w:val="18"/>
                <w:szCs w:val="18"/>
              </w:rPr>
              <w:t>ewidencjonowanie wyników, prowadzenie akt spraw kontroli oraz obsługę wyników.</w:t>
            </w:r>
          </w:p>
          <w:p w14:paraId="319D49A6" w14:textId="77777777" w:rsidR="00727612" w:rsidRDefault="00727612" w:rsidP="007943CB">
            <w:pPr>
              <w:rPr>
                <w:rFonts w:ascii="Calibri" w:hAnsi="Calibri"/>
                <w:sz w:val="18"/>
                <w:szCs w:val="18"/>
              </w:rPr>
            </w:pPr>
          </w:p>
          <w:p w14:paraId="14736F49" w14:textId="53909464" w:rsidR="00217CB4" w:rsidRPr="00810465" w:rsidRDefault="00217CB4" w:rsidP="007943CB">
            <w:pPr>
              <w:rPr>
                <w:rFonts w:ascii="Calibri" w:hAnsi="Calibri"/>
                <w:sz w:val="18"/>
                <w:szCs w:val="18"/>
              </w:rPr>
            </w:pPr>
            <w:r w:rsidRPr="00810465">
              <w:rPr>
                <w:rFonts w:ascii="Calibri" w:hAnsi="Calibri"/>
                <w:sz w:val="18"/>
                <w:szCs w:val="18"/>
              </w:rPr>
              <w:t>W ramach wspomagania planowania i przygotowania proce</w:t>
            </w:r>
            <w:r w:rsidR="00F66806" w:rsidRPr="00810465">
              <w:rPr>
                <w:rFonts w:ascii="Calibri" w:hAnsi="Calibri"/>
                <w:sz w:val="18"/>
                <w:szCs w:val="18"/>
              </w:rPr>
              <w:t xml:space="preserve">su kontroli </w:t>
            </w:r>
            <w:r w:rsidR="00727612">
              <w:rPr>
                <w:rFonts w:ascii="Calibri" w:hAnsi="Calibri"/>
                <w:sz w:val="18"/>
                <w:szCs w:val="18"/>
              </w:rPr>
              <w:t>p</w:t>
            </w:r>
            <w:r w:rsidR="00F66806" w:rsidRPr="00810465">
              <w:rPr>
                <w:rFonts w:ascii="Calibri" w:hAnsi="Calibri"/>
                <w:sz w:val="18"/>
                <w:szCs w:val="18"/>
              </w:rPr>
              <w:t>odsystem umożliwia</w:t>
            </w:r>
            <w:r w:rsidRPr="00810465">
              <w:rPr>
                <w:rFonts w:ascii="Calibri" w:hAnsi="Calibri"/>
                <w:sz w:val="18"/>
                <w:szCs w:val="18"/>
              </w:rPr>
              <w:t>:</w:t>
            </w:r>
          </w:p>
          <w:p w14:paraId="2B810130" w14:textId="3A623EEA" w:rsidR="00217CB4" w:rsidRPr="00810465" w:rsidRDefault="00217CB4" w:rsidP="007943CB">
            <w:pPr>
              <w:numPr>
                <w:ilvl w:val="0"/>
                <w:numId w:val="48"/>
              </w:numPr>
              <w:spacing w:after="0" w:line="240" w:lineRule="auto"/>
              <w:rPr>
                <w:rFonts w:ascii="Calibri" w:hAnsi="Calibri" w:cs="Tahoma"/>
                <w:sz w:val="18"/>
                <w:szCs w:val="18"/>
              </w:rPr>
            </w:pPr>
            <w:r w:rsidRPr="00810465">
              <w:rPr>
                <w:rFonts w:ascii="Calibri" w:hAnsi="Calibri" w:cs="Tahoma"/>
                <w:sz w:val="18"/>
                <w:szCs w:val="18"/>
              </w:rPr>
              <w:t>Tworzenie na potrzeby kontroli okresowej rocznego planu kontroli. Plan ten jest tworzony na podstawie listy płatników składek, którzy spełniają wymagania do kontroli w danym roku (tzw. Lista Zakładu). Lista ta generowana jest na Komputerze Centralnym w efekcie realizacji procesu wsadowego zgodnie z parametrami utworzenia Listy Zakładu. Lista podzielona jest na części odpowiadające poszczególnym Wydziałom Kontroli Płatników Składek. Plan jest ewidencjonowany w kolejnych projektach tworzonych przez pracowników na podstawie i parametrów typowania płatników składek do kontroli na dany rok aż do etapu akceptacji przez Oddział ZUS i aprobatę Departamentu Kontroli Płatników Składek. Na każdym etapie realizacji Rocznego Planu kontroli można dokonać jego analizy (t</w:t>
            </w:r>
            <w:r w:rsidR="00F66806" w:rsidRPr="00810465">
              <w:rPr>
                <w:rFonts w:ascii="Calibri" w:hAnsi="Calibri" w:cs="Tahoma"/>
                <w:sz w:val="18"/>
                <w:szCs w:val="18"/>
              </w:rPr>
              <w:t>worzenie charakterystyk planu),</w:t>
            </w:r>
          </w:p>
          <w:p w14:paraId="0F1754B9" w14:textId="6B396F9B" w:rsidR="00217CB4" w:rsidRPr="00810465" w:rsidRDefault="00217CB4" w:rsidP="007943CB">
            <w:pPr>
              <w:numPr>
                <w:ilvl w:val="0"/>
                <w:numId w:val="48"/>
              </w:numPr>
              <w:spacing w:after="0" w:line="240" w:lineRule="auto"/>
              <w:rPr>
                <w:rFonts w:ascii="Calibri" w:hAnsi="Calibri" w:cs="Tahoma"/>
                <w:sz w:val="18"/>
                <w:szCs w:val="18"/>
              </w:rPr>
            </w:pPr>
            <w:r w:rsidRPr="00810465">
              <w:rPr>
                <w:rFonts w:ascii="Calibri" w:hAnsi="Calibri" w:cs="Tahoma"/>
                <w:sz w:val="18"/>
                <w:szCs w:val="18"/>
              </w:rPr>
              <w:t>Tworzenie dla kontroli okresowych i doraźnych Miesięcznego Plan</w:t>
            </w:r>
            <w:r w:rsidR="007943CB">
              <w:rPr>
                <w:rFonts w:ascii="Calibri" w:hAnsi="Calibri" w:cs="Tahoma"/>
                <w:sz w:val="18"/>
                <w:szCs w:val="18"/>
              </w:rPr>
              <w:t>u</w:t>
            </w:r>
            <w:r w:rsidRPr="00810465">
              <w:rPr>
                <w:rFonts w:ascii="Calibri" w:hAnsi="Calibri" w:cs="Tahoma"/>
                <w:sz w:val="18"/>
                <w:szCs w:val="18"/>
              </w:rPr>
              <w:t xml:space="preserve"> Kontroli, który składa się z przygotowanych propozycji harmonogramów dla inspektorów kontroli Zakładu. Miesięczny Plan Kontroli oraz Harmonogramy po zatwierdzeniu mogą ulegać aktualizacji poprzez sporządzenie aneksu. Plany i aneksy są aprobowane w wydziałach. Wszystkie Plany po zakończeniu miesiąca są rozliczane. Po zatwierdzeniu Harmonogramu kontroli, w zależności od opcji, materiały potrzebne do przeprowadzenia kontroli u płatnika mogą być zamawiane automatycznie lub przez inspektora kontroli (kontrola okresowa i doraźna). Zapewniona jest również funkcjonalność umożliwiająca zarządzanie i śledzenie stanu przygotowania materiałów do kontroli. Po otrzymaniu zlecenia uruchomiony na stałe przez administratora komputera centralnego proces wsadowy przygotowuje i rozsyła paczki materiałów do skrzynek inspektorów (skompresowane i zaszyfrowane załączniki opatrzone podpisem). Ponadto w ramach przygotowania kompletu dokumentów do kontroli wystawiane są upoważnienia dla inspektorów oraz zawiadomienia o planowanej kontroli. Wszystkie kontakty z danym płatnikiem składek są ewidencjonowane.</w:t>
            </w:r>
          </w:p>
          <w:p w14:paraId="0D19FF39" w14:textId="77777777" w:rsidR="00217CB4" w:rsidRPr="00810465" w:rsidRDefault="00217CB4" w:rsidP="007943CB">
            <w:pPr>
              <w:rPr>
                <w:rFonts w:ascii="Calibri" w:hAnsi="Calibri" w:cs="Tahoma"/>
                <w:sz w:val="18"/>
                <w:szCs w:val="18"/>
              </w:rPr>
            </w:pPr>
            <w:r w:rsidRPr="00810465">
              <w:rPr>
                <w:rFonts w:ascii="Calibri" w:hAnsi="Calibri"/>
                <w:sz w:val="18"/>
                <w:szCs w:val="18"/>
              </w:rPr>
              <w:t xml:space="preserve">W ramach wspomagania wykonywania czynności kontrolnych w siedzibach płatników składek </w:t>
            </w:r>
            <w:r w:rsidRPr="00810465">
              <w:rPr>
                <w:rFonts w:ascii="Calibri" w:hAnsi="Calibri" w:cs="Tahoma"/>
                <w:sz w:val="18"/>
                <w:szCs w:val="18"/>
              </w:rPr>
              <w:t>Inspektor podczas kontroli korzysta z aplikacji zainstalowanej na notebooku. Za jej pośrednictwem możliwe jest m.in.:</w:t>
            </w:r>
          </w:p>
          <w:p w14:paraId="3960E228" w14:textId="77777777" w:rsidR="00217CB4" w:rsidRPr="00810465" w:rsidRDefault="00217CB4" w:rsidP="007943CB">
            <w:pPr>
              <w:numPr>
                <w:ilvl w:val="0"/>
                <w:numId w:val="48"/>
              </w:numPr>
              <w:spacing w:after="0" w:line="240" w:lineRule="auto"/>
              <w:rPr>
                <w:rFonts w:ascii="Calibri" w:hAnsi="Calibri" w:cs="Tahoma"/>
                <w:sz w:val="18"/>
                <w:szCs w:val="18"/>
              </w:rPr>
            </w:pPr>
            <w:r w:rsidRPr="00810465">
              <w:rPr>
                <w:rFonts w:ascii="Calibri" w:hAnsi="Calibri" w:cs="Tahoma"/>
                <w:sz w:val="18"/>
                <w:szCs w:val="18"/>
              </w:rPr>
              <w:t>pobieranie materiałów i danych płatnika z komputera centralnego,</w:t>
            </w:r>
          </w:p>
          <w:p w14:paraId="54D0F810" w14:textId="77777777" w:rsidR="00217CB4" w:rsidRPr="00810465" w:rsidRDefault="00217CB4" w:rsidP="007943CB">
            <w:pPr>
              <w:numPr>
                <w:ilvl w:val="0"/>
                <w:numId w:val="48"/>
              </w:numPr>
              <w:spacing w:after="0" w:line="240" w:lineRule="auto"/>
              <w:rPr>
                <w:rFonts w:ascii="Calibri" w:hAnsi="Calibri" w:cs="Tahoma"/>
                <w:sz w:val="18"/>
                <w:szCs w:val="18"/>
              </w:rPr>
            </w:pPr>
            <w:r w:rsidRPr="00810465">
              <w:rPr>
                <w:rFonts w:ascii="Calibri" w:hAnsi="Calibri" w:cs="Tahoma"/>
                <w:sz w:val="18"/>
                <w:szCs w:val="18"/>
              </w:rPr>
              <w:t>prowadzenie analiz kontrolnych,</w:t>
            </w:r>
          </w:p>
          <w:p w14:paraId="6FC96E5A" w14:textId="77777777" w:rsidR="00217CB4" w:rsidRPr="00810465" w:rsidRDefault="00217CB4" w:rsidP="007943CB">
            <w:pPr>
              <w:numPr>
                <w:ilvl w:val="0"/>
                <w:numId w:val="48"/>
              </w:numPr>
              <w:spacing w:after="0" w:line="240" w:lineRule="auto"/>
              <w:rPr>
                <w:rFonts w:ascii="Calibri" w:hAnsi="Calibri" w:cs="Tahoma"/>
                <w:sz w:val="18"/>
                <w:szCs w:val="18"/>
              </w:rPr>
            </w:pPr>
            <w:r w:rsidRPr="00810465">
              <w:rPr>
                <w:rFonts w:ascii="Calibri" w:hAnsi="Calibri" w:cs="Tahoma"/>
                <w:sz w:val="18"/>
                <w:szCs w:val="18"/>
              </w:rPr>
              <w:t>ewidencjonowanie przebiegu kontroli (wykryte nieprawidłowości, pisma, czas pracy inspektora),</w:t>
            </w:r>
          </w:p>
          <w:p w14:paraId="1D9B6C28" w14:textId="77777777" w:rsidR="00217CB4" w:rsidRPr="00810465" w:rsidRDefault="00217CB4" w:rsidP="007943CB">
            <w:pPr>
              <w:numPr>
                <w:ilvl w:val="0"/>
                <w:numId w:val="48"/>
              </w:numPr>
              <w:spacing w:after="0" w:line="240" w:lineRule="auto"/>
              <w:rPr>
                <w:rFonts w:ascii="Calibri" w:hAnsi="Calibri" w:cs="Tahoma"/>
                <w:sz w:val="18"/>
                <w:szCs w:val="18"/>
              </w:rPr>
            </w:pPr>
            <w:r w:rsidRPr="00810465">
              <w:rPr>
                <w:rFonts w:ascii="Calibri" w:hAnsi="Calibri" w:cs="Tahoma"/>
                <w:sz w:val="18"/>
                <w:szCs w:val="18"/>
              </w:rPr>
              <w:t xml:space="preserve">wydruk dokumentów związanych z kontrolą, </w:t>
            </w:r>
          </w:p>
          <w:p w14:paraId="6E90FEF0" w14:textId="025944B9" w:rsidR="00217CB4" w:rsidRPr="00810465" w:rsidRDefault="00217CB4" w:rsidP="007943CB">
            <w:pPr>
              <w:numPr>
                <w:ilvl w:val="0"/>
                <w:numId w:val="48"/>
              </w:numPr>
              <w:spacing w:after="0" w:line="240" w:lineRule="auto"/>
              <w:rPr>
                <w:rFonts w:ascii="Calibri" w:hAnsi="Calibri" w:cs="Tahoma"/>
                <w:sz w:val="18"/>
                <w:szCs w:val="18"/>
              </w:rPr>
            </w:pPr>
            <w:r w:rsidRPr="00810465">
              <w:rPr>
                <w:rFonts w:ascii="Calibri" w:hAnsi="Calibri" w:cs="Tahoma"/>
                <w:sz w:val="18"/>
                <w:szCs w:val="18"/>
              </w:rPr>
              <w:t>przesyłanie wyników kontroli do komputera centralnego (wymiana materiałów i danych pomiędzy aplikacją a komputerem centralnym realizowana jest za pośrednictwem Microsoft Outlook Web Access),</w:t>
            </w:r>
          </w:p>
          <w:p w14:paraId="62562A66" w14:textId="77777777" w:rsidR="00727612" w:rsidRDefault="00727612" w:rsidP="007943CB">
            <w:pPr>
              <w:rPr>
                <w:rFonts w:ascii="Calibri" w:hAnsi="Calibri" w:cs="Tahoma"/>
                <w:sz w:val="18"/>
                <w:szCs w:val="18"/>
              </w:rPr>
            </w:pPr>
          </w:p>
          <w:p w14:paraId="4B91372C" w14:textId="77777777" w:rsidR="00217CB4" w:rsidRPr="00810465" w:rsidRDefault="00217CB4" w:rsidP="007943CB">
            <w:pPr>
              <w:rPr>
                <w:rFonts w:ascii="Calibri" w:hAnsi="Calibri" w:cs="Tahoma"/>
                <w:sz w:val="18"/>
                <w:szCs w:val="18"/>
              </w:rPr>
            </w:pPr>
            <w:r w:rsidRPr="00810465">
              <w:rPr>
                <w:rFonts w:ascii="Calibri" w:hAnsi="Calibri" w:cs="Tahoma"/>
                <w:sz w:val="18"/>
                <w:szCs w:val="18"/>
              </w:rPr>
              <w:t>W ramach wspomagania w ewidencjonowania wyników, prowadzenia akt spraw kontroli oraz obsługi wyników podsystem umożliwia :</w:t>
            </w:r>
          </w:p>
          <w:p w14:paraId="1CFE61BD" w14:textId="09C0E5FF" w:rsidR="00217CB4" w:rsidRPr="00F66806" w:rsidRDefault="00217CB4" w:rsidP="007943CB">
            <w:pPr>
              <w:numPr>
                <w:ilvl w:val="0"/>
                <w:numId w:val="48"/>
              </w:numPr>
              <w:spacing w:after="0" w:line="240" w:lineRule="auto"/>
              <w:rPr>
                <w:rFonts w:ascii="Calibri" w:hAnsi="Calibri" w:cs="Tahoma"/>
                <w:sz w:val="18"/>
                <w:szCs w:val="18"/>
              </w:rPr>
            </w:pPr>
            <w:r w:rsidRPr="00F66806">
              <w:rPr>
                <w:rFonts w:ascii="Calibri" w:hAnsi="Calibri" w:cs="Tahoma"/>
                <w:sz w:val="18"/>
                <w:szCs w:val="18"/>
              </w:rPr>
              <w:t xml:space="preserve">ewidencjonowanie wyników kontroli, ich aprobaty i weryfikacji czasu pracy inspektora kontroli Zakładu w </w:t>
            </w:r>
            <w:r w:rsidR="00727612">
              <w:rPr>
                <w:rFonts w:ascii="Calibri" w:hAnsi="Calibri" w:cs="Tahoma"/>
                <w:sz w:val="18"/>
                <w:szCs w:val="18"/>
              </w:rPr>
              <w:t>c</w:t>
            </w:r>
            <w:r w:rsidRPr="00F66806">
              <w:rPr>
                <w:rFonts w:ascii="Calibri" w:hAnsi="Calibri" w:cs="Tahoma"/>
                <w:sz w:val="18"/>
                <w:szCs w:val="18"/>
              </w:rPr>
              <w:t>entralnej bazie danych</w:t>
            </w:r>
            <w:r w:rsidR="00727612">
              <w:rPr>
                <w:rFonts w:ascii="Calibri" w:hAnsi="Calibri" w:cs="Tahoma"/>
                <w:sz w:val="18"/>
                <w:szCs w:val="18"/>
              </w:rPr>
              <w:t xml:space="preserve"> na komputerze centralnym</w:t>
            </w:r>
            <w:r w:rsidRPr="00F66806">
              <w:rPr>
                <w:rFonts w:ascii="Calibri" w:hAnsi="Calibri" w:cs="Tahoma"/>
                <w:sz w:val="18"/>
                <w:szCs w:val="18"/>
              </w:rPr>
              <w:t>,</w:t>
            </w:r>
          </w:p>
          <w:p w14:paraId="65F83F76" w14:textId="77777777" w:rsidR="00217CB4" w:rsidRPr="00583A7F" w:rsidRDefault="00217CB4" w:rsidP="007943CB">
            <w:pPr>
              <w:numPr>
                <w:ilvl w:val="0"/>
                <w:numId w:val="48"/>
              </w:numPr>
              <w:spacing w:after="0" w:line="240" w:lineRule="auto"/>
              <w:rPr>
                <w:rFonts w:ascii="Calibri" w:hAnsi="Calibri" w:cs="Tahoma"/>
                <w:sz w:val="18"/>
                <w:szCs w:val="18"/>
              </w:rPr>
            </w:pPr>
            <w:r w:rsidRPr="00F66806">
              <w:rPr>
                <w:rFonts w:ascii="Calibri" w:hAnsi="Calibri" w:cs="Tahoma"/>
                <w:sz w:val="18"/>
                <w:szCs w:val="18"/>
              </w:rPr>
              <w:t>obsługę procesów pokontrolnych związanych z uprawomocnieniem wyników kontroli (np</w:t>
            </w:r>
            <w:r w:rsidRPr="00583A7F">
              <w:rPr>
                <w:rFonts w:ascii="Calibri" w:hAnsi="Calibri" w:cs="Tahoma"/>
                <w:color w:val="000000"/>
                <w:sz w:val="18"/>
                <w:szCs w:val="18"/>
              </w:rPr>
              <w:t>. rozpatrzenie zastrzeżeń do protokołu, rejestrację i ustalenie dat, określenie dokumentów do korekty przez płatnika).</w:t>
            </w:r>
          </w:p>
        </w:tc>
      </w:tr>
      <w:tr w:rsidR="00217CB4" w:rsidRPr="00583A7F" w14:paraId="20B7895A"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9F4D5B6" w14:textId="77777777" w:rsidR="00217CB4" w:rsidRPr="00583A7F" w:rsidRDefault="00217CB4" w:rsidP="006776D2">
            <w:pPr>
              <w:rPr>
                <w:rFonts w:ascii="Calibri" w:hAnsi="Calibri" w:cs="Tahoma"/>
                <w:color w:val="000000"/>
                <w:sz w:val="18"/>
                <w:szCs w:val="18"/>
              </w:rPr>
            </w:pPr>
          </w:p>
        </w:tc>
      </w:tr>
      <w:tr w:rsidR="00217CB4" w:rsidRPr="00583A7F" w14:paraId="3EB701FE"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C1CFA31" w14:textId="77777777" w:rsidR="00217CB4" w:rsidRPr="00583A7F" w:rsidRDefault="00217CB4" w:rsidP="006776D2">
            <w:pPr>
              <w:rPr>
                <w:rFonts w:ascii="Calibri" w:hAnsi="Calibri" w:cs="Tahoma"/>
                <w:color w:val="000000"/>
                <w:sz w:val="18"/>
                <w:szCs w:val="18"/>
              </w:rPr>
            </w:pPr>
          </w:p>
        </w:tc>
      </w:tr>
      <w:tr w:rsidR="00217CB4" w:rsidRPr="00583A7F" w14:paraId="2285630C" w14:textId="77777777" w:rsidTr="007943C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0DD43F19" w14:textId="77777777" w:rsidR="00217CB4" w:rsidRPr="00583A7F" w:rsidRDefault="00217CB4" w:rsidP="006776D2">
            <w:pPr>
              <w:rPr>
                <w:rFonts w:ascii="Calibri" w:hAnsi="Calibri" w:cs="Tahoma"/>
                <w:color w:val="000000"/>
                <w:sz w:val="18"/>
                <w:szCs w:val="18"/>
              </w:rPr>
            </w:pPr>
          </w:p>
        </w:tc>
      </w:tr>
      <w:tr w:rsidR="00217CB4" w:rsidRPr="00583A7F" w14:paraId="0AE2C179" w14:textId="77777777" w:rsidTr="007943CB">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72358957" w14:textId="77777777" w:rsidR="00217CB4" w:rsidRPr="007943CB" w:rsidRDefault="00217CB4" w:rsidP="006776D2">
            <w:pPr>
              <w:rPr>
                <w:rFonts w:ascii="Calibri" w:hAnsi="Calibri"/>
                <w:color w:val="000000"/>
                <w:sz w:val="18"/>
              </w:rPr>
            </w:pPr>
            <w:r w:rsidRPr="007943CB">
              <w:rPr>
                <w:rFonts w:ascii="Calibri" w:hAnsi="Calibri"/>
                <w:color w:val="000000"/>
                <w:sz w:val="18"/>
              </w:rPr>
              <w:t>Moduły podsystemu</w:t>
            </w:r>
          </w:p>
        </w:tc>
      </w:tr>
      <w:tr w:rsidR="00217CB4" w:rsidRPr="00583A7F" w14:paraId="0A00A372" w14:textId="77777777" w:rsidTr="007943CB">
        <w:trPr>
          <w:trHeight w:val="395"/>
        </w:trPr>
        <w:tc>
          <w:tcPr>
            <w:tcW w:w="722" w:type="pct"/>
            <w:tcBorders>
              <w:top w:val="single" w:sz="4" w:space="0" w:color="A5A5A5"/>
              <w:left w:val="single" w:sz="4" w:space="0" w:color="A5A5A5"/>
              <w:bottom w:val="single" w:sz="4" w:space="0" w:color="A5A5A5"/>
              <w:right w:val="single" w:sz="4" w:space="0" w:color="A5A5A5"/>
            </w:tcBorders>
            <w:vAlign w:val="center"/>
          </w:tcPr>
          <w:p w14:paraId="382503F7" w14:textId="0CA3461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lastRenderedPageBreak/>
              <w:t>3.2.1</w:t>
            </w:r>
          </w:p>
        </w:tc>
        <w:tc>
          <w:tcPr>
            <w:tcW w:w="4278" w:type="pct"/>
            <w:gridSpan w:val="2"/>
            <w:tcBorders>
              <w:top w:val="single" w:sz="4" w:space="0" w:color="A5A5A5"/>
              <w:left w:val="single" w:sz="4" w:space="0" w:color="A5A5A5"/>
              <w:bottom w:val="single" w:sz="4" w:space="0" w:color="A5A5A5"/>
              <w:right w:val="single" w:sz="4" w:space="0" w:color="A5A5A5"/>
            </w:tcBorders>
            <w:vAlign w:val="center"/>
          </w:tcPr>
          <w:p w14:paraId="7F15FFBB"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przygotowania materiałów do kontroli</w:t>
            </w:r>
          </w:p>
        </w:tc>
      </w:tr>
      <w:tr w:rsidR="00217CB4" w:rsidRPr="00583A7F" w14:paraId="0BCB7BC5" w14:textId="77777777" w:rsidTr="007943CB">
        <w:trPr>
          <w:trHeight w:val="388"/>
        </w:trPr>
        <w:tc>
          <w:tcPr>
            <w:tcW w:w="722" w:type="pct"/>
            <w:tcBorders>
              <w:top w:val="single" w:sz="4" w:space="0" w:color="A5A5A5"/>
              <w:left w:val="single" w:sz="4" w:space="0" w:color="A5A5A5"/>
              <w:bottom w:val="single" w:sz="4" w:space="0" w:color="A5A5A5"/>
              <w:right w:val="single" w:sz="4" w:space="0" w:color="A5A5A5"/>
            </w:tcBorders>
            <w:vAlign w:val="center"/>
          </w:tcPr>
          <w:p w14:paraId="558AFF4A" w14:textId="553CDA1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3.2.2</w:t>
            </w:r>
          </w:p>
        </w:tc>
        <w:tc>
          <w:tcPr>
            <w:tcW w:w="4278" w:type="pct"/>
            <w:gridSpan w:val="2"/>
            <w:tcBorders>
              <w:top w:val="single" w:sz="4" w:space="0" w:color="A5A5A5"/>
              <w:left w:val="single" w:sz="4" w:space="0" w:color="A5A5A5"/>
              <w:bottom w:val="single" w:sz="4" w:space="0" w:color="A5A5A5"/>
              <w:right w:val="single" w:sz="4" w:space="0" w:color="A5A5A5"/>
            </w:tcBorders>
            <w:vAlign w:val="center"/>
          </w:tcPr>
          <w:p w14:paraId="5070A089"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analiz kontrolnych</w:t>
            </w:r>
          </w:p>
        </w:tc>
      </w:tr>
      <w:tr w:rsidR="00217CB4" w:rsidRPr="00583A7F" w14:paraId="30BC33D5" w14:textId="77777777" w:rsidTr="007943CB">
        <w:trPr>
          <w:trHeight w:val="388"/>
        </w:trPr>
        <w:tc>
          <w:tcPr>
            <w:tcW w:w="722" w:type="pct"/>
            <w:tcBorders>
              <w:top w:val="single" w:sz="4" w:space="0" w:color="A5A5A5"/>
              <w:left w:val="single" w:sz="4" w:space="0" w:color="A5A5A5"/>
              <w:bottom w:val="single" w:sz="4" w:space="0" w:color="A5A5A5"/>
              <w:right w:val="single" w:sz="4" w:space="0" w:color="A5A5A5"/>
            </w:tcBorders>
            <w:vAlign w:val="center"/>
          </w:tcPr>
          <w:p w14:paraId="1857D96F" w14:textId="486A23A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3.2.3</w:t>
            </w:r>
          </w:p>
        </w:tc>
        <w:tc>
          <w:tcPr>
            <w:tcW w:w="4278" w:type="pct"/>
            <w:gridSpan w:val="2"/>
            <w:tcBorders>
              <w:top w:val="single" w:sz="4" w:space="0" w:color="A5A5A5"/>
              <w:left w:val="single" w:sz="4" w:space="0" w:color="A5A5A5"/>
              <w:bottom w:val="single" w:sz="4" w:space="0" w:color="A5A5A5"/>
              <w:right w:val="single" w:sz="4" w:space="0" w:color="A5A5A5"/>
            </w:tcBorders>
            <w:vAlign w:val="center"/>
          </w:tcPr>
          <w:p w14:paraId="7D3D38E2"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wyników kontroli</w:t>
            </w:r>
          </w:p>
        </w:tc>
      </w:tr>
      <w:tr w:rsidR="00217CB4" w:rsidRPr="00583A7F" w14:paraId="2E47B837" w14:textId="77777777" w:rsidTr="007943CB">
        <w:trPr>
          <w:trHeight w:val="388"/>
        </w:trPr>
        <w:tc>
          <w:tcPr>
            <w:tcW w:w="722" w:type="pct"/>
            <w:tcBorders>
              <w:top w:val="single" w:sz="4" w:space="0" w:color="A5A5A5"/>
              <w:left w:val="single" w:sz="4" w:space="0" w:color="A5A5A5"/>
              <w:bottom w:val="single" w:sz="4" w:space="0" w:color="A5A5A5"/>
              <w:right w:val="single" w:sz="4" w:space="0" w:color="A5A5A5"/>
            </w:tcBorders>
            <w:vAlign w:val="center"/>
          </w:tcPr>
          <w:p w14:paraId="3F1D446D" w14:textId="426BDCC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3.2.4</w:t>
            </w:r>
          </w:p>
        </w:tc>
        <w:tc>
          <w:tcPr>
            <w:tcW w:w="4278" w:type="pct"/>
            <w:gridSpan w:val="2"/>
            <w:tcBorders>
              <w:top w:val="single" w:sz="4" w:space="0" w:color="A5A5A5"/>
              <w:left w:val="single" w:sz="4" w:space="0" w:color="A5A5A5"/>
              <w:bottom w:val="single" w:sz="4" w:space="0" w:color="A5A5A5"/>
              <w:right w:val="single" w:sz="4" w:space="0" w:color="A5A5A5"/>
            </w:tcBorders>
            <w:vAlign w:val="center"/>
          </w:tcPr>
          <w:p w14:paraId="60D6DF7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rocznego planu kontroli</w:t>
            </w:r>
          </w:p>
        </w:tc>
      </w:tr>
      <w:tr w:rsidR="00217CB4" w:rsidRPr="00583A7F" w14:paraId="6BF97694" w14:textId="77777777" w:rsidTr="007943CB">
        <w:trPr>
          <w:trHeight w:val="388"/>
        </w:trPr>
        <w:tc>
          <w:tcPr>
            <w:tcW w:w="722" w:type="pct"/>
            <w:tcBorders>
              <w:top w:val="single" w:sz="4" w:space="0" w:color="A5A5A5"/>
              <w:left w:val="single" w:sz="4" w:space="0" w:color="A5A5A5"/>
              <w:bottom w:val="single" w:sz="4" w:space="0" w:color="A5A5A5"/>
              <w:right w:val="single" w:sz="4" w:space="0" w:color="A5A5A5"/>
            </w:tcBorders>
            <w:vAlign w:val="center"/>
          </w:tcPr>
          <w:p w14:paraId="1072E39C" w14:textId="0BBD75F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3.2.5</w:t>
            </w:r>
          </w:p>
        </w:tc>
        <w:tc>
          <w:tcPr>
            <w:tcW w:w="4278" w:type="pct"/>
            <w:gridSpan w:val="2"/>
            <w:tcBorders>
              <w:top w:val="single" w:sz="4" w:space="0" w:color="A5A5A5"/>
              <w:left w:val="single" w:sz="4" w:space="0" w:color="A5A5A5"/>
              <w:bottom w:val="single" w:sz="4" w:space="0" w:color="A5A5A5"/>
              <w:right w:val="single" w:sz="4" w:space="0" w:color="A5A5A5"/>
            </w:tcBorders>
            <w:vAlign w:val="center"/>
          </w:tcPr>
          <w:p w14:paraId="2292920B"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miesięcznego planu kontroli</w:t>
            </w:r>
          </w:p>
        </w:tc>
      </w:tr>
      <w:tr w:rsidR="00217CB4" w:rsidRPr="00583A7F" w14:paraId="3984788A" w14:textId="77777777" w:rsidTr="007943CB">
        <w:trPr>
          <w:trHeight w:val="388"/>
        </w:trPr>
        <w:tc>
          <w:tcPr>
            <w:tcW w:w="722" w:type="pct"/>
            <w:tcBorders>
              <w:top w:val="single" w:sz="4" w:space="0" w:color="A5A5A5"/>
              <w:left w:val="single" w:sz="4" w:space="0" w:color="A5A5A5"/>
              <w:bottom w:val="single" w:sz="4" w:space="0" w:color="A5A5A5"/>
              <w:right w:val="single" w:sz="4" w:space="0" w:color="A5A5A5"/>
            </w:tcBorders>
            <w:vAlign w:val="center"/>
          </w:tcPr>
          <w:p w14:paraId="5C46E9A6" w14:textId="5D8CCB7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3.2.6</w:t>
            </w:r>
          </w:p>
        </w:tc>
        <w:tc>
          <w:tcPr>
            <w:tcW w:w="4278" w:type="pct"/>
            <w:gridSpan w:val="2"/>
            <w:tcBorders>
              <w:top w:val="single" w:sz="4" w:space="0" w:color="A5A5A5"/>
              <w:left w:val="single" w:sz="4" w:space="0" w:color="A5A5A5"/>
              <w:bottom w:val="single" w:sz="4" w:space="0" w:color="A5A5A5"/>
              <w:right w:val="single" w:sz="4" w:space="0" w:color="A5A5A5"/>
            </w:tcBorders>
            <w:vAlign w:val="center"/>
          </w:tcPr>
          <w:p w14:paraId="277E761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monitorowania pracy inspektorów</w:t>
            </w:r>
          </w:p>
        </w:tc>
      </w:tr>
    </w:tbl>
    <w:p w14:paraId="2A112478" w14:textId="77777777" w:rsidR="00217CB4" w:rsidRPr="007363E3" w:rsidRDefault="00217CB4" w:rsidP="007363E3">
      <w:pPr>
        <w:pStyle w:val="Nagwek3"/>
        <w:tabs>
          <w:tab w:val="num" w:pos="1260"/>
        </w:tabs>
        <w:ind w:left="1260"/>
        <w:jc w:val="both"/>
        <w:rPr>
          <w:rFonts w:ascii="Calibri" w:hAnsi="Calibri"/>
          <w:sz w:val="18"/>
        </w:rPr>
      </w:pPr>
      <w:bookmarkStart w:id="188" w:name="_Toc462601912"/>
      <w:bookmarkStart w:id="189" w:name="_Toc462604684"/>
      <w:bookmarkStart w:id="190" w:name="_Toc511055944"/>
      <w:r w:rsidRPr="00583A7F">
        <w:rPr>
          <w:rFonts w:ascii="Calibri" w:hAnsi="Calibri" w:cs="Times New Roman"/>
          <w:b w:val="0"/>
          <w:bCs w:val="0"/>
          <w:sz w:val="18"/>
          <w:szCs w:val="18"/>
        </w:rPr>
        <w:t xml:space="preserve">3.4 - </w:t>
      </w:r>
      <w:bookmarkStart w:id="191" w:name="_Toc499569051"/>
      <w:bookmarkStart w:id="192" w:name="_Toc499641877"/>
      <w:r w:rsidRPr="007363E3">
        <w:rPr>
          <w:rFonts w:ascii="Calibri" w:hAnsi="Calibri"/>
          <w:b w:val="0"/>
          <w:sz w:val="18"/>
        </w:rPr>
        <w:t>Podsystem zwolnień lekarskich</w:t>
      </w:r>
      <w:bookmarkEnd w:id="188"/>
      <w:bookmarkEnd w:id="189"/>
      <w:bookmarkEnd w:id="190"/>
      <w:bookmarkEnd w:id="191"/>
      <w:bookmarkEnd w:id="192"/>
    </w:p>
    <w:tbl>
      <w:tblPr>
        <w:tblW w:w="4999" w:type="pct"/>
        <w:tblCellMar>
          <w:left w:w="70" w:type="dxa"/>
          <w:right w:w="70" w:type="dxa"/>
        </w:tblCellMar>
        <w:tblLook w:val="04A0" w:firstRow="1" w:lastRow="0" w:firstColumn="1" w:lastColumn="0" w:noHBand="0" w:noVBand="1"/>
      </w:tblPr>
      <w:tblGrid>
        <w:gridCol w:w="1373"/>
        <w:gridCol w:w="2707"/>
        <w:gridCol w:w="5084"/>
      </w:tblGrid>
      <w:tr w:rsidR="00217CB4" w:rsidRPr="00583A7F" w14:paraId="559B2FB4" w14:textId="77777777" w:rsidTr="007363E3">
        <w:trPr>
          <w:trHeight w:val="375"/>
        </w:trPr>
        <w:tc>
          <w:tcPr>
            <w:tcW w:w="2226"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6EB0DD5E" w14:textId="77777777" w:rsidR="00217CB4" w:rsidRPr="007363E3" w:rsidRDefault="00217CB4" w:rsidP="006776D2">
            <w:pPr>
              <w:rPr>
                <w:rFonts w:ascii="Calibri" w:hAnsi="Calibri"/>
                <w:color w:val="000000"/>
                <w:sz w:val="18"/>
              </w:rPr>
            </w:pPr>
            <w:r w:rsidRPr="007363E3">
              <w:rPr>
                <w:rFonts w:ascii="Calibri" w:hAnsi="Calibri"/>
                <w:color w:val="000000"/>
                <w:sz w:val="18"/>
              </w:rPr>
              <w:t>Grupa funkcjonalności</w:t>
            </w:r>
          </w:p>
        </w:tc>
        <w:tc>
          <w:tcPr>
            <w:tcW w:w="2774" w:type="pct"/>
            <w:tcBorders>
              <w:top w:val="single" w:sz="4" w:space="0" w:color="A5A5A5"/>
              <w:left w:val="nil"/>
              <w:bottom w:val="single" w:sz="4" w:space="0" w:color="A5A5A5"/>
              <w:right w:val="single" w:sz="4" w:space="0" w:color="A5A5A5"/>
            </w:tcBorders>
            <w:shd w:val="clear" w:color="auto" w:fill="auto"/>
            <w:noWrap/>
            <w:vAlign w:val="center"/>
          </w:tcPr>
          <w:p w14:paraId="12294DD2"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Zwolnienia lekarskie</w:t>
            </w:r>
          </w:p>
        </w:tc>
      </w:tr>
      <w:tr w:rsidR="00217CB4" w:rsidRPr="00583A7F" w14:paraId="3D2D82CD"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3D81F1FE" w14:textId="77777777" w:rsidR="00217CB4" w:rsidRPr="007363E3" w:rsidRDefault="00217CB4" w:rsidP="006776D2">
            <w:pPr>
              <w:rPr>
                <w:rFonts w:ascii="Calibri" w:hAnsi="Calibri"/>
                <w:color w:val="000000"/>
                <w:sz w:val="18"/>
              </w:rPr>
            </w:pPr>
            <w:r w:rsidRPr="007363E3">
              <w:rPr>
                <w:rFonts w:ascii="Calibri" w:hAnsi="Calibri"/>
                <w:color w:val="000000"/>
                <w:sz w:val="18"/>
              </w:rPr>
              <w:t>Opis grupy</w:t>
            </w:r>
          </w:p>
        </w:tc>
      </w:tr>
      <w:tr w:rsidR="00217CB4" w:rsidRPr="00583A7F" w14:paraId="57C8CDA3" w14:textId="77777777" w:rsidTr="007363E3">
        <w:trPr>
          <w:trHeight w:val="401"/>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15FFD109" w14:textId="4D1D3669" w:rsidR="00217CB4" w:rsidRPr="00583A7F" w:rsidRDefault="00217CB4" w:rsidP="007363E3">
            <w:pPr>
              <w:rPr>
                <w:rFonts w:ascii="Calibri" w:hAnsi="Calibri"/>
                <w:color w:val="000000"/>
                <w:sz w:val="18"/>
                <w:szCs w:val="18"/>
              </w:rPr>
            </w:pPr>
            <w:r w:rsidRPr="00583A7F">
              <w:rPr>
                <w:rFonts w:ascii="Calibri" w:hAnsi="Calibri"/>
                <w:sz w:val="18"/>
                <w:szCs w:val="18"/>
              </w:rPr>
              <w:t>Zadania podsystemu to: prowadzenie rejestru lekarzy, prowadzenie rejestru formularzy ZUS ZLA, ewidencja za</w:t>
            </w:r>
            <w:r w:rsidRPr="00583A7F">
              <w:rPr>
                <w:rFonts w:ascii="Calibri" w:hAnsi="Calibri" w:cs="+TimesNewRoman"/>
                <w:sz w:val="18"/>
                <w:szCs w:val="18"/>
              </w:rPr>
              <w:t>ś</w:t>
            </w:r>
            <w:r w:rsidRPr="00583A7F">
              <w:rPr>
                <w:rFonts w:ascii="Calibri" w:hAnsi="Calibri"/>
                <w:sz w:val="18"/>
                <w:szCs w:val="18"/>
              </w:rPr>
              <w:t>wiadczeń</w:t>
            </w:r>
            <w:r w:rsidRPr="00583A7F">
              <w:rPr>
                <w:rFonts w:ascii="Calibri" w:hAnsi="Calibri" w:cs="+TimesNewRoman"/>
                <w:sz w:val="18"/>
                <w:szCs w:val="18"/>
              </w:rPr>
              <w:t xml:space="preserve"> </w:t>
            </w:r>
            <w:r w:rsidRPr="00583A7F">
              <w:rPr>
                <w:rFonts w:ascii="Calibri" w:hAnsi="Calibri"/>
                <w:sz w:val="18"/>
                <w:szCs w:val="18"/>
              </w:rPr>
              <w:t>lekarskich dla osób ubezpieczonych w ZUS, KRUS oraz u innych ubezpieczycieli, wspomaganie analizy danych z za</w:t>
            </w:r>
            <w:r w:rsidRPr="00583A7F">
              <w:rPr>
                <w:rFonts w:ascii="Calibri" w:hAnsi="Calibri" w:cs="+TimesNewRoman"/>
                <w:sz w:val="18"/>
                <w:szCs w:val="18"/>
              </w:rPr>
              <w:t>ś</w:t>
            </w:r>
            <w:r w:rsidRPr="00583A7F">
              <w:rPr>
                <w:rFonts w:ascii="Calibri" w:hAnsi="Calibri"/>
                <w:sz w:val="18"/>
                <w:szCs w:val="18"/>
              </w:rPr>
              <w:t>wiadczeń</w:t>
            </w:r>
            <w:r w:rsidRPr="00583A7F">
              <w:rPr>
                <w:rFonts w:ascii="Calibri" w:hAnsi="Calibri" w:cs="+TimesNewRoman"/>
                <w:sz w:val="18"/>
                <w:szCs w:val="18"/>
              </w:rPr>
              <w:t xml:space="preserve"> </w:t>
            </w:r>
            <w:r w:rsidRPr="00583A7F">
              <w:rPr>
                <w:rFonts w:ascii="Calibri" w:hAnsi="Calibri"/>
                <w:sz w:val="18"/>
                <w:szCs w:val="18"/>
              </w:rPr>
              <w:t>lekarskich i typowania za</w:t>
            </w:r>
            <w:r w:rsidRPr="00583A7F">
              <w:rPr>
                <w:rFonts w:ascii="Calibri" w:hAnsi="Calibri" w:cs="+TimesNewRoman"/>
                <w:sz w:val="18"/>
                <w:szCs w:val="18"/>
              </w:rPr>
              <w:t>ś</w:t>
            </w:r>
            <w:r w:rsidRPr="00583A7F">
              <w:rPr>
                <w:rFonts w:ascii="Calibri" w:hAnsi="Calibri"/>
                <w:sz w:val="18"/>
                <w:szCs w:val="18"/>
              </w:rPr>
              <w:t>wiadczeń</w:t>
            </w:r>
            <w:r w:rsidRPr="00583A7F">
              <w:rPr>
                <w:rFonts w:ascii="Calibri" w:hAnsi="Calibri" w:cs="+TimesNewRoman"/>
                <w:sz w:val="18"/>
                <w:szCs w:val="18"/>
              </w:rPr>
              <w:t xml:space="preserve"> </w:t>
            </w:r>
            <w:r w:rsidRPr="00583A7F">
              <w:rPr>
                <w:rFonts w:ascii="Calibri" w:hAnsi="Calibri"/>
                <w:sz w:val="18"/>
                <w:szCs w:val="18"/>
              </w:rPr>
              <w:t xml:space="preserve">do kontroli, wspomaganie procesu kontroli orzekania o czasowej </w:t>
            </w:r>
            <w:r w:rsidR="007363E3" w:rsidRPr="00583A7F">
              <w:rPr>
                <w:rFonts w:ascii="Calibri" w:hAnsi="Calibri"/>
                <w:sz w:val="18"/>
                <w:szCs w:val="18"/>
              </w:rPr>
              <w:t>niezdolno</w:t>
            </w:r>
            <w:r w:rsidR="007363E3">
              <w:rPr>
                <w:rFonts w:ascii="Calibri" w:hAnsi="Calibri" w:cs="+TimesNewRoman"/>
                <w:sz w:val="18"/>
                <w:szCs w:val="18"/>
              </w:rPr>
              <w:t>ś</w:t>
            </w:r>
            <w:r w:rsidR="007363E3" w:rsidRPr="00583A7F">
              <w:rPr>
                <w:rFonts w:ascii="Calibri" w:hAnsi="Calibri"/>
                <w:sz w:val="18"/>
                <w:szCs w:val="18"/>
              </w:rPr>
              <w:t xml:space="preserve">ci </w:t>
            </w:r>
            <w:r w:rsidRPr="00583A7F">
              <w:rPr>
                <w:rFonts w:ascii="Calibri" w:hAnsi="Calibri"/>
                <w:sz w:val="18"/>
                <w:szCs w:val="18"/>
              </w:rPr>
              <w:t>do pracy, wprowadzanie za</w:t>
            </w:r>
            <w:r w:rsidRPr="00583A7F">
              <w:rPr>
                <w:rFonts w:ascii="Calibri" w:hAnsi="Calibri" w:cs="+TimesNewRoman"/>
                <w:sz w:val="18"/>
                <w:szCs w:val="18"/>
              </w:rPr>
              <w:t>ś</w:t>
            </w:r>
            <w:r w:rsidRPr="00583A7F">
              <w:rPr>
                <w:rFonts w:ascii="Calibri" w:hAnsi="Calibri"/>
                <w:sz w:val="18"/>
                <w:szCs w:val="18"/>
              </w:rPr>
              <w:t>wiadczeń</w:t>
            </w:r>
            <w:r w:rsidRPr="00583A7F">
              <w:rPr>
                <w:rFonts w:ascii="Calibri" w:hAnsi="Calibri" w:cs="+TimesNewRoman"/>
                <w:sz w:val="18"/>
                <w:szCs w:val="18"/>
              </w:rPr>
              <w:t xml:space="preserve"> </w:t>
            </w:r>
            <w:r w:rsidRPr="00583A7F">
              <w:rPr>
                <w:rFonts w:ascii="Calibri" w:hAnsi="Calibri"/>
                <w:sz w:val="18"/>
                <w:szCs w:val="18"/>
              </w:rPr>
              <w:t>lekarskich do systemu i przetwarzanie ich w bazie centralnej.</w:t>
            </w:r>
          </w:p>
          <w:p w14:paraId="12030297" w14:textId="77777777" w:rsidR="00217CB4" w:rsidRPr="00583A7F" w:rsidRDefault="00217CB4" w:rsidP="00810465">
            <w:pPr>
              <w:pStyle w:val="Tekstpodstawowy"/>
              <w:tabs>
                <w:tab w:val="left" w:pos="709"/>
              </w:tabs>
              <w:spacing w:line="240" w:lineRule="auto"/>
              <w:jc w:val="left"/>
              <w:rPr>
                <w:rFonts w:ascii="Calibri" w:hAnsi="Calibri"/>
                <w:color w:val="000000"/>
                <w:sz w:val="18"/>
                <w:szCs w:val="18"/>
              </w:rPr>
            </w:pPr>
          </w:p>
          <w:p w14:paraId="188716CD"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 xml:space="preserve">Podsystem składa się z następujących funkcjonalności: </w:t>
            </w:r>
          </w:p>
          <w:p w14:paraId="118275F1"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rejestr lekarzy, </w:t>
            </w:r>
          </w:p>
          <w:p w14:paraId="54F34C42"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rejestr zwolnień lekarskich, </w:t>
            </w:r>
          </w:p>
          <w:p w14:paraId="14C1522D"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analiza danych ze zwolnień lekarskich, </w:t>
            </w:r>
          </w:p>
          <w:p w14:paraId="577A45CA"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tworzenie raportów ze zwolnień lekarskich, </w:t>
            </w:r>
          </w:p>
          <w:p w14:paraId="08D42E21"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masowe wprowadzania zaświadczeń lekarskich (wycofane z eksploatacji w 2008 r.), </w:t>
            </w:r>
          </w:p>
          <w:p w14:paraId="4EFA5000"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przetwarzanie zaświadczeń lekarskich na komputerze centralnym.</w:t>
            </w:r>
          </w:p>
          <w:p w14:paraId="73DBE9B0"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Rejestr lekarzy odpowiada za gromadzenie i udostępnianie danych o:</w:t>
            </w:r>
          </w:p>
          <w:p w14:paraId="56A0EF09"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lekarzach, lekarzach dentystach, felczerach i starszych felczerach, którzy zgłosili wniosek o upoważnienie ich do wystawiania zaświadczeń lekarskich, </w:t>
            </w:r>
          </w:p>
          <w:p w14:paraId="76FF0DE6"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lekarzach, lekarzach dentystach, felczerach i starszych felczerach upoważnionych do wystawiania zaświadczeń lekarskich,</w:t>
            </w:r>
          </w:p>
          <w:p w14:paraId="31C52465"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lekarzach orzecznikach,</w:t>
            </w:r>
          </w:p>
          <w:p w14:paraId="731209A2" w14:textId="77777777" w:rsidR="00217CB4" w:rsidRPr="00583A7F" w:rsidRDefault="00217CB4" w:rsidP="007363E3">
            <w:pPr>
              <w:pStyle w:val="Tekstpodstawowy"/>
              <w:numPr>
                <w:ilvl w:val="0"/>
                <w:numId w:val="54"/>
              </w:numPr>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 xml:space="preserve">lekarzach konsultantach, którzy przeprowadzają badania na rzecz ZUS. </w:t>
            </w:r>
          </w:p>
          <w:p w14:paraId="4384CF26" w14:textId="77777777" w:rsidR="00727612" w:rsidRDefault="00727612" w:rsidP="007363E3">
            <w:pPr>
              <w:pStyle w:val="Tekstpodstawowy"/>
              <w:tabs>
                <w:tab w:val="left" w:pos="709"/>
              </w:tabs>
              <w:spacing w:line="240" w:lineRule="auto"/>
              <w:jc w:val="left"/>
              <w:rPr>
                <w:rFonts w:ascii="Calibri" w:hAnsi="Calibri"/>
                <w:color w:val="000000"/>
                <w:sz w:val="18"/>
                <w:szCs w:val="18"/>
              </w:rPr>
            </w:pPr>
          </w:p>
          <w:p w14:paraId="16088EFB"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 xml:space="preserve">W ramach podsystemu istnieje jeden wspólny dla całego kraju rejestr lekarzy, lekarzy dentystów, felczerów i starszych felczerów upoważnionych do wystawiania zaświadczeń lekarskich. Do wystawiania zwolnień lekarskich jest uprawnionych około 120 tys. lekarzy. </w:t>
            </w:r>
          </w:p>
          <w:p w14:paraId="6161E1DD"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Rejestr zwolnień lekarskich służy do gromadzenia i udostępniania informacji o:</w:t>
            </w:r>
          </w:p>
          <w:p w14:paraId="0322BB59"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zaświadczeniach lekarskich wystawianych przez lekarzy uprawnionych,</w:t>
            </w:r>
          </w:p>
          <w:p w14:paraId="6679F390"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zaświadczeniach lekarskich wydanych w wyniku kontroli lekarza orzecznika,</w:t>
            </w:r>
          </w:p>
          <w:p w14:paraId="6F81B7EC" w14:textId="77777777" w:rsidR="00217CB4" w:rsidRPr="00583A7F" w:rsidRDefault="00217CB4" w:rsidP="007363E3">
            <w:pPr>
              <w:pStyle w:val="Tekstpodstawowy"/>
              <w:numPr>
                <w:ilvl w:val="0"/>
                <w:numId w:val="54"/>
              </w:numPr>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zaświadczeniach do wyjaśnienia.</w:t>
            </w:r>
          </w:p>
          <w:p w14:paraId="5E79DD0E"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Grupa funkcjonalności dotycząca analizy danych ze zwolnień lekarskich jest używana przez lekarzy orzeczników pracujących w oddziałach ZUS i  umożliwia:</w:t>
            </w:r>
          </w:p>
          <w:p w14:paraId="042259E6"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typowanie zaświadczeń do kontroli,</w:t>
            </w:r>
          </w:p>
          <w:p w14:paraId="34DF910A"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typowanie ubezpieczonych do kontroli,</w:t>
            </w:r>
          </w:p>
          <w:p w14:paraId="7FCC0738" w14:textId="77777777"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 xml:space="preserve">typowanie lekarzy do kontroli,  </w:t>
            </w:r>
          </w:p>
          <w:p w14:paraId="513DE056" w14:textId="2F8D0B2B" w:rsidR="00217CB4" w:rsidRPr="00583A7F" w:rsidRDefault="00217CB4" w:rsidP="007363E3">
            <w:pPr>
              <w:pStyle w:val="Tekstpodstawowy"/>
              <w:numPr>
                <w:ilvl w:val="0"/>
                <w:numId w:val="54"/>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prowadzenie terminarza spraw</w:t>
            </w:r>
            <w:r w:rsidR="007363E3">
              <w:rPr>
                <w:rFonts w:ascii="Calibri" w:hAnsi="Calibri"/>
                <w:color w:val="000000"/>
                <w:sz w:val="18"/>
                <w:szCs w:val="18"/>
              </w:rPr>
              <w:t>,</w:t>
            </w:r>
          </w:p>
          <w:p w14:paraId="4DD419C9" w14:textId="77777777" w:rsidR="00217CB4" w:rsidRPr="00583A7F" w:rsidRDefault="00217CB4" w:rsidP="007363E3">
            <w:pPr>
              <w:pStyle w:val="Tekstpodstawowy"/>
              <w:numPr>
                <w:ilvl w:val="0"/>
                <w:numId w:val="54"/>
              </w:numPr>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wspomaga obsługę kontroli ubezpieczonego i lekarza.</w:t>
            </w:r>
          </w:p>
          <w:p w14:paraId="4D5456A7" w14:textId="77777777" w:rsidR="00727612" w:rsidRDefault="00727612" w:rsidP="007363E3">
            <w:pPr>
              <w:pStyle w:val="Tekstpodstawowy"/>
              <w:tabs>
                <w:tab w:val="left" w:pos="709"/>
              </w:tabs>
              <w:spacing w:line="240" w:lineRule="auto"/>
              <w:jc w:val="left"/>
              <w:rPr>
                <w:rFonts w:ascii="Calibri" w:hAnsi="Calibri"/>
                <w:color w:val="000000"/>
                <w:sz w:val="18"/>
                <w:szCs w:val="18"/>
              </w:rPr>
            </w:pPr>
          </w:p>
          <w:p w14:paraId="5CEE05FD"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 xml:space="preserve">Na podstawie zaszytego w programie algorytmu wybierane są zaświadczenia do kontroli. </w:t>
            </w:r>
          </w:p>
          <w:p w14:paraId="3268B02D"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 xml:space="preserve">Podsystem umożliwia generowanie i przeglądanie wyników raportów pomocniczych oraz kontrolnych. </w:t>
            </w:r>
          </w:p>
          <w:p w14:paraId="753B6C16"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 xml:space="preserve">Raporty pomocnicze zawierają informacje o zaświadczeniach, formularzach, lekarzach uprawnionych, lekarzach </w:t>
            </w:r>
            <w:r w:rsidRPr="00583A7F">
              <w:rPr>
                <w:rFonts w:ascii="Calibri" w:hAnsi="Calibri"/>
                <w:color w:val="000000"/>
                <w:sz w:val="18"/>
                <w:szCs w:val="18"/>
              </w:rPr>
              <w:lastRenderedPageBreak/>
              <w:t>nieuprawnionych, wnioskach lekarzy o upoważnienie oraz o błędach popełnianych przez lekarzy przy wystawianiu zaświadczeń lekarskich.</w:t>
            </w:r>
          </w:p>
          <w:p w14:paraId="03AE7B9C"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Raporty kontrolne zawierają informacje o kontrolach zaświadczeń lekarskich prowadzonych przez poszczególnych lekarzy orzeczników oraz globalnie przez lekarzy orzeczników w danej jednostce ZUS lub na terenie całego kraju.</w:t>
            </w:r>
          </w:p>
        </w:tc>
      </w:tr>
      <w:tr w:rsidR="00217CB4" w:rsidRPr="00583A7F" w14:paraId="2064BC68"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D85C85F" w14:textId="77777777" w:rsidR="00217CB4" w:rsidRPr="00583A7F" w:rsidRDefault="00217CB4" w:rsidP="006776D2">
            <w:pPr>
              <w:rPr>
                <w:rFonts w:ascii="Calibri" w:hAnsi="Calibri" w:cs="Tahoma"/>
                <w:color w:val="000000"/>
                <w:sz w:val="18"/>
                <w:szCs w:val="18"/>
              </w:rPr>
            </w:pPr>
          </w:p>
        </w:tc>
      </w:tr>
      <w:tr w:rsidR="00217CB4" w:rsidRPr="00583A7F" w14:paraId="3975B262"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39C97BB" w14:textId="77777777" w:rsidR="00217CB4" w:rsidRPr="00583A7F" w:rsidRDefault="00217CB4" w:rsidP="006776D2">
            <w:pPr>
              <w:rPr>
                <w:rFonts w:ascii="Calibri" w:hAnsi="Calibri" w:cs="Tahoma"/>
                <w:color w:val="000000"/>
                <w:sz w:val="18"/>
                <w:szCs w:val="18"/>
              </w:rPr>
            </w:pPr>
          </w:p>
        </w:tc>
      </w:tr>
      <w:tr w:rsidR="00217CB4" w:rsidRPr="00583A7F" w14:paraId="57140C94"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3491E15" w14:textId="77777777" w:rsidR="00217CB4" w:rsidRPr="00583A7F" w:rsidRDefault="00217CB4" w:rsidP="006776D2">
            <w:pPr>
              <w:rPr>
                <w:rFonts w:ascii="Calibri" w:hAnsi="Calibri" w:cs="Tahoma"/>
                <w:color w:val="000000"/>
                <w:sz w:val="18"/>
                <w:szCs w:val="18"/>
              </w:rPr>
            </w:pPr>
          </w:p>
        </w:tc>
      </w:tr>
      <w:tr w:rsidR="00217CB4" w:rsidRPr="00583A7F" w14:paraId="4CFC1AE4"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37337AD5" w14:textId="77777777" w:rsidR="00217CB4" w:rsidRPr="007363E3" w:rsidRDefault="00217CB4" w:rsidP="006776D2">
            <w:pPr>
              <w:rPr>
                <w:rFonts w:ascii="Calibri" w:hAnsi="Calibri"/>
                <w:color w:val="000000"/>
                <w:sz w:val="18"/>
              </w:rPr>
            </w:pPr>
            <w:r w:rsidRPr="007363E3">
              <w:rPr>
                <w:rFonts w:ascii="Calibri" w:hAnsi="Calibri"/>
                <w:color w:val="000000"/>
                <w:sz w:val="18"/>
              </w:rPr>
              <w:t>Moduły podsystemu</w:t>
            </w:r>
          </w:p>
        </w:tc>
      </w:tr>
      <w:tr w:rsidR="00217CB4" w:rsidRPr="00583A7F" w14:paraId="2E00C9C8" w14:textId="77777777" w:rsidTr="007363E3">
        <w:trPr>
          <w:trHeight w:val="395"/>
        </w:trPr>
        <w:tc>
          <w:tcPr>
            <w:tcW w:w="749" w:type="pct"/>
            <w:tcBorders>
              <w:top w:val="single" w:sz="4" w:space="0" w:color="A5A5A5"/>
              <w:left w:val="single" w:sz="4" w:space="0" w:color="A5A5A5"/>
              <w:bottom w:val="single" w:sz="4" w:space="0" w:color="A5A5A5"/>
              <w:right w:val="single" w:sz="4" w:space="0" w:color="A5A5A5"/>
            </w:tcBorders>
            <w:vAlign w:val="center"/>
          </w:tcPr>
          <w:p w14:paraId="7EA06AAD" w14:textId="5A1625E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3.4.1</w:t>
            </w:r>
          </w:p>
        </w:tc>
        <w:tc>
          <w:tcPr>
            <w:tcW w:w="4251" w:type="pct"/>
            <w:gridSpan w:val="2"/>
            <w:tcBorders>
              <w:top w:val="single" w:sz="4" w:space="0" w:color="A5A5A5"/>
              <w:left w:val="single" w:sz="4" w:space="0" w:color="A5A5A5"/>
              <w:bottom w:val="single" w:sz="4" w:space="0" w:color="A5A5A5"/>
              <w:right w:val="single" w:sz="4" w:space="0" w:color="A5A5A5"/>
            </w:tcBorders>
            <w:vAlign w:val="center"/>
          </w:tcPr>
          <w:p w14:paraId="6B29647C"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rejestru lekarzy</w:t>
            </w:r>
          </w:p>
        </w:tc>
      </w:tr>
      <w:tr w:rsidR="00217CB4" w:rsidRPr="00583A7F" w14:paraId="373E9EBB" w14:textId="77777777" w:rsidTr="007363E3">
        <w:trPr>
          <w:trHeight w:val="388"/>
        </w:trPr>
        <w:tc>
          <w:tcPr>
            <w:tcW w:w="749" w:type="pct"/>
            <w:tcBorders>
              <w:top w:val="single" w:sz="4" w:space="0" w:color="A5A5A5"/>
              <w:left w:val="single" w:sz="4" w:space="0" w:color="A5A5A5"/>
              <w:bottom w:val="single" w:sz="4" w:space="0" w:color="A5A5A5"/>
              <w:right w:val="single" w:sz="4" w:space="0" w:color="A5A5A5"/>
            </w:tcBorders>
            <w:vAlign w:val="center"/>
          </w:tcPr>
          <w:p w14:paraId="6F49C450" w14:textId="74C55F2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3.4.2</w:t>
            </w:r>
          </w:p>
        </w:tc>
        <w:tc>
          <w:tcPr>
            <w:tcW w:w="4251" w:type="pct"/>
            <w:gridSpan w:val="2"/>
            <w:tcBorders>
              <w:top w:val="single" w:sz="4" w:space="0" w:color="A5A5A5"/>
              <w:left w:val="single" w:sz="4" w:space="0" w:color="A5A5A5"/>
              <w:bottom w:val="single" w:sz="4" w:space="0" w:color="A5A5A5"/>
              <w:right w:val="single" w:sz="4" w:space="0" w:color="A5A5A5"/>
            </w:tcBorders>
            <w:vAlign w:val="center"/>
          </w:tcPr>
          <w:p w14:paraId="7BFD15E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rejestru zwolnień lekarskich</w:t>
            </w:r>
          </w:p>
        </w:tc>
      </w:tr>
      <w:tr w:rsidR="00217CB4" w:rsidRPr="00583A7F" w14:paraId="64E7DBF9" w14:textId="77777777" w:rsidTr="007363E3">
        <w:trPr>
          <w:trHeight w:val="388"/>
        </w:trPr>
        <w:tc>
          <w:tcPr>
            <w:tcW w:w="749" w:type="pct"/>
            <w:tcBorders>
              <w:top w:val="single" w:sz="4" w:space="0" w:color="A5A5A5"/>
              <w:left w:val="single" w:sz="4" w:space="0" w:color="A5A5A5"/>
              <w:bottom w:val="single" w:sz="4" w:space="0" w:color="A5A5A5"/>
              <w:right w:val="single" w:sz="4" w:space="0" w:color="A5A5A5"/>
            </w:tcBorders>
            <w:vAlign w:val="center"/>
          </w:tcPr>
          <w:p w14:paraId="785C34FC" w14:textId="16E0552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3.4.3</w:t>
            </w:r>
          </w:p>
        </w:tc>
        <w:tc>
          <w:tcPr>
            <w:tcW w:w="4251" w:type="pct"/>
            <w:gridSpan w:val="2"/>
            <w:tcBorders>
              <w:top w:val="single" w:sz="4" w:space="0" w:color="A5A5A5"/>
              <w:left w:val="single" w:sz="4" w:space="0" w:color="A5A5A5"/>
              <w:bottom w:val="single" w:sz="4" w:space="0" w:color="A5A5A5"/>
              <w:right w:val="single" w:sz="4" w:space="0" w:color="A5A5A5"/>
            </w:tcBorders>
            <w:vAlign w:val="center"/>
          </w:tcPr>
          <w:p w14:paraId="0469AB9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analizy danych ze zwolnień lekarskich</w:t>
            </w:r>
          </w:p>
        </w:tc>
      </w:tr>
      <w:tr w:rsidR="00217CB4" w:rsidRPr="00583A7F" w14:paraId="6DB80AAB" w14:textId="77777777" w:rsidTr="007363E3">
        <w:trPr>
          <w:trHeight w:val="388"/>
        </w:trPr>
        <w:tc>
          <w:tcPr>
            <w:tcW w:w="749" w:type="pct"/>
            <w:tcBorders>
              <w:top w:val="single" w:sz="4" w:space="0" w:color="A5A5A5"/>
              <w:left w:val="single" w:sz="4" w:space="0" w:color="A5A5A5"/>
              <w:bottom w:val="single" w:sz="4" w:space="0" w:color="A5A5A5"/>
              <w:right w:val="single" w:sz="4" w:space="0" w:color="A5A5A5"/>
            </w:tcBorders>
            <w:vAlign w:val="center"/>
          </w:tcPr>
          <w:p w14:paraId="2DEEDACA" w14:textId="11718EB9"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3.4.4</w:t>
            </w:r>
          </w:p>
        </w:tc>
        <w:tc>
          <w:tcPr>
            <w:tcW w:w="4251" w:type="pct"/>
            <w:gridSpan w:val="2"/>
            <w:tcBorders>
              <w:top w:val="single" w:sz="4" w:space="0" w:color="A5A5A5"/>
              <w:left w:val="single" w:sz="4" w:space="0" w:color="A5A5A5"/>
              <w:bottom w:val="single" w:sz="4" w:space="0" w:color="A5A5A5"/>
              <w:right w:val="single" w:sz="4" w:space="0" w:color="A5A5A5"/>
            </w:tcBorders>
            <w:vAlign w:val="center"/>
          </w:tcPr>
          <w:p w14:paraId="3F4C5079"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ze zwolnień lekarskich</w:t>
            </w:r>
          </w:p>
        </w:tc>
      </w:tr>
      <w:tr w:rsidR="00217CB4" w:rsidRPr="00583A7F" w14:paraId="5BAB036A" w14:textId="77777777" w:rsidTr="007363E3">
        <w:trPr>
          <w:trHeight w:val="388"/>
        </w:trPr>
        <w:tc>
          <w:tcPr>
            <w:tcW w:w="749" w:type="pct"/>
            <w:tcBorders>
              <w:top w:val="single" w:sz="4" w:space="0" w:color="A5A5A5"/>
              <w:left w:val="single" w:sz="4" w:space="0" w:color="A5A5A5"/>
              <w:bottom w:val="single" w:sz="4" w:space="0" w:color="A5A5A5"/>
              <w:right w:val="single" w:sz="4" w:space="0" w:color="A5A5A5"/>
            </w:tcBorders>
            <w:vAlign w:val="center"/>
          </w:tcPr>
          <w:p w14:paraId="487E44B9" w14:textId="59C3CCAC"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3.4.6</w:t>
            </w:r>
          </w:p>
        </w:tc>
        <w:tc>
          <w:tcPr>
            <w:tcW w:w="4251" w:type="pct"/>
            <w:gridSpan w:val="2"/>
            <w:tcBorders>
              <w:top w:val="single" w:sz="4" w:space="0" w:color="A5A5A5"/>
              <w:left w:val="single" w:sz="4" w:space="0" w:color="A5A5A5"/>
              <w:bottom w:val="single" w:sz="4" w:space="0" w:color="A5A5A5"/>
              <w:right w:val="single" w:sz="4" w:space="0" w:color="A5A5A5"/>
            </w:tcBorders>
            <w:vAlign w:val="center"/>
          </w:tcPr>
          <w:p w14:paraId="2F1F37C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przetwarzania zaświadczeń lekarskich na komputerze centralnym</w:t>
            </w:r>
          </w:p>
        </w:tc>
      </w:tr>
    </w:tbl>
    <w:p w14:paraId="4AAECF9A" w14:textId="77777777" w:rsidR="00217CB4" w:rsidRPr="007363E3" w:rsidRDefault="00217CB4" w:rsidP="007363E3">
      <w:pPr>
        <w:pStyle w:val="Nagwek3"/>
        <w:tabs>
          <w:tab w:val="num" w:pos="1260"/>
        </w:tabs>
        <w:ind w:left="1260"/>
        <w:jc w:val="both"/>
        <w:rPr>
          <w:rFonts w:ascii="Calibri" w:hAnsi="Calibri"/>
          <w:sz w:val="18"/>
        </w:rPr>
      </w:pPr>
      <w:bookmarkStart w:id="193" w:name="_Toc462601913"/>
      <w:bookmarkStart w:id="194" w:name="_Toc462604685"/>
      <w:bookmarkStart w:id="195" w:name="_Toc511055945"/>
      <w:r w:rsidRPr="00583A7F">
        <w:rPr>
          <w:rFonts w:ascii="Calibri" w:hAnsi="Calibri" w:cs="Times New Roman"/>
          <w:b w:val="0"/>
          <w:bCs w:val="0"/>
          <w:sz w:val="18"/>
          <w:szCs w:val="18"/>
        </w:rPr>
        <w:t xml:space="preserve">3.5 - </w:t>
      </w:r>
      <w:bookmarkStart w:id="196" w:name="_Toc499569052"/>
      <w:bookmarkStart w:id="197" w:name="_Toc499641878"/>
      <w:r w:rsidRPr="007363E3">
        <w:rPr>
          <w:rFonts w:ascii="Calibri" w:hAnsi="Calibri"/>
          <w:b w:val="0"/>
          <w:sz w:val="18"/>
        </w:rPr>
        <w:t>Podsystem obsługi stanowisk informacyjnych</w:t>
      </w:r>
      <w:bookmarkEnd w:id="193"/>
      <w:bookmarkEnd w:id="194"/>
      <w:bookmarkEnd w:id="195"/>
      <w:bookmarkEnd w:id="196"/>
      <w:bookmarkEnd w:id="197"/>
    </w:p>
    <w:tbl>
      <w:tblPr>
        <w:tblW w:w="5000" w:type="pct"/>
        <w:tblLayout w:type="fixed"/>
        <w:tblCellMar>
          <w:left w:w="70" w:type="dxa"/>
          <w:right w:w="70" w:type="dxa"/>
        </w:tblCellMar>
        <w:tblLook w:val="04A0" w:firstRow="1" w:lastRow="0" w:firstColumn="1" w:lastColumn="0" w:noHBand="0" w:noVBand="1"/>
      </w:tblPr>
      <w:tblGrid>
        <w:gridCol w:w="1371"/>
        <w:gridCol w:w="3027"/>
        <w:gridCol w:w="4768"/>
      </w:tblGrid>
      <w:tr w:rsidR="00217CB4" w:rsidRPr="00583A7F" w14:paraId="1A283A34" w14:textId="77777777" w:rsidTr="007363E3">
        <w:trPr>
          <w:trHeight w:val="375"/>
        </w:trPr>
        <w:tc>
          <w:tcPr>
            <w:tcW w:w="239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2F5F1579" w14:textId="77777777" w:rsidR="00217CB4" w:rsidRPr="007363E3" w:rsidRDefault="00217CB4" w:rsidP="006776D2">
            <w:pPr>
              <w:rPr>
                <w:rFonts w:ascii="Calibri" w:hAnsi="Calibri"/>
                <w:sz w:val="18"/>
              </w:rPr>
            </w:pPr>
            <w:r w:rsidRPr="007363E3">
              <w:rPr>
                <w:rFonts w:ascii="Calibri" w:hAnsi="Calibri"/>
                <w:sz w:val="18"/>
              </w:rPr>
              <w:t>Grupa funkcjonalności</w:t>
            </w:r>
          </w:p>
        </w:tc>
        <w:tc>
          <w:tcPr>
            <w:tcW w:w="2601" w:type="pct"/>
            <w:tcBorders>
              <w:top w:val="single" w:sz="4" w:space="0" w:color="A5A5A5"/>
              <w:left w:val="nil"/>
              <w:bottom w:val="single" w:sz="4" w:space="0" w:color="A5A5A5"/>
              <w:right w:val="single" w:sz="4" w:space="0" w:color="A5A5A5"/>
            </w:tcBorders>
            <w:shd w:val="clear" w:color="auto" w:fill="auto"/>
            <w:noWrap/>
            <w:vAlign w:val="center"/>
          </w:tcPr>
          <w:p w14:paraId="6DC78438" w14:textId="77777777" w:rsidR="00217CB4" w:rsidRPr="00583A7F" w:rsidRDefault="00217CB4" w:rsidP="006776D2">
            <w:pPr>
              <w:rPr>
                <w:rFonts w:ascii="Calibri" w:hAnsi="Calibri" w:cs="Tahoma"/>
                <w:sz w:val="18"/>
                <w:szCs w:val="18"/>
              </w:rPr>
            </w:pPr>
            <w:r w:rsidRPr="00583A7F">
              <w:rPr>
                <w:rFonts w:ascii="Calibri" w:hAnsi="Calibri" w:cs="Tahoma"/>
                <w:sz w:val="18"/>
                <w:szCs w:val="18"/>
              </w:rPr>
              <w:t>Obsługa stanowisk informacyjnych</w:t>
            </w:r>
          </w:p>
        </w:tc>
      </w:tr>
      <w:tr w:rsidR="00217CB4" w:rsidRPr="00583A7F" w14:paraId="7FF5A8D1"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144D9910" w14:textId="77777777" w:rsidR="00217CB4" w:rsidRPr="007363E3" w:rsidRDefault="00217CB4" w:rsidP="006776D2">
            <w:pPr>
              <w:rPr>
                <w:rFonts w:ascii="Calibri" w:hAnsi="Calibri"/>
                <w:sz w:val="18"/>
              </w:rPr>
            </w:pPr>
            <w:r w:rsidRPr="007363E3">
              <w:rPr>
                <w:rFonts w:ascii="Calibri" w:hAnsi="Calibri"/>
                <w:sz w:val="18"/>
              </w:rPr>
              <w:t>Opis grupy</w:t>
            </w:r>
          </w:p>
        </w:tc>
      </w:tr>
      <w:tr w:rsidR="00217CB4" w:rsidRPr="00583A7F" w14:paraId="1153A10A" w14:textId="77777777" w:rsidTr="007363E3">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3888D508" w14:textId="6E861EE5" w:rsidR="00217CB4" w:rsidRPr="00583A7F" w:rsidRDefault="00217CB4" w:rsidP="007363E3">
            <w:pPr>
              <w:rPr>
                <w:rFonts w:ascii="Calibri" w:hAnsi="Calibri" w:cs="Tahoma"/>
                <w:sz w:val="18"/>
                <w:szCs w:val="18"/>
              </w:rPr>
            </w:pPr>
            <w:r w:rsidRPr="00583A7F">
              <w:rPr>
                <w:rFonts w:ascii="Calibri" w:hAnsi="Calibri" w:cs="TimesNewRoman"/>
                <w:sz w:val="18"/>
                <w:szCs w:val="18"/>
              </w:rPr>
              <w:t>Zadaniem podsystemu jest udost</w:t>
            </w:r>
            <w:r w:rsidRPr="00583A7F">
              <w:rPr>
                <w:rFonts w:ascii="Calibri" w:hAnsi="Calibri" w:cs="+TimesNewRoman"/>
                <w:sz w:val="18"/>
                <w:szCs w:val="18"/>
              </w:rPr>
              <w:t>ę</w:t>
            </w:r>
            <w:r w:rsidRPr="00583A7F">
              <w:rPr>
                <w:rFonts w:ascii="Calibri" w:hAnsi="Calibri" w:cs="TimesNewRoman"/>
                <w:sz w:val="18"/>
                <w:szCs w:val="18"/>
              </w:rPr>
              <w:t>pnianie danych zapisanych na kontach p</w:t>
            </w:r>
            <w:r w:rsidRPr="00583A7F">
              <w:rPr>
                <w:rFonts w:ascii="Calibri" w:hAnsi="Calibri" w:cs="+TimesNewRoman"/>
                <w:sz w:val="18"/>
                <w:szCs w:val="18"/>
              </w:rPr>
              <w:t>ł</w:t>
            </w:r>
            <w:r w:rsidRPr="00583A7F">
              <w:rPr>
                <w:rFonts w:ascii="Calibri" w:hAnsi="Calibri" w:cs="TimesNewRoman"/>
                <w:sz w:val="18"/>
                <w:szCs w:val="18"/>
              </w:rPr>
              <w:t>atników i ubezpieczonych,</w:t>
            </w:r>
            <w:r w:rsidR="0010375A">
              <w:rPr>
                <w:rFonts w:ascii="Calibri" w:hAnsi="Calibri" w:cs="TimesNewRoman"/>
                <w:sz w:val="18"/>
                <w:szCs w:val="18"/>
              </w:rPr>
              <w:t xml:space="preserve"> </w:t>
            </w:r>
            <w:r w:rsidRPr="00583A7F">
              <w:rPr>
                <w:rFonts w:ascii="Calibri" w:hAnsi="Calibri"/>
                <w:sz w:val="18"/>
                <w:szCs w:val="18"/>
              </w:rPr>
              <w:t>przegl</w:t>
            </w:r>
            <w:r w:rsidRPr="00583A7F">
              <w:rPr>
                <w:rFonts w:ascii="Calibri" w:hAnsi="Calibri" w:cs="+TimesNewRoman"/>
                <w:sz w:val="18"/>
                <w:szCs w:val="18"/>
              </w:rPr>
              <w:t>ąd</w:t>
            </w:r>
            <w:r w:rsidRPr="00583A7F">
              <w:rPr>
                <w:rFonts w:ascii="Calibri" w:hAnsi="Calibri"/>
                <w:sz w:val="18"/>
                <w:szCs w:val="18"/>
              </w:rPr>
              <w:t xml:space="preserve"> wp</w:t>
            </w:r>
            <w:r w:rsidRPr="00583A7F">
              <w:rPr>
                <w:rFonts w:ascii="Calibri" w:hAnsi="Calibri" w:cs="+TimesNewRoman"/>
                <w:sz w:val="18"/>
                <w:szCs w:val="18"/>
              </w:rPr>
              <w:t>ł</w:t>
            </w:r>
            <w:r w:rsidRPr="00583A7F">
              <w:rPr>
                <w:rFonts w:ascii="Calibri" w:hAnsi="Calibri"/>
                <w:sz w:val="18"/>
                <w:szCs w:val="18"/>
              </w:rPr>
              <w:t>at i dokumentów, celem umo</w:t>
            </w:r>
            <w:r w:rsidRPr="00583A7F">
              <w:rPr>
                <w:rFonts w:ascii="Calibri" w:hAnsi="Calibri" w:cs="+TimesNewRoman"/>
                <w:sz w:val="18"/>
                <w:szCs w:val="18"/>
              </w:rPr>
              <w:t>ż</w:t>
            </w:r>
            <w:r w:rsidRPr="00583A7F">
              <w:rPr>
                <w:rFonts w:ascii="Calibri" w:hAnsi="Calibri"/>
                <w:sz w:val="18"/>
                <w:szCs w:val="18"/>
              </w:rPr>
              <w:t>liwienia obs</w:t>
            </w:r>
            <w:r w:rsidRPr="00583A7F">
              <w:rPr>
                <w:rFonts w:ascii="Calibri" w:hAnsi="Calibri" w:cs="+TimesNewRoman"/>
                <w:sz w:val="18"/>
                <w:szCs w:val="18"/>
              </w:rPr>
              <w:t>ł</w:t>
            </w:r>
            <w:r w:rsidRPr="00583A7F">
              <w:rPr>
                <w:rFonts w:ascii="Calibri" w:hAnsi="Calibri"/>
                <w:sz w:val="18"/>
                <w:szCs w:val="18"/>
              </w:rPr>
              <w:t>ugi klientów ZUS. Podsystem umo</w:t>
            </w:r>
            <w:r w:rsidRPr="00583A7F">
              <w:rPr>
                <w:rFonts w:ascii="Calibri" w:hAnsi="Calibri" w:cs="+TimesNewRoman"/>
                <w:sz w:val="18"/>
                <w:szCs w:val="18"/>
              </w:rPr>
              <w:t>ż</w:t>
            </w:r>
            <w:r w:rsidRPr="00583A7F">
              <w:rPr>
                <w:rFonts w:ascii="Calibri" w:hAnsi="Calibri"/>
                <w:sz w:val="18"/>
                <w:szCs w:val="18"/>
              </w:rPr>
              <w:t>liwia równie</w:t>
            </w:r>
            <w:r w:rsidRPr="00583A7F">
              <w:rPr>
                <w:rFonts w:ascii="Calibri" w:hAnsi="Calibri" w:cs="+TimesNewRoman"/>
                <w:sz w:val="18"/>
                <w:szCs w:val="18"/>
              </w:rPr>
              <w:t>ż p</w:t>
            </w:r>
            <w:r w:rsidRPr="00583A7F">
              <w:rPr>
                <w:rFonts w:ascii="Calibri" w:hAnsi="Calibri"/>
                <w:sz w:val="18"/>
                <w:szCs w:val="18"/>
              </w:rPr>
              <w:t>e</w:t>
            </w:r>
            <w:r w:rsidRPr="00583A7F">
              <w:rPr>
                <w:rFonts w:ascii="Calibri" w:hAnsi="Calibri" w:cs="+TimesNewRoman"/>
                <w:sz w:val="18"/>
                <w:szCs w:val="18"/>
              </w:rPr>
              <w:t xml:space="preserve">łną </w:t>
            </w:r>
            <w:r w:rsidRPr="00583A7F">
              <w:rPr>
                <w:rFonts w:ascii="Calibri" w:hAnsi="Calibri"/>
                <w:sz w:val="18"/>
                <w:szCs w:val="18"/>
              </w:rPr>
              <w:t>korektę</w:t>
            </w:r>
            <w:r w:rsidRPr="00583A7F">
              <w:rPr>
                <w:rFonts w:ascii="Calibri" w:hAnsi="Calibri" w:cs="+TimesNewRoman"/>
                <w:sz w:val="18"/>
                <w:szCs w:val="18"/>
              </w:rPr>
              <w:t xml:space="preserve"> </w:t>
            </w:r>
            <w:r w:rsidRPr="00583A7F">
              <w:rPr>
                <w:rFonts w:ascii="Calibri" w:hAnsi="Calibri"/>
                <w:sz w:val="18"/>
                <w:szCs w:val="18"/>
              </w:rPr>
              <w:t>dokumentów znajduj</w:t>
            </w:r>
            <w:r w:rsidRPr="00583A7F">
              <w:rPr>
                <w:rFonts w:ascii="Calibri" w:hAnsi="Calibri" w:cs="+TimesNewRoman"/>
                <w:sz w:val="18"/>
                <w:szCs w:val="18"/>
              </w:rPr>
              <w:t>ą</w:t>
            </w:r>
            <w:r w:rsidRPr="00583A7F">
              <w:rPr>
                <w:rFonts w:ascii="Calibri" w:hAnsi="Calibri"/>
                <w:sz w:val="18"/>
                <w:szCs w:val="18"/>
              </w:rPr>
              <w:t>cych si</w:t>
            </w:r>
            <w:r w:rsidRPr="00583A7F">
              <w:rPr>
                <w:rFonts w:ascii="Calibri" w:hAnsi="Calibri" w:cs="+TimesNewRoman"/>
                <w:sz w:val="18"/>
                <w:szCs w:val="18"/>
              </w:rPr>
              <w:t xml:space="preserve">ę </w:t>
            </w:r>
            <w:r w:rsidRPr="00583A7F">
              <w:rPr>
                <w:rFonts w:ascii="Calibri" w:hAnsi="Calibri"/>
                <w:sz w:val="18"/>
                <w:szCs w:val="18"/>
              </w:rPr>
              <w:t>w bazie KSI oraz zapewnia obs</w:t>
            </w:r>
            <w:r w:rsidRPr="00583A7F">
              <w:rPr>
                <w:rFonts w:ascii="Calibri" w:hAnsi="Calibri" w:cs="+TimesNewRoman"/>
                <w:sz w:val="18"/>
                <w:szCs w:val="18"/>
              </w:rPr>
              <w:t>ł</w:t>
            </w:r>
            <w:r w:rsidRPr="00583A7F">
              <w:rPr>
                <w:rFonts w:ascii="Calibri" w:hAnsi="Calibri"/>
                <w:sz w:val="18"/>
                <w:szCs w:val="18"/>
              </w:rPr>
              <w:t>ug</w:t>
            </w:r>
            <w:r w:rsidRPr="00583A7F">
              <w:rPr>
                <w:rFonts w:ascii="Calibri" w:hAnsi="Calibri" w:cs="+TimesNewRoman"/>
                <w:sz w:val="18"/>
                <w:szCs w:val="18"/>
              </w:rPr>
              <w:t xml:space="preserve">ę </w:t>
            </w:r>
            <w:r w:rsidRPr="00583A7F">
              <w:rPr>
                <w:rFonts w:ascii="Calibri" w:hAnsi="Calibri"/>
                <w:sz w:val="18"/>
                <w:szCs w:val="18"/>
              </w:rPr>
              <w:t>decyzji, postanowień</w:t>
            </w:r>
            <w:r w:rsidRPr="00583A7F">
              <w:rPr>
                <w:rFonts w:ascii="Calibri" w:hAnsi="Calibri" w:cs="+TimesNewRoman"/>
                <w:sz w:val="18"/>
                <w:szCs w:val="18"/>
              </w:rPr>
              <w:t xml:space="preserve"> </w:t>
            </w:r>
            <w:r w:rsidRPr="00583A7F">
              <w:rPr>
                <w:rFonts w:ascii="Calibri" w:hAnsi="Calibri"/>
                <w:sz w:val="18"/>
                <w:szCs w:val="18"/>
              </w:rPr>
              <w:t>i zaświadczeń</w:t>
            </w:r>
            <w:r w:rsidRPr="00583A7F">
              <w:rPr>
                <w:rFonts w:ascii="Calibri" w:hAnsi="Calibri" w:cs="+TimesNewRoman"/>
                <w:sz w:val="18"/>
                <w:szCs w:val="18"/>
              </w:rPr>
              <w:t xml:space="preserve"> </w:t>
            </w:r>
            <w:r w:rsidRPr="00583A7F">
              <w:rPr>
                <w:rFonts w:ascii="Calibri" w:hAnsi="Calibri"/>
                <w:sz w:val="18"/>
                <w:szCs w:val="18"/>
              </w:rPr>
              <w:t>wydawanych przez Zak</w:t>
            </w:r>
            <w:r w:rsidRPr="00583A7F">
              <w:rPr>
                <w:rFonts w:ascii="Calibri" w:hAnsi="Calibri" w:cs="+TimesNewRoman"/>
                <w:sz w:val="18"/>
                <w:szCs w:val="18"/>
              </w:rPr>
              <w:t>ł</w:t>
            </w:r>
            <w:r w:rsidRPr="00583A7F">
              <w:rPr>
                <w:rFonts w:ascii="Calibri" w:hAnsi="Calibri"/>
                <w:sz w:val="18"/>
                <w:szCs w:val="18"/>
              </w:rPr>
              <w:t>ad.</w:t>
            </w:r>
          </w:p>
          <w:p w14:paraId="7461741C" w14:textId="7DEDD6C8" w:rsidR="00217CB4" w:rsidRPr="00583A7F" w:rsidRDefault="00217CB4" w:rsidP="007363E3">
            <w:pPr>
              <w:pStyle w:val="Tekstpodstawowy"/>
              <w:tabs>
                <w:tab w:val="left" w:pos="709"/>
              </w:tabs>
              <w:spacing w:line="240" w:lineRule="auto"/>
              <w:jc w:val="left"/>
              <w:rPr>
                <w:rFonts w:ascii="Calibri" w:hAnsi="Calibri" w:cs="Tahoma"/>
                <w:sz w:val="18"/>
                <w:szCs w:val="18"/>
              </w:rPr>
            </w:pPr>
            <w:r w:rsidRPr="00583A7F">
              <w:rPr>
                <w:rFonts w:ascii="Calibri" w:hAnsi="Calibri" w:cs="Tahoma"/>
                <w:sz w:val="18"/>
                <w:szCs w:val="18"/>
              </w:rPr>
              <w:t>W szczególności umożliwia:</w:t>
            </w:r>
          </w:p>
          <w:p w14:paraId="59B05F11" w14:textId="77777777" w:rsidR="00217CB4" w:rsidRPr="00583A7F" w:rsidRDefault="00217CB4" w:rsidP="007363E3">
            <w:pPr>
              <w:pStyle w:val="Tekstpodstawowy"/>
              <w:numPr>
                <w:ilvl w:val="0"/>
                <w:numId w:val="51"/>
              </w:numPr>
              <w:tabs>
                <w:tab w:val="left" w:pos="709"/>
              </w:tabs>
              <w:spacing w:line="240" w:lineRule="auto"/>
              <w:ind w:left="709" w:hanging="349"/>
              <w:jc w:val="left"/>
              <w:rPr>
                <w:rFonts w:ascii="Calibri" w:hAnsi="Calibri" w:cs="Tahoma"/>
                <w:sz w:val="18"/>
                <w:szCs w:val="18"/>
              </w:rPr>
            </w:pPr>
            <w:r w:rsidRPr="00583A7F">
              <w:rPr>
                <w:rFonts w:ascii="Calibri" w:hAnsi="Calibri" w:cs="Tahoma"/>
                <w:sz w:val="18"/>
                <w:szCs w:val="18"/>
              </w:rPr>
              <w:t xml:space="preserve">przeglądanie danych zapisanych na indywidualnych kontach płatników i ubezpieczonych, </w:t>
            </w:r>
          </w:p>
          <w:p w14:paraId="5E3BE39E" w14:textId="77777777" w:rsidR="00217CB4" w:rsidRPr="00583A7F" w:rsidRDefault="00217CB4" w:rsidP="007363E3">
            <w:pPr>
              <w:pStyle w:val="Tekstpodstawowy"/>
              <w:numPr>
                <w:ilvl w:val="0"/>
                <w:numId w:val="51"/>
              </w:numPr>
              <w:tabs>
                <w:tab w:val="left" w:pos="709"/>
              </w:tabs>
              <w:spacing w:line="240" w:lineRule="auto"/>
              <w:ind w:left="709" w:hanging="349"/>
              <w:jc w:val="left"/>
              <w:rPr>
                <w:rFonts w:ascii="Calibri" w:hAnsi="Calibri" w:cs="Tahoma"/>
                <w:sz w:val="18"/>
                <w:szCs w:val="18"/>
              </w:rPr>
            </w:pPr>
            <w:r w:rsidRPr="00583A7F">
              <w:rPr>
                <w:rFonts w:ascii="Calibri" w:hAnsi="Calibri" w:cs="Tahoma"/>
                <w:sz w:val="18"/>
                <w:szCs w:val="18"/>
              </w:rPr>
              <w:t xml:space="preserve">przeglądanie przetworzonych dokumentów ubezpieczonych składanych przez płatników oraz dokumentów płatniczych, </w:t>
            </w:r>
          </w:p>
          <w:p w14:paraId="3A981970" w14:textId="77777777" w:rsidR="00217CB4" w:rsidRPr="00583A7F" w:rsidRDefault="00217CB4" w:rsidP="007363E3">
            <w:pPr>
              <w:pStyle w:val="Tekstpodstawowy"/>
              <w:numPr>
                <w:ilvl w:val="0"/>
                <w:numId w:val="51"/>
              </w:numPr>
              <w:tabs>
                <w:tab w:val="left" w:pos="709"/>
              </w:tabs>
              <w:spacing w:line="240" w:lineRule="auto"/>
              <w:ind w:left="709" w:hanging="349"/>
              <w:jc w:val="left"/>
              <w:rPr>
                <w:rFonts w:ascii="Calibri" w:hAnsi="Calibri" w:cs="Tahoma"/>
                <w:sz w:val="18"/>
                <w:szCs w:val="18"/>
              </w:rPr>
            </w:pPr>
            <w:r w:rsidRPr="00583A7F">
              <w:rPr>
                <w:rFonts w:ascii="Calibri" w:hAnsi="Calibri" w:cs="Tahoma"/>
                <w:sz w:val="18"/>
                <w:szCs w:val="18"/>
              </w:rPr>
              <w:t>korygowanie danych oraz generowanie klientom informacji o stanie konta za dany rok oraz zaświadczeń dotyczących zgłoszenia do ubezpieczeń,</w:t>
            </w:r>
          </w:p>
          <w:p w14:paraId="7814ACE2" w14:textId="77777777" w:rsidR="00217CB4" w:rsidRDefault="00217CB4" w:rsidP="007363E3">
            <w:pPr>
              <w:pStyle w:val="Tekstpodstawowy"/>
              <w:numPr>
                <w:ilvl w:val="0"/>
                <w:numId w:val="51"/>
              </w:numPr>
              <w:tabs>
                <w:tab w:val="left" w:pos="709"/>
              </w:tabs>
              <w:spacing w:line="240" w:lineRule="auto"/>
              <w:ind w:left="1060" w:hanging="703"/>
              <w:jc w:val="left"/>
              <w:rPr>
                <w:rFonts w:ascii="Calibri" w:hAnsi="Calibri" w:cs="Tahoma"/>
                <w:sz w:val="18"/>
                <w:szCs w:val="18"/>
              </w:rPr>
            </w:pPr>
            <w:r w:rsidRPr="00583A7F">
              <w:rPr>
                <w:rFonts w:ascii="Calibri" w:hAnsi="Calibri" w:cs="Tahoma"/>
                <w:sz w:val="18"/>
                <w:szCs w:val="18"/>
              </w:rPr>
              <w:t>przeglądanie informacji dotyczących członkostwa w OFE i składek przekazanych do OFE,</w:t>
            </w:r>
          </w:p>
          <w:p w14:paraId="4C395A14" w14:textId="11B94673" w:rsidR="00217CB4" w:rsidRDefault="0010375A" w:rsidP="007363E3">
            <w:pPr>
              <w:pStyle w:val="Tekstpodstawowy"/>
              <w:numPr>
                <w:ilvl w:val="0"/>
                <w:numId w:val="51"/>
              </w:numPr>
              <w:tabs>
                <w:tab w:val="left" w:pos="709"/>
              </w:tabs>
              <w:spacing w:line="240" w:lineRule="auto"/>
              <w:jc w:val="left"/>
              <w:rPr>
                <w:rFonts w:ascii="Calibri" w:hAnsi="Calibri" w:cs="Tahoma"/>
                <w:sz w:val="18"/>
                <w:szCs w:val="18"/>
              </w:rPr>
            </w:pPr>
            <w:r>
              <w:rPr>
                <w:rFonts w:ascii="Calibri" w:hAnsi="Calibri" w:cs="Tahoma"/>
                <w:sz w:val="18"/>
                <w:szCs w:val="18"/>
              </w:rPr>
              <w:t>s</w:t>
            </w:r>
            <w:r w:rsidR="00217CB4" w:rsidRPr="001F5529">
              <w:rPr>
                <w:rFonts w:ascii="Calibri" w:hAnsi="Calibri" w:cs="Tahoma"/>
                <w:sz w:val="18"/>
                <w:szCs w:val="18"/>
              </w:rPr>
              <w:t>prawdzenie przez pracownika ZUS stanu rozliczeń płatnika oraz udostępnia zaświadczenia o nie zaleganiu w opłacaniu składek (Moduł obsługi decyzji, postanowień i zaświadczeń)</w:t>
            </w:r>
            <w:r w:rsidR="00217CB4">
              <w:rPr>
                <w:rFonts w:ascii="Calibri" w:hAnsi="Calibri" w:cs="Tahoma"/>
                <w:sz w:val="18"/>
                <w:szCs w:val="18"/>
              </w:rPr>
              <w:t>,</w:t>
            </w:r>
          </w:p>
          <w:p w14:paraId="4F419465" w14:textId="77777777" w:rsidR="00217CB4" w:rsidRPr="001F5529" w:rsidRDefault="00B6497E" w:rsidP="007363E3">
            <w:pPr>
              <w:pStyle w:val="Tekstpodstawowy"/>
              <w:numPr>
                <w:ilvl w:val="0"/>
                <w:numId w:val="51"/>
              </w:numPr>
              <w:tabs>
                <w:tab w:val="left" w:pos="709"/>
              </w:tabs>
              <w:jc w:val="left"/>
              <w:rPr>
                <w:rFonts w:ascii="Calibri" w:hAnsi="Calibri" w:cs="Tahoma"/>
                <w:sz w:val="18"/>
                <w:szCs w:val="18"/>
              </w:rPr>
            </w:pPr>
            <w:r>
              <w:rPr>
                <w:rFonts w:ascii="Calibri" w:hAnsi="Calibri" w:cs="Tahoma"/>
                <w:sz w:val="18"/>
                <w:szCs w:val="18"/>
              </w:rPr>
              <w:t>w</w:t>
            </w:r>
            <w:r w:rsidR="00217CB4" w:rsidRPr="001F5529">
              <w:rPr>
                <w:rFonts w:ascii="Calibri" w:hAnsi="Calibri" w:cs="Tahoma"/>
                <w:sz w:val="18"/>
                <w:szCs w:val="18"/>
              </w:rPr>
              <w:t>ystawianie zaświadczeń dla ubezpieczonych (Moduł obsługi decyz</w:t>
            </w:r>
            <w:r>
              <w:rPr>
                <w:rFonts w:ascii="Calibri" w:hAnsi="Calibri" w:cs="Tahoma"/>
                <w:sz w:val="18"/>
                <w:szCs w:val="18"/>
              </w:rPr>
              <w:t>ji, postanowień i zaświadczeń),</w:t>
            </w:r>
          </w:p>
          <w:p w14:paraId="21E6CC72" w14:textId="1F92DBF1" w:rsidR="00B6497E" w:rsidRDefault="00B6497E" w:rsidP="007363E3">
            <w:pPr>
              <w:pStyle w:val="Tekstpodstawowy"/>
              <w:numPr>
                <w:ilvl w:val="0"/>
                <w:numId w:val="51"/>
              </w:numPr>
              <w:tabs>
                <w:tab w:val="left" w:pos="709"/>
              </w:tabs>
              <w:jc w:val="left"/>
              <w:rPr>
                <w:rFonts w:ascii="Calibri" w:hAnsi="Calibri" w:cs="Tahoma"/>
                <w:sz w:val="18"/>
                <w:szCs w:val="18"/>
              </w:rPr>
            </w:pPr>
            <w:r>
              <w:rPr>
                <w:rFonts w:ascii="Calibri" w:hAnsi="Calibri" w:cs="Tahoma"/>
                <w:sz w:val="18"/>
                <w:szCs w:val="18"/>
              </w:rPr>
              <w:t>m</w:t>
            </w:r>
            <w:r w:rsidR="00217CB4" w:rsidRPr="001F5529">
              <w:rPr>
                <w:rFonts w:ascii="Calibri" w:hAnsi="Calibri" w:cs="Tahoma"/>
                <w:sz w:val="18"/>
                <w:szCs w:val="18"/>
              </w:rPr>
              <w:t>anualne wprowadzanie dokumentów ubezpieczeniowych (Moduł interak</w:t>
            </w:r>
            <w:r>
              <w:rPr>
                <w:rFonts w:ascii="Calibri" w:hAnsi="Calibri" w:cs="Tahoma"/>
                <w:sz w:val="18"/>
                <w:szCs w:val="18"/>
              </w:rPr>
              <w:t>cyjnego wprowadzania dokumentów</w:t>
            </w:r>
          </w:p>
          <w:p w14:paraId="2E3DFE84" w14:textId="77777777" w:rsidR="00217CB4" w:rsidRPr="001F5529" w:rsidRDefault="00217CB4" w:rsidP="007363E3">
            <w:pPr>
              <w:pStyle w:val="Tekstpodstawowy"/>
              <w:tabs>
                <w:tab w:val="left" w:pos="709"/>
              </w:tabs>
              <w:ind w:left="1065"/>
              <w:jc w:val="left"/>
              <w:rPr>
                <w:rFonts w:ascii="Calibri" w:hAnsi="Calibri" w:cs="Tahoma"/>
                <w:sz w:val="18"/>
                <w:szCs w:val="18"/>
              </w:rPr>
            </w:pPr>
            <w:r w:rsidRPr="001F5529">
              <w:rPr>
                <w:rFonts w:ascii="Calibri" w:hAnsi="Calibri" w:cs="Tahoma"/>
                <w:sz w:val="18"/>
                <w:szCs w:val="18"/>
              </w:rPr>
              <w:t xml:space="preserve">ubezpieczeniowych oraz formularzy ZUS ZLA na stanowiskach </w:t>
            </w:r>
            <w:r w:rsidR="00B6497E">
              <w:rPr>
                <w:rFonts w:ascii="Calibri" w:hAnsi="Calibri" w:cs="Tahoma"/>
                <w:sz w:val="18"/>
                <w:szCs w:val="18"/>
              </w:rPr>
              <w:t>bezpośredniej obsługi klientów),</w:t>
            </w:r>
          </w:p>
          <w:p w14:paraId="1B59E446" w14:textId="77777777" w:rsidR="00217CB4" w:rsidRPr="001F5529" w:rsidRDefault="00B6497E" w:rsidP="007363E3">
            <w:pPr>
              <w:pStyle w:val="Tekstpodstawowy"/>
              <w:numPr>
                <w:ilvl w:val="0"/>
                <w:numId w:val="51"/>
              </w:numPr>
              <w:tabs>
                <w:tab w:val="left" w:pos="709"/>
              </w:tabs>
              <w:jc w:val="left"/>
              <w:rPr>
                <w:rFonts w:ascii="Calibri" w:hAnsi="Calibri" w:cs="Tahoma"/>
                <w:sz w:val="18"/>
                <w:szCs w:val="18"/>
              </w:rPr>
            </w:pPr>
            <w:r>
              <w:rPr>
                <w:rFonts w:ascii="Calibri" w:hAnsi="Calibri" w:cs="Tahoma"/>
                <w:sz w:val="18"/>
                <w:szCs w:val="18"/>
              </w:rPr>
              <w:t>o</w:t>
            </w:r>
            <w:r w:rsidR="00217CB4" w:rsidRPr="001F5529">
              <w:rPr>
                <w:rFonts w:ascii="Calibri" w:hAnsi="Calibri" w:cs="Tahoma"/>
                <w:sz w:val="18"/>
                <w:szCs w:val="18"/>
              </w:rPr>
              <w:t>bsługę korespondencji wychodzącej (Moduł obsł</w:t>
            </w:r>
            <w:r>
              <w:rPr>
                <w:rFonts w:ascii="Calibri" w:hAnsi="Calibri" w:cs="Tahoma"/>
                <w:sz w:val="18"/>
                <w:szCs w:val="18"/>
              </w:rPr>
              <w:t>ugi korespondencji wychodzącej),</w:t>
            </w:r>
          </w:p>
          <w:p w14:paraId="62970E7F" w14:textId="77777777" w:rsidR="00217CB4" w:rsidRPr="00B6497E" w:rsidRDefault="00B6497E" w:rsidP="007363E3">
            <w:pPr>
              <w:pStyle w:val="Tekstpodstawowy"/>
              <w:numPr>
                <w:ilvl w:val="0"/>
                <w:numId w:val="51"/>
              </w:numPr>
              <w:tabs>
                <w:tab w:val="left" w:pos="709"/>
              </w:tabs>
              <w:jc w:val="left"/>
              <w:rPr>
                <w:rFonts w:ascii="Calibri" w:hAnsi="Calibri" w:cs="Tahoma"/>
                <w:sz w:val="18"/>
                <w:szCs w:val="18"/>
              </w:rPr>
            </w:pPr>
            <w:r>
              <w:rPr>
                <w:rFonts w:ascii="Calibri" w:hAnsi="Calibri" w:cs="Tahoma"/>
                <w:sz w:val="18"/>
                <w:szCs w:val="18"/>
              </w:rPr>
              <w:t>o</w:t>
            </w:r>
            <w:r w:rsidR="00217CB4" w:rsidRPr="001F5529">
              <w:rPr>
                <w:rFonts w:ascii="Calibri" w:hAnsi="Calibri" w:cs="Tahoma"/>
                <w:sz w:val="18"/>
                <w:szCs w:val="18"/>
              </w:rPr>
              <w:t>bsługę wniosków świadczeniowych (Moduł ob</w:t>
            </w:r>
            <w:r>
              <w:rPr>
                <w:rFonts w:ascii="Calibri" w:hAnsi="Calibri" w:cs="Tahoma"/>
                <w:sz w:val="18"/>
                <w:szCs w:val="18"/>
              </w:rPr>
              <w:t>sługi wniosków świadczeniowych),</w:t>
            </w:r>
          </w:p>
          <w:p w14:paraId="5813F966" w14:textId="425CD783" w:rsidR="00217CB4" w:rsidRPr="00583A7F" w:rsidRDefault="00B6497E" w:rsidP="007363E3">
            <w:pPr>
              <w:pStyle w:val="Tekstpodstawowy"/>
              <w:numPr>
                <w:ilvl w:val="0"/>
                <w:numId w:val="51"/>
              </w:numPr>
              <w:tabs>
                <w:tab w:val="left" w:pos="709"/>
              </w:tabs>
              <w:spacing w:line="240" w:lineRule="auto"/>
              <w:ind w:left="720" w:hanging="360"/>
              <w:jc w:val="left"/>
              <w:rPr>
                <w:rFonts w:ascii="Calibri" w:hAnsi="Calibri" w:cs="Tahoma"/>
                <w:sz w:val="18"/>
                <w:szCs w:val="18"/>
              </w:rPr>
            </w:pPr>
            <w:r>
              <w:rPr>
                <w:rFonts w:ascii="Calibri" w:hAnsi="Calibri" w:cs="Tahoma"/>
                <w:sz w:val="18"/>
                <w:szCs w:val="18"/>
              </w:rPr>
              <w:t>w</w:t>
            </w:r>
            <w:r w:rsidR="00217CB4" w:rsidRPr="00583A7F">
              <w:rPr>
                <w:rFonts w:ascii="Calibri" w:hAnsi="Calibri" w:cs="Tahoma"/>
                <w:sz w:val="18"/>
                <w:szCs w:val="18"/>
              </w:rPr>
              <w:t xml:space="preserve">ygenerowanie raportu w celu przeglądania nieprawidłowości na koncie ubezpieczonego oraz generowanie świadczeniobiorcom zaświadczeń o wysokości pobieranych świadczeń emerytalnych i rentowych. </w:t>
            </w:r>
          </w:p>
        </w:tc>
      </w:tr>
      <w:tr w:rsidR="00217CB4" w:rsidRPr="00583A7F" w14:paraId="02045757"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shd w:val="clear" w:color="auto" w:fill="auto"/>
            <w:vAlign w:val="center"/>
          </w:tcPr>
          <w:p w14:paraId="5055AE16" w14:textId="77777777" w:rsidR="00217CB4" w:rsidRPr="00583A7F" w:rsidRDefault="00217CB4" w:rsidP="006776D2">
            <w:pPr>
              <w:rPr>
                <w:rFonts w:ascii="Calibri" w:hAnsi="Calibri" w:cs="TimesNewRoman"/>
                <w:sz w:val="18"/>
                <w:szCs w:val="18"/>
              </w:rPr>
            </w:pPr>
          </w:p>
        </w:tc>
      </w:tr>
      <w:tr w:rsidR="00217CB4" w:rsidRPr="00583A7F" w14:paraId="777716AC"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shd w:val="clear" w:color="auto" w:fill="auto"/>
            <w:vAlign w:val="center"/>
          </w:tcPr>
          <w:p w14:paraId="7B9753CF" w14:textId="77777777" w:rsidR="00217CB4" w:rsidRPr="00583A7F" w:rsidRDefault="00217CB4" w:rsidP="006776D2">
            <w:pPr>
              <w:rPr>
                <w:rFonts w:ascii="Calibri" w:hAnsi="Calibri" w:cs="TimesNewRoman"/>
                <w:sz w:val="18"/>
                <w:szCs w:val="18"/>
              </w:rPr>
            </w:pPr>
          </w:p>
        </w:tc>
      </w:tr>
      <w:tr w:rsidR="00217CB4" w:rsidRPr="00583A7F" w14:paraId="59B5F8D3"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2EADB999" w14:textId="77777777" w:rsidR="00217CB4" w:rsidRPr="00583A7F" w:rsidRDefault="00217CB4" w:rsidP="006776D2">
            <w:pPr>
              <w:rPr>
                <w:rFonts w:ascii="Calibri" w:hAnsi="Calibri" w:cs="Tahoma"/>
                <w:sz w:val="18"/>
                <w:szCs w:val="18"/>
              </w:rPr>
            </w:pPr>
          </w:p>
        </w:tc>
      </w:tr>
      <w:tr w:rsidR="00217CB4" w:rsidRPr="00583A7F" w14:paraId="64739EEB"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517931D" w14:textId="77777777" w:rsidR="00217CB4" w:rsidRPr="00583A7F" w:rsidRDefault="00217CB4" w:rsidP="006776D2">
            <w:pPr>
              <w:rPr>
                <w:rFonts w:ascii="Calibri" w:hAnsi="Calibri" w:cs="Tahoma"/>
                <w:sz w:val="18"/>
                <w:szCs w:val="18"/>
              </w:rPr>
            </w:pPr>
          </w:p>
        </w:tc>
      </w:tr>
      <w:tr w:rsidR="00217CB4" w:rsidRPr="00583A7F" w14:paraId="3BCE7529"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2A47FFA" w14:textId="77777777" w:rsidR="00217CB4" w:rsidRPr="00583A7F" w:rsidRDefault="00217CB4" w:rsidP="006776D2">
            <w:pPr>
              <w:rPr>
                <w:rFonts w:ascii="Calibri" w:hAnsi="Calibri" w:cs="Tahoma"/>
                <w:sz w:val="18"/>
                <w:szCs w:val="18"/>
              </w:rPr>
            </w:pPr>
          </w:p>
        </w:tc>
      </w:tr>
      <w:tr w:rsidR="00217CB4" w:rsidRPr="00583A7F" w14:paraId="6BE86760"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7A71697A" w14:textId="77777777" w:rsidR="00217CB4" w:rsidRPr="007363E3" w:rsidRDefault="00217CB4" w:rsidP="006776D2">
            <w:pPr>
              <w:rPr>
                <w:rFonts w:ascii="Calibri" w:hAnsi="Calibri"/>
                <w:color w:val="000000"/>
                <w:sz w:val="18"/>
              </w:rPr>
            </w:pPr>
            <w:r w:rsidRPr="007363E3">
              <w:rPr>
                <w:rFonts w:ascii="Calibri" w:hAnsi="Calibri"/>
                <w:color w:val="000000"/>
                <w:sz w:val="18"/>
              </w:rPr>
              <w:t>Moduły podsystemu</w:t>
            </w:r>
          </w:p>
        </w:tc>
      </w:tr>
      <w:tr w:rsidR="00217CB4" w:rsidRPr="00583A7F" w14:paraId="44377B61" w14:textId="77777777" w:rsidTr="007363E3">
        <w:trPr>
          <w:trHeight w:val="395"/>
        </w:trPr>
        <w:tc>
          <w:tcPr>
            <w:tcW w:w="748" w:type="pct"/>
            <w:tcBorders>
              <w:top w:val="single" w:sz="4" w:space="0" w:color="A5A5A5"/>
              <w:left w:val="single" w:sz="4" w:space="0" w:color="A5A5A5"/>
              <w:bottom w:val="single" w:sz="4" w:space="0" w:color="A5A5A5"/>
              <w:right w:val="single" w:sz="4" w:space="0" w:color="A5A5A5"/>
            </w:tcBorders>
            <w:vAlign w:val="center"/>
          </w:tcPr>
          <w:p w14:paraId="7491A859" w14:textId="2532B07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3.5.1</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12F460E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danych identyfikacyjnych oraz dokumentów niezidentyfikowanych</w:t>
            </w:r>
          </w:p>
        </w:tc>
      </w:tr>
      <w:tr w:rsidR="00217CB4" w:rsidRPr="00583A7F" w14:paraId="30E5D78F"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1F8507D0" w14:textId="49CF1D69"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3.5.2</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4D898CA8"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danych ewidencyjnych płatnika i ubezpieczonego</w:t>
            </w:r>
          </w:p>
        </w:tc>
      </w:tr>
      <w:tr w:rsidR="00217CB4" w:rsidRPr="00583A7F" w14:paraId="63B2937C"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7C8B4A35" w14:textId="443E8009"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3.5.3</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06AADB7A"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podstawowych danych rozliczeniowych płatnika</w:t>
            </w:r>
          </w:p>
        </w:tc>
      </w:tr>
      <w:tr w:rsidR="00217CB4" w:rsidRPr="00583A7F" w14:paraId="39D1A91B"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54D0F6C7" w14:textId="4FA6C99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3.5.4</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6F981E5C"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 xml:space="preserve">Moduł obsługi stanu rozliczeń płatnika </w:t>
            </w:r>
          </w:p>
        </w:tc>
      </w:tr>
      <w:tr w:rsidR="00217CB4" w:rsidRPr="00583A7F" w14:paraId="6A6B6815"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3B514A0C" w14:textId="76EE561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3.5.5</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3892950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stanu konta ubezpieczonego</w:t>
            </w:r>
          </w:p>
        </w:tc>
      </w:tr>
      <w:tr w:rsidR="00217CB4" w:rsidRPr="00583A7F" w14:paraId="1A11E16F"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3584DF39" w14:textId="4D248D63"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lastRenderedPageBreak/>
              <w:t>3.5.6</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45744F45"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decyzji, postanowień i zaświadczeń</w:t>
            </w:r>
          </w:p>
        </w:tc>
      </w:tr>
      <w:tr w:rsidR="00217CB4" w:rsidRPr="00583A7F" w14:paraId="1DF59871"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3B023139" w14:textId="715BEF80"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3.5.9</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5E271FA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interakcyjnego wprowadzania dokumentów ubezpieczeniowych oraz formularzy ZLA na stanowiskach bezpośredniej obsługi klientów</w:t>
            </w:r>
          </w:p>
        </w:tc>
      </w:tr>
      <w:tr w:rsidR="00217CB4" w:rsidRPr="00583A7F" w14:paraId="2A9A04E2"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71E5F3ED" w14:textId="0985580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3.5.10</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1DCBB2E0"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wspomagania obsługi wniosków świadczeniowych</w:t>
            </w:r>
          </w:p>
        </w:tc>
      </w:tr>
      <w:tr w:rsidR="00217CB4" w:rsidRPr="00583A7F" w14:paraId="4D1B518C"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71BA0CD8" w14:textId="3EEAFC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3.5.11</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098BA3E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korespondencji wychodzącej</w:t>
            </w:r>
          </w:p>
        </w:tc>
      </w:tr>
      <w:tr w:rsidR="00217CB4" w:rsidRPr="00583A7F" w14:paraId="134F7927"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2C143B08" w14:textId="7CC65FD3"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3.5.12</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1F296D3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analizy konta płatnika składek</w:t>
            </w:r>
          </w:p>
        </w:tc>
      </w:tr>
      <w:tr w:rsidR="00217CB4" w:rsidRPr="00583A7F" w14:paraId="7B78F931" w14:textId="77777777" w:rsidTr="007363E3">
        <w:trPr>
          <w:trHeight w:val="388"/>
        </w:trPr>
        <w:tc>
          <w:tcPr>
            <w:tcW w:w="748" w:type="pct"/>
            <w:tcBorders>
              <w:top w:val="single" w:sz="4" w:space="0" w:color="A5A5A5"/>
              <w:left w:val="single" w:sz="4" w:space="0" w:color="A5A5A5"/>
              <w:bottom w:val="single" w:sz="4" w:space="0" w:color="A5A5A5"/>
              <w:right w:val="single" w:sz="4" w:space="0" w:color="A5A5A5"/>
            </w:tcBorders>
            <w:vAlign w:val="center"/>
          </w:tcPr>
          <w:p w14:paraId="6AE77A0C" w14:textId="419A59A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3.5.13</w:t>
            </w:r>
          </w:p>
        </w:tc>
        <w:tc>
          <w:tcPr>
            <w:tcW w:w="4252" w:type="pct"/>
            <w:gridSpan w:val="2"/>
            <w:tcBorders>
              <w:top w:val="single" w:sz="4" w:space="0" w:color="A5A5A5"/>
              <w:left w:val="single" w:sz="4" w:space="0" w:color="A5A5A5"/>
              <w:bottom w:val="single" w:sz="4" w:space="0" w:color="A5A5A5"/>
              <w:right w:val="single" w:sz="4" w:space="0" w:color="A5A5A5"/>
            </w:tcBorders>
            <w:vAlign w:val="center"/>
          </w:tcPr>
          <w:p w14:paraId="4D4216FE"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wprowadzania i korygowania dokumentów ubezpieczeniowych</w:t>
            </w:r>
          </w:p>
        </w:tc>
      </w:tr>
    </w:tbl>
    <w:p w14:paraId="6AFCD4B8" w14:textId="77777777" w:rsidR="00217CB4" w:rsidRPr="007363E3" w:rsidRDefault="00217CB4" w:rsidP="007363E3">
      <w:pPr>
        <w:pStyle w:val="Nagwek3"/>
        <w:tabs>
          <w:tab w:val="num" w:pos="1260"/>
        </w:tabs>
        <w:ind w:left="1260"/>
        <w:jc w:val="both"/>
        <w:rPr>
          <w:rFonts w:ascii="Calibri" w:hAnsi="Calibri"/>
          <w:sz w:val="18"/>
        </w:rPr>
      </w:pPr>
      <w:bookmarkStart w:id="198" w:name="_Toc462601914"/>
      <w:bookmarkStart w:id="199" w:name="_Toc462604686"/>
      <w:bookmarkStart w:id="200" w:name="_Toc511055946"/>
      <w:r w:rsidRPr="00583A7F">
        <w:rPr>
          <w:rFonts w:ascii="Calibri" w:hAnsi="Calibri" w:cs="Times New Roman"/>
          <w:b w:val="0"/>
          <w:bCs w:val="0"/>
          <w:sz w:val="18"/>
          <w:szCs w:val="18"/>
        </w:rPr>
        <w:t xml:space="preserve">3.6 - </w:t>
      </w:r>
      <w:bookmarkStart w:id="201" w:name="_Toc499569053"/>
      <w:bookmarkStart w:id="202" w:name="_Toc499641879"/>
      <w:r w:rsidRPr="007363E3">
        <w:rPr>
          <w:rFonts w:ascii="Calibri" w:hAnsi="Calibri"/>
          <w:b w:val="0"/>
          <w:sz w:val="18"/>
        </w:rPr>
        <w:t>Podsystem wspomagania orzecznictwa</w:t>
      </w:r>
      <w:bookmarkEnd w:id="198"/>
      <w:bookmarkEnd w:id="199"/>
      <w:bookmarkEnd w:id="200"/>
      <w:bookmarkEnd w:id="201"/>
      <w:bookmarkEnd w:id="202"/>
    </w:p>
    <w:tbl>
      <w:tblPr>
        <w:tblW w:w="4999" w:type="pct"/>
        <w:tblCellMar>
          <w:left w:w="70" w:type="dxa"/>
          <w:right w:w="70" w:type="dxa"/>
        </w:tblCellMar>
        <w:tblLook w:val="04A0" w:firstRow="1" w:lastRow="0" w:firstColumn="1" w:lastColumn="0" w:noHBand="0" w:noVBand="1"/>
      </w:tblPr>
      <w:tblGrid>
        <w:gridCol w:w="1421"/>
        <w:gridCol w:w="3590"/>
        <w:gridCol w:w="4153"/>
      </w:tblGrid>
      <w:tr w:rsidR="00217CB4" w:rsidRPr="00583A7F" w14:paraId="215CFD29" w14:textId="77777777" w:rsidTr="007363E3">
        <w:trPr>
          <w:trHeight w:val="375"/>
        </w:trPr>
        <w:tc>
          <w:tcPr>
            <w:tcW w:w="2734"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007983DE" w14:textId="77777777" w:rsidR="00217CB4" w:rsidRPr="007363E3" w:rsidRDefault="00217CB4" w:rsidP="006776D2">
            <w:pPr>
              <w:rPr>
                <w:rFonts w:ascii="Calibri" w:hAnsi="Calibri"/>
                <w:color w:val="000000"/>
                <w:sz w:val="18"/>
              </w:rPr>
            </w:pPr>
            <w:r w:rsidRPr="007363E3">
              <w:rPr>
                <w:rFonts w:ascii="Calibri" w:hAnsi="Calibri"/>
                <w:color w:val="000000"/>
                <w:sz w:val="18"/>
              </w:rPr>
              <w:t>Grupa funkcjonalności</w:t>
            </w:r>
          </w:p>
        </w:tc>
        <w:tc>
          <w:tcPr>
            <w:tcW w:w="2266" w:type="pct"/>
            <w:tcBorders>
              <w:top w:val="single" w:sz="4" w:space="0" w:color="A5A5A5"/>
              <w:left w:val="nil"/>
              <w:bottom w:val="single" w:sz="4" w:space="0" w:color="A5A5A5"/>
              <w:right w:val="single" w:sz="4" w:space="0" w:color="A5A5A5"/>
            </w:tcBorders>
            <w:shd w:val="clear" w:color="auto" w:fill="auto"/>
            <w:noWrap/>
            <w:vAlign w:val="center"/>
          </w:tcPr>
          <w:p w14:paraId="50C49A3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Formularze orzecznicze</w:t>
            </w:r>
          </w:p>
        </w:tc>
      </w:tr>
      <w:tr w:rsidR="00217CB4" w:rsidRPr="00583A7F" w14:paraId="5B0B3172"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768D049" w14:textId="77777777" w:rsidR="00217CB4" w:rsidRPr="007363E3" w:rsidRDefault="00217CB4" w:rsidP="006776D2">
            <w:pPr>
              <w:rPr>
                <w:rFonts w:ascii="Calibri" w:hAnsi="Calibri"/>
                <w:color w:val="000000"/>
                <w:sz w:val="18"/>
              </w:rPr>
            </w:pPr>
            <w:r w:rsidRPr="007363E3">
              <w:rPr>
                <w:rFonts w:ascii="Calibri" w:hAnsi="Calibri"/>
                <w:color w:val="000000"/>
                <w:sz w:val="18"/>
              </w:rPr>
              <w:t>Opis grupy</w:t>
            </w:r>
          </w:p>
        </w:tc>
      </w:tr>
      <w:tr w:rsidR="00217CB4" w:rsidRPr="00583A7F" w14:paraId="5C461AAB" w14:textId="77777777" w:rsidTr="007363E3">
        <w:trPr>
          <w:trHeight w:val="375"/>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5774D3B4" w14:textId="77777777" w:rsidR="00217CB4" w:rsidRPr="00583A7F" w:rsidRDefault="00217CB4" w:rsidP="007363E3">
            <w:pPr>
              <w:rPr>
                <w:rFonts w:ascii="Calibri" w:hAnsi="Calibri"/>
                <w:color w:val="000000"/>
                <w:sz w:val="18"/>
                <w:szCs w:val="18"/>
              </w:rPr>
            </w:pPr>
            <w:r w:rsidRPr="00583A7F">
              <w:rPr>
                <w:rFonts w:ascii="Calibri" w:hAnsi="Calibri" w:cs="TimesNewRoman"/>
                <w:sz w:val="18"/>
                <w:szCs w:val="18"/>
              </w:rPr>
              <w:t>Zadaniem podsystemu jest wspomaganie obs</w:t>
            </w:r>
            <w:r w:rsidRPr="00583A7F">
              <w:rPr>
                <w:rFonts w:ascii="Calibri" w:hAnsi="Calibri" w:cs="+TimesNewRoman"/>
                <w:sz w:val="18"/>
                <w:szCs w:val="18"/>
              </w:rPr>
              <w:t>ł</w:t>
            </w:r>
            <w:r w:rsidRPr="00583A7F">
              <w:rPr>
                <w:rFonts w:ascii="Calibri" w:hAnsi="Calibri" w:cs="TimesNewRoman"/>
                <w:sz w:val="18"/>
                <w:szCs w:val="18"/>
              </w:rPr>
              <w:t>ugi całego procesu postępowania orzeczniczego, z</w:t>
            </w:r>
            <w:r>
              <w:rPr>
                <w:rFonts w:ascii="Calibri" w:hAnsi="Calibri" w:cs="TimesNewRoman"/>
                <w:sz w:val="18"/>
                <w:szCs w:val="18"/>
              </w:rPr>
              <w:t xml:space="preserve"> </w:t>
            </w:r>
            <w:r w:rsidRPr="00583A7F">
              <w:rPr>
                <w:rFonts w:ascii="Calibri" w:hAnsi="Calibri" w:cs="TimesNewRoman"/>
                <w:sz w:val="18"/>
                <w:szCs w:val="18"/>
              </w:rPr>
              <w:t>zapewnieniem bezpieczeństwa i poufno</w:t>
            </w:r>
            <w:r w:rsidRPr="00583A7F">
              <w:rPr>
                <w:rFonts w:ascii="Calibri" w:hAnsi="Calibri" w:cs="+TimesNewRoman"/>
                <w:sz w:val="18"/>
                <w:szCs w:val="18"/>
              </w:rPr>
              <w:t>ś</w:t>
            </w:r>
            <w:r w:rsidRPr="00583A7F">
              <w:rPr>
                <w:rFonts w:ascii="Calibri" w:hAnsi="Calibri" w:cs="TimesNewRoman"/>
                <w:sz w:val="18"/>
                <w:szCs w:val="18"/>
              </w:rPr>
              <w:t>ci danych wykorzystywanych w procesie orzeczniczym oraz</w:t>
            </w:r>
            <w:r>
              <w:rPr>
                <w:rFonts w:ascii="Calibri" w:hAnsi="Calibri" w:cs="TimesNewRoman"/>
                <w:sz w:val="18"/>
                <w:szCs w:val="18"/>
              </w:rPr>
              <w:t xml:space="preserve"> </w:t>
            </w:r>
            <w:r w:rsidRPr="00583A7F">
              <w:rPr>
                <w:rFonts w:ascii="Calibri" w:hAnsi="Calibri" w:cs="TimesNewRoman"/>
                <w:sz w:val="18"/>
                <w:szCs w:val="18"/>
              </w:rPr>
              <w:t>tworzenie raportów dotyczących prowadzonych postępowań.</w:t>
            </w:r>
            <w:r>
              <w:rPr>
                <w:rFonts w:ascii="Calibri" w:hAnsi="Calibri" w:cs="TimesNewRoman"/>
                <w:sz w:val="18"/>
                <w:szCs w:val="18"/>
              </w:rPr>
              <w:t xml:space="preserve"> </w:t>
            </w:r>
            <w:r w:rsidRPr="00E115EC">
              <w:rPr>
                <w:rFonts w:ascii="Calibri" w:hAnsi="Calibri" w:cs="TimesNewRoman"/>
                <w:sz w:val="18"/>
                <w:szCs w:val="18"/>
              </w:rPr>
              <w:t>Podsystem jest obsługiwany przez lekarzy orzeczników i komisje lekarskie, wspomaga wystawianie formularzy opinii i orzeczeń oraz umożliwia ich rejestrację w KSI ZUS i wydruk.</w:t>
            </w:r>
          </w:p>
          <w:p w14:paraId="37EA92CF"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Podsystem umożliwia :</w:t>
            </w:r>
          </w:p>
          <w:p w14:paraId="3D0ED0B0" w14:textId="72A68B60" w:rsidR="00217CB4" w:rsidRPr="00583A7F" w:rsidRDefault="00217CB4" w:rsidP="007363E3">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wystawianie formularzy opinii i orzeczeń oraz umożliwia ich rejestrację w KSI ZUS i wydruk. Każde badanie jest poprzedzone pobraniem danych ubezpieczonego z Centralnego Rejestru Ubezpieczonych. Formularz orzeczniczy jest jednocześnie pismem tworzonym w oparciu o odpowiednio przygotowany w postaci pliku formatu Microsoft Word szablon formularza. Pliki z szablonami formularzy przech</w:t>
            </w:r>
            <w:r w:rsidR="009773CF">
              <w:rPr>
                <w:rFonts w:ascii="Calibri" w:hAnsi="Calibri" w:cs="Tahoma"/>
                <w:color w:val="000000"/>
                <w:sz w:val="18"/>
                <w:szCs w:val="18"/>
              </w:rPr>
              <w:t>owywane są w słowniku szablonów</w:t>
            </w:r>
            <w:r w:rsidR="001E6CE7">
              <w:rPr>
                <w:rFonts w:ascii="Calibri" w:hAnsi="Calibri" w:cs="Tahoma"/>
                <w:color w:val="000000"/>
                <w:sz w:val="18"/>
                <w:szCs w:val="18"/>
              </w:rPr>
              <w:t>;</w:t>
            </w:r>
          </w:p>
          <w:p w14:paraId="7C68C055" w14:textId="01CD57CD" w:rsidR="00217CB4" w:rsidRDefault="00217CB4" w:rsidP="007363E3">
            <w:pPr>
              <w:numPr>
                <w:ilvl w:val="0"/>
                <w:numId w:val="48"/>
              </w:numPr>
              <w:spacing w:after="0" w:line="240" w:lineRule="auto"/>
              <w:rPr>
                <w:rFonts w:ascii="Calibri" w:hAnsi="Calibri"/>
                <w:color w:val="000000"/>
                <w:sz w:val="18"/>
                <w:szCs w:val="18"/>
              </w:rPr>
            </w:pPr>
            <w:r w:rsidRPr="00583A7F">
              <w:rPr>
                <w:rFonts w:ascii="Calibri" w:hAnsi="Calibri" w:cs="Tahoma"/>
                <w:color w:val="000000"/>
                <w:sz w:val="18"/>
                <w:szCs w:val="18"/>
              </w:rPr>
              <w:t>obsługę rejestru lekarzy orzeczników oraz komisji lekarskich. Moduł umożliwia rejestrację formularzy w systemie oraz ich wypełnienie danymi dotyczącymi ubezpieczonego</w:t>
            </w:r>
            <w:r w:rsidRPr="00583A7F">
              <w:rPr>
                <w:rFonts w:ascii="Calibri" w:hAnsi="Calibri"/>
                <w:color w:val="000000"/>
                <w:sz w:val="18"/>
                <w:szCs w:val="18"/>
              </w:rPr>
              <w:t xml:space="preserve">, wyszukiwanie wypełnionych formularzy </w:t>
            </w:r>
            <w:r w:rsidR="009773CF">
              <w:rPr>
                <w:rFonts w:ascii="Calibri" w:hAnsi="Calibri"/>
                <w:color w:val="000000"/>
                <w:sz w:val="18"/>
                <w:szCs w:val="18"/>
              </w:rPr>
              <w:t>oraz ich ewentualne modyfikacje</w:t>
            </w:r>
            <w:r w:rsidR="001E6CE7">
              <w:rPr>
                <w:rFonts w:ascii="Calibri" w:hAnsi="Calibri"/>
                <w:color w:val="000000"/>
                <w:sz w:val="18"/>
                <w:szCs w:val="18"/>
              </w:rPr>
              <w:t>;</w:t>
            </w:r>
          </w:p>
          <w:p w14:paraId="59A77942" w14:textId="239D565E" w:rsidR="00217CB4" w:rsidRPr="00E115EC" w:rsidRDefault="001E6CE7" w:rsidP="007363E3">
            <w:pPr>
              <w:numPr>
                <w:ilvl w:val="0"/>
                <w:numId w:val="48"/>
              </w:numPr>
              <w:spacing w:after="0" w:line="240" w:lineRule="auto"/>
              <w:rPr>
                <w:rFonts w:ascii="Calibri" w:hAnsi="Calibri"/>
                <w:color w:val="000000"/>
                <w:sz w:val="18"/>
                <w:szCs w:val="18"/>
              </w:rPr>
            </w:pPr>
            <w:r>
              <w:rPr>
                <w:rFonts w:ascii="Calibri" w:hAnsi="Calibri"/>
                <w:color w:val="000000"/>
                <w:sz w:val="18"/>
                <w:szCs w:val="18"/>
              </w:rPr>
              <w:t>w</w:t>
            </w:r>
            <w:r w:rsidR="00217CB4" w:rsidRPr="00E115EC">
              <w:rPr>
                <w:rFonts w:ascii="Calibri" w:hAnsi="Calibri"/>
                <w:color w:val="000000"/>
                <w:sz w:val="18"/>
                <w:szCs w:val="18"/>
              </w:rPr>
              <w:t>spomaganie pracy lekarzy orzeczników ZUS oraz lekarzy – członków komisji lekarskich w zakresie rejestrowania i wystawiania formularzy orzeczniczych oraz ewidencja i utrzymanie rejestru lekarzy orzeczników, grup lekarzy orzeczników oraz komisji lekarskich (</w:t>
            </w:r>
            <w:r w:rsidR="009773CF">
              <w:rPr>
                <w:rFonts w:ascii="Calibri" w:hAnsi="Calibri"/>
                <w:color w:val="000000"/>
                <w:sz w:val="18"/>
                <w:szCs w:val="18"/>
              </w:rPr>
              <w:t>Moduł formularzy orzeczniczych)</w:t>
            </w:r>
            <w:r>
              <w:rPr>
                <w:rFonts w:ascii="Calibri" w:hAnsi="Calibri"/>
                <w:color w:val="000000"/>
                <w:sz w:val="18"/>
                <w:szCs w:val="18"/>
              </w:rPr>
              <w:t>;</w:t>
            </w:r>
          </w:p>
          <w:p w14:paraId="08E3C6E6" w14:textId="0B143E55" w:rsidR="00217CB4" w:rsidRPr="00583A7F" w:rsidRDefault="001E6CE7" w:rsidP="007363E3">
            <w:pPr>
              <w:numPr>
                <w:ilvl w:val="0"/>
                <w:numId w:val="48"/>
              </w:numPr>
              <w:spacing w:after="0" w:line="240" w:lineRule="auto"/>
              <w:rPr>
                <w:rFonts w:ascii="Calibri" w:hAnsi="Calibri"/>
                <w:color w:val="000000"/>
                <w:sz w:val="18"/>
                <w:szCs w:val="18"/>
              </w:rPr>
            </w:pPr>
            <w:r>
              <w:rPr>
                <w:rFonts w:ascii="Calibri" w:hAnsi="Calibri"/>
                <w:color w:val="000000"/>
                <w:sz w:val="18"/>
                <w:szCs w:val="18"/>
              </w:rPr>
              <w:t>w</w:t>
            </w:r>
            <w:r w:rsidR="00217CB4" w:rsidRPr="00E115EC">
              <w:rPr>
                <w:rFonts w:ascii="Calibri" w:hAnsi="Calibri"/>
                <w:color w:val="000000"/>
                <w:sz w:val="18"/>
                <w:szCs w:val="18"/>
              </w:rPr>
              <w:t>sparcie prowadzenia spraw o wydanie oświadczenia lekarskiego (Moduł postępowania orzeczniczego)</w:t>
            </w:r>
            <w:r w:rsidR="009773CF">
              <w:rPr>
                <w:rFonts w:ascii="Calibri" w:hAnsi="Calibri"/>
                <w:color w:val="000000"/>
                <w:sz w:val="18"/>
                <w:szCs w:val="18"/>
              </w:rPr>
              <w:t>.</w:t>
            </w:r>
          </w:p>
          <w:p w14:paraId="25522AF1"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p>
        </w:tc>
      </w:tr>
      <w:tr w:rsidR="00217CB4" w:rsidRPr="00583A7F" w14:paraId="4A2CD938"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0879F807" w14:textId="77777777" w:rsidR="00217CB4" w:rsidRPr="00583A7F" w:rsidRDefault="00217CB4" w:rsidP="006776D2">
            <w:pPr>
              <w:rPr>
                <w:rFonts w:ascii="Calibri" w:hAnsi="Calibri" w:cs="Tahoma"/>
                <w:color w:val="000000"/>
                <w:sz w:val="18"/>
                <w:szCs w:val="18"/>
              </w:rPr>
            </w:pPr>
          </w:p>
        </w:tc>
      </w:tr>
      <w:tr w:rsidR="00217CB4" w:rsidRPr="00583A7F" w14:paraId="57A7780D"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596076C" w14:textId="77777777" w:rsidR="00217CB4" w:rsidRPr="00583A7F" w:rsidRDefault="00217CB4" w:rsidP="006776D2">
            <w:pPr>
              <w:rPr>
                <w:rFonts w:ascii="Calibri" w:hAnsi="Calibri" w:cs="Tahoma"/>
                <w:color w:val="000000"/>
                <w:sz w:val="18"/>
                <w:szCs w:val="18"/>
              </w:rPr>
            </w:pPr>
          </w:p>
        </w:tc>
      </w:tr>
      <w:tr w:rsidR="00217CB4" w:rsidRPr="00583A7F" w14:paraId="1F0823B0"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EB55EF1" w14:textId="77777777" w:rsidR="00217CB4" w:rsidRPr="00583A7F" w:rsidRDefault="00217CB4" w:rsidP="006776D2">
            <w:pPr>
              <w:rPr>
                <w:rFonts w:ascii="Calibri" w:hAnsi="Calibri" w:cs="Tahoma"/>
                <w:color w:val="000000"/>
                <w:sz w:val="18"/>
                <w:szCs w:val="18"/>
              </w:rPr>
            </w:pPr>
          </w:p>
        </w:tc>
      </w:tr>
      <w:tr w:rsidR="00217CB4" w:rsidRPr="00583A7F" w14:paraId="419D3335"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164DCC24" w14:textId="77777777" w:rsidR="00217CB4" w:rsidRPr="007363E3" w:rsidRDefault="00217CB4" w:rsidP="006776D2">
            <w:pPr>
              <w:rPr>
                <w:rFonts w:ascii="Calibri" w:hAnsi="Calibri"/>
                <w:color w:val="000000"/>
                <w:sz w:val="18"/>
              </w:rPr>
            </w:pPr>
            <w:r w:rsidRPr="007363E3">
              <w:rPr>
                <w:rFonts w:ascii="Calibri" w:hAnsi="Calibri"/>
                <w:color w:val="000000"/>
                <w:sz w:val="18"/>
              </w:rPr>
              <w:t>Moduły podsystemu</w:t>
            </w:r>
          </w:p>
        </w:tc>
      </w:tr>
      <w:tr w:rsidR="00217CB4" w:rsidRPr="00583A7F" w14:paraId="2CFA8EBA" w14:textId="77777777" w:rsidTr="007363E3">
        <w:trPr>
          <w:trHeight w:val="388"/>
        </w:trPr>
        <w:tc>
          <w:tcPr>
            <w:tcW w:w="775" w:type="pct"/>
            <w:tcBorders>
              <w:top w:val="single" w:sz="4" w:space="0" w:color="A5A5A5"/>
              <w:left w:val="single" w:sz="4" w:space="0" w:color="A5A5A5"/>
              <w:bottom w:val="single" w:sz="4" w:space="0" w:color="A5A5A5"/>
              <w:right w:val="single" w:sz="4" w:space="0" w:color="A5A5A5"/>
            </w:tcBorders>
            <w:vAlign w:val="center"/>
          </w:tcPr>
          <w:p w14:paraId="46C23F96" w14:textId="5DE7D004"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3.6.4</w:t>
            </w:r>
          </w:p>
        </w:tc>
        <w:tc>
          <w:tcPr>
            <w:tcW w:w="4225" w:type="pct"/>
            <w:gridSpan w:val="2"/>
            <w:tcBorders>
              <w:top w:val="single" w:sz="4" w:space="0" w:color="A5A5A5"/>
              <w:left w:val="single" w:sz="4" w:space="0" w:color="A5A5A5"/>
              <w:bottom w:val="single" w:sz="4" w:space="0" w:color="A5A5A5"/>
              <w:right w:val="single" w:sz="4" w:space="0" w:color="A5A5A5"/>
            </w:tcBorders>
            <w:vAlign w:val="center"/>
          </w:tcPr>
          <w:p w14:paraId="250E345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formularzy orzeczniczych</w:t>
            </w:r>
          </w:p>
        </w:tc>
      </w:tr>
      <w:tr w:rsidR="00217CB4" w:rsidRPr="00583A7F" w14:paraId="1D310756" w14:textId="77777777" w:rsidTr="007363E3">
        <w:trPr>
          <w:trHeight w:val="388"/>
        </w:trPr>
        <w:tc>
          <w:tcPr>
            <w:tcW w:w="775" w:type="pct"/>
            <w:tcBorders>
              <w:top w:val="single" w:sz="4" w:space="0" w:color="A5A5A5"/>
              <w:left w:val="single" w:sz="4" w:space="0" w:color="A5A5A5"/>
              <w:bottom w:val="single" w:sz="4" w:space="0" w:color="A5A5A5"/>
              <w:right w:val="single" w:sz="4" w:space="0" w:color="A5A5A5"/>
            </w:tcBorders>
            <w:vAlign w:val="center"/>
          </w:tcPr>
          <w:p w14:paraId="234233FD" w14:textId="05CA1E1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3.6.5</w:t>
            </w:r>
          </w:p>
        </w:tc>
        <w:tc>
          <w:tcPr>
            <w:tcW w:w="4225" w:type="pct"/>
            <w:gridSpan w:val="2"/>
            <w:tcBorders>
              <w:top w:val="single" w:sz="4" w:space="0" w:color="A5A5A5"/>
              <w:left w:val="single" w:sz="4" w:space="0" w:color="A5A5A5"/>
              <w:bottom w:val="single" w:sz="4" w:space="0" w:color="A5A5A5"/>
              <w:right w:val="single" w:sz="4" w:space="0" w:color="A5A5A5"/>
            </w:tcBorders>
            <w:vAlign w:val="center"/>
          </w:tcPr>
          <w:p w14:paraId="3DD1302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postępowania orzeczniczego</w:t>
            </w:r>
          </w:p>
        </w:tc>
      </w:tr>
    </w:tbl>
    <w:p w14:paraId="7CF3266F" w14:textId="77777777" w:rsidR="00217CB4" w:rsidRPr="007363E3" w:rsidRDefault="00217CB4" w:rsidP="007363E3">
      <w:pPr>
        <w:pStyle w:val="Nagwek3"/>
        <w:tabs>
          <w:tab w:val="num" w:pos="1260"/>
        </w:tabs>
        <w:ind w:left="1260"/>
        <w:jc w:val="both"/>
        <w:rPr>
          <w:rFonts w:ascii="Calibri" w:hAnsi="Calibri"/>
          <w:sz w:val="18"/>
        </w:rPr>
      </w:pPr>
      <w:bookmarkStart w:id="203" w:name="_Toc462601915"/>
      <w:bookmarkStart w:id="204" w:name="_Toc462604687"/>
      <w:bookmarkStart w:id="205" w:name="_Toc511055947"/>
      <w:r w:rsidRPr="00583A7F">
        <w:rPr>
          <w:rFonts w:ascii="Calibri" w:hAnsi="Calibri" w:cs="Times New Roman"/>
          <w:b w:val="0"/>
          <w:bCs w:val="0"/>
          <w:sz w:val="18"/>
          <w:szCs w:val="18"/>
        </w:rPr>
        <w:t xml:space="preserve">3.7 - </w:t>
      </w:r>
      <w:bookmarkStart w:id="206" w:name="_Toc499569054"/>
      <w:bookmarkStart w:id="207" w:name="_Toc499641880"/>
      <w:r w:rsidRPr="007363E3">
        <w:rPr>
          <w:rFonts w:ascii="Calibri" w:hAnsi="Calibri"/>
          <w:b w:val="0"/>
          <w:sz w:val="18"/>
        </w:rPr>
        <w:t>Podsystem wspomagania prewencji</w:t>
      </w:r>
      <w:bookmarkEnd w:id="203"/>
      <w:bookmarkEnd w:id="204"/>
      <w:bookmarkEnd w:id="205"/>
      <w:bookmarkEnd w:id="206"/>
      <w:bookmarkEnd w:id="207"/>
    </w:p>
    <w:tbl>
      <w:tblPr>
        <w:tblW w:w="4999" w:type="pct"/>
        <w:tblCellMar>
          <w:left w:w="70" w:type="dxa"/>
          <w:right w:w="70" w:type="dxa"/>
        </w:tblCellMar>
        <w:tblLook w:val="04A0" w:firstRow="1" w:lastRow="0" w:firstColumn="1" w:lastColumn="0" w:noHBand="0" w:noVBand="1"/>
      </w:tblPr>
      <w:tblGrid>
        <w:gridCol w:w="1420"/>
        <w:gridCol w:w="2588"/>
        <w:gridCol w:w="70"/>
        <w:gridCol w:w="5086"/>
      </w:tblGrid>
      <w:tr w:rsidR="00217CB4" w:rsidRPr="00583A7F" w14:paraId="73B740D6" w14:textId="77777777" w:rsidTr="007363E3">
        <w:trPr>
          <w:trHeight w:val="375"/>
        </w:trPr>
        <w:tc>
          <w:tcPr>
            <w:tcW w:w="2225"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1716795F" w14:textId="77777777" w:rsidR="00217CB4" w:rsidRPr="007363E3" w:rsidRDefault="00217CB4" w:rsidP="006776D2">
            <w:pPr>
              <w:rPr>
                <w:rFonts w:ascii="Calibri" w:hAnsi="Calibri"/>
                <w:color w:val="000000"/>
                <w:sz w:val="18"/>
              </w:rPr>
            </w:pPr>
            <w:bookmarkStart w:id="208" w:name="_Toc499569055"/>
            <w:bookmarkStart w:id="209" w:name="_Toc499638293"/>
            <w:bookmarkEnd w:id="208"/>
            <w:bookmarkEnd w:id="209"/>
            <w:r w:rsidRPr="007363E3">
              <w:rPr>
                <w:rFonts w:ascii="Calibri" w:hAnsi="Calibri"/>
                <w:color w:val="000000"/>
                <w:sz w:val="18"/>
              </w:rPr>
              <w:t>Grupa funkcjonalności</w:t>
            </w:r>
          </w:p>
        </w:tc>
        <w:tc>
          <w:tcPr>
            <w:tcW w:w="2775" w:type="pct"/>
            <w:tcBorders>
              <w:top w:val="single" w:sz="4" w:space="0" w:color="A5A5A5"/>
              <w:left w:val="nil"/>
              <w:bottom w:val="single" w:sz="4" w:space="0" w:color="A5A5A5"/>
              <w:right w:val="single" w:sz="4" w:space="0" w:color="A5A5A5"/>
            </w:tcBorders>
            <w:shd w:val="clear" w:color="auto" w:fill="auto"/>
            <w:noWrap/>
            <w:vAlign w:val="center"/>
          </w:tcPr>
          <w:p w14:paraId="543AED8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Obsługa spraw rehabilitacyjnych</w:t>
            </w:r>
          </w:p>
        </w:tc>
      </w:tr>
      <w:tr w:rsidR="00217CB4" w:rsidRPr="00583A7F" w14:paraId="0EBC13BC" w14:textId="77777777" w:rsidTr="007363E3">
        <w:trPr>
          <w:trHeight w:val="375"/>
        </w:trPr>
        <w:tc>
          <w:tcPr>
            <w:tcW w:w="5000" w:type="pct"/>
            <w:gridSpan w:val="4"/>
            <w:tcBorders>
              <w:top w:val="single" w:sz="4" w:space="0" w:color="A5A5A5"/>
              <w:left w:val="single" w:sz="4" w:space="0" w:color="A5A5A5"/>
              <w:bottom w:val="single" w:sz="4" w:space="0" w:color="A5A5A5"/>
              <w:right w:val="single" w:sz="4" w:space="0" w:color="A5A5A5"/>
            </w:tcBorders>
            <w:shd w:val="clear" w:color="auto" w:fill="auto"/>
            <w:noWrap/>
            <w:vAlign w:val="center"/>
          </w:tcPr>
          <w:p w14:paraId="583F480E" w14:textId="77777777" w:rsidR="00217CB4" w:rsidRPr="007363E3" w:rsidRDefault="00217CB4" w:rsidP="006776D2">
            <w:pPr>
              <w:rPr>
                <w:rFonts w:ascii="Calibri" w:hAnsi="Calibri"/>
                <w:color w:val="000000"/>
                <w:sz w:val="18"/>
              </w:rPr>
            </w:pPr>
            <w:r w:rsidRPr="007363E3">
              <w:rPr>
                <w:rFonts w:ascii="Calibri" w:hAnsi="Calibri"/>
                <w:color w:val="000000"/>
                <w:sz w:val="18"/>
              </w:rPr>
              <w:t>Opis grupy</w:t>
            </w:r>
          </w:p>
        </w:tc>
      </w:tr>
      <w:tr w:rsidR="00217CB4" w:rsidRPr="00583A7F" w14:paraId="36D5599A" w14:textId="77777777" w:rsidTr="007363E3">
        <w:trPr>
          <w:trHeight w:val="457"/>
        </w:trPr>
        <w:tc>
          <w:tcPr>
            <w:tcW w:w="5000" w:type="pct"/>
            <w:gridSpan w:val="4"/>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604DD42F" w14:textId="7F7E9E4C" w:rsidR="00217CB4" w:rsidRPr="009773CF" w:rsidRDefault="00217CB4" w:rsidP="007363E3">
            <w:pPr>
              <w:rPr>
                <w:rFonts w:ascii="Calibri" w:hAnsi="Calibri"/>
                <w:color w:val="000000"/>
                <w:sz w:val="18"/>
                <w:szCs w:val="18"/>
              </w:rPr>
            </w:pPr>
            <w:r w:rsidRPr="00583A7F">
              <w:rPr>
                <w:rFonts w:ascii="Calibri" w:hAnsi="Calibri"/>
                <w:sz w:val="18"/>
                <w:szCs w:val="18"/>
              </w:rPr>
              <w:t>Zadaniem podsystemu jest wspomaganie dzia</w:t>
            </w:r>
            <w:r w:rsidRPr="00583A7F">
              <w:rPr>
                <w:rFonts w:ascii="Calibri" w:hAnsi="Calibri" w:cs="+TimesNewRoman"/>
                <w:sz w:val="18"/>
                <w:szCs w:val="18"/>
              </w:rPr>
              <w:t>ł</w:t>
            </w:r>
            <w:r w:rsidRPr="00583A7F">
              <w:rPr>
                <w:rFonts w:ascii="Calibri" w:hAnsi="Calibri"/>
                <w:sz w:val="18"/>
                <w:szCs w:val="18"/>
              </w:rPr>
              <w:t>alności prewencyjnej rozumianej jako ca</w:t>
            </w:r>
            <w:r w:rsidRPr="00583A7F">
              <w:rPr>
                <w:rFonts w:ascii="Calibri" w:hAnsi="Calibri" w:cs="+TimesNewRoman"/>
                <w:sz w:val="18"/>
                <w:szCs w:val="18"/>
              </w:rPr>
              <w:t>ł</w:t>
            </w:r>
            <w:r w:rsidRPr="00583A7F">
              <w:rPr>
                <w:rFonts w:ascii="Calibri" w:hAnsi="Calibri"/>
                <w:sz w:val="18"/>
                <w:szCs w:val="18"/>
              </w:rPr>
              <w:t>okształt działa</w:t>
            </w:r>
            <w:r w:rsidRPr="00583A7F">
              <w:rPr>
                <w:rFonts w:ascii="Calibri" w:hAnsi="Calibri" w:cs="+TimesNewRoman"/>
                <w:sz w:val="18"/>
                <w:szCs w:val="18"/>
              </w:rPr>
              <w:t xml:space="preserve"> </w:t>
            </w:r>
            <w:r w:rsidRPr="00583A7F">
              <w:rPr>
                <w:rFonts w:ascii="Calibri" w:hAnsi="Calibri"/>
                <w:sz w:val="18"/>
                <w:szCs w:val="18"/>
              </w:rPr>
              <w:t>związanych z prewencją</w:t>
            </w:r>
            <w:r w:rsidRPr="00583A7F">
              <w:rPr>
                <w:rFonts w:ascii="Calibri" w:hAnsi="Calibri" w:cs="+TimesNewRoman"/>
                <w:sz w:val="18"/>
                <w:szCs w:val="18"/>
              </w:rPr>
              <w:t xml:space="preserve"> </w:t>
            </w:r>
            <w:r w:rsidRPr="00583A7F">
              <w:rPr>
                <w:rFonts w:ascii="Calibri" w:hAnsi="Calibri"/>
                <w:sz w:val="18"/>
                <w:szCs w:val="18"/>
              </w:rPr>
              <w:t>i rehabilitacją, z zachowaniem bezpieczeństwa i poufności danych. Do zadań</w:t>
            </w:r>
            <w:r w:rsidRPr="00583A7F">
              <w:rPr>
                <w:rFonts w:ascii="Calibri" w:hAnsi="Calibri" w:cs="+TimesNewRoman"/>
                <w:sz w:val="18"/>
                <w:szCs w:val="18"/>
              </w:rPr>
              <w:t xml:space="preserve"> </w:t>
            </w:r>
            <w:r w:rsidRPr="00583A7F">
              <w:rPr>
                <w:rFonts w:ascii="Calibri" w:hAnsi="Calibri"/>
                <w:sz w:val="18"/>
                <w:szCs w:val="18"/>
              </w:rPr>
              <w:t>podsystemu należą: wspomaganie obsługi umów w sprawie prewencji, wspomaganie kontroli i rozliczania kosztów prewencji i rehabilitacji, wspomaganie kierowania ubezpieczonych na rehabilitację</w:t>
            </w:r>
            <w:r w:rsidRPr="00583A7F">
              <w:rPr>
                <w:rFonts w:ascii="Calibri" w:hAnsi="Calibri" w:cs="+TimesNewRoman"/>
                <w:sz w:val="18"/>
                <w:szCs w:val="18"/>
              </w:rPr>
              <w:t xml:space="preserve"> </w:t>
            </w:r>
            <w:r w:rsidRPr="00583A7F">
              <w:rPr>
                <w:rFonts w:ascii="Calibri" w:hAnsi="Calibri"/>
                <w:sz w:val="18"/>
                <w:szCs w:val="18"/>
              </w:rPr>
              <w:t xml:space="preserve">do poszczególnych ośrodków rehabilitacyjnych, ewidencja danych o miejscach w </w:t>
            </w:r>
            <w:r w:rsidRPr="009773CF">
              <w:rPr>
                <w:rFonts w:ascii="Calibri" w:hAnsi="Calibri"/>
                <w:sz w:val="18"/>
                <w:szCs w:val="18"/>
              </w:rPr>
              <w:t>o</w:t>
            </w:r>
            <w:r w:rsidRPr="009773CF">
              <w:rPr>
                <w:rFonts w:ascii="Calibri" w:hAnsi="Calibri" w:cs="+TimesNewRoman"/>
                <w:sz w:val="18"/>
                <w:szCs w:val="18"/>
              </w:rPr>
              <w:t>ś</w:t>
            </w:r>
            <w:r w:rsidRPr="009773CF">
              <w:rPr>
                <w:rFonts w:ascii="Calibri" w:hAnsi="Calibri"/>
                <w:sz w:val="18"/>
                <w:szCs w:val="18"/>
              </w:rPr>
              <w:t>rodkach rehabilitacyjnych, gromadzenie danych zwi</w:t>
            </w:r>
            <w:r w:rsidRPr="009773CF">
              <w:rPr>
                <w:rFonts w:ascii="Calibri" w:hAnsi="Calibri" w:cs="+TimesNewRoman"/>
                <w:sz w:val="18"/>
                <w:szCs w:val="18"/>
              </w:rPr>
              <w:t>ą</w:t>
            </w:r>
            <w:r w:rsidRPr="009773CF">
              <w:rPr>
                <w:rFonts w:ascii="Calibri" w:hAnsi="Calibri"/>
                <w:sz w:val="18"/>
                <w:szCs w:val="18"/>
              </w:rPr>
              <w:t>zanych ze skuteczno</w:t>
            </w:r>
            <w:r w:rsidRPr="009773CF">
              <w:rPr>
                <w:rFonts w:ascii="Calibri" w:hAnsi="Calibri" w:cs="+TimesNewRoman"/>
                <w:sz w:val="18"/>
                <w:szCs w:val="18"/>
              </w:rPr>
              <w:t>ś</w:t>
            </w:r>
            <w:r w:rsidRPr="009773CF">
              <w:rPr>
                <w:rFonts w:ascii="Calibri" w:hAnsi="Calibri"/>
                <w:sz w:val="18"/>
                <w:szCs w:val="18"/>
              </w:rPr>
              <w:t>ci</w:t>
            </w:r>
            <w:r w:rsidRPr="009773CF">
              <w:rPr>
                <w:rFonts w:ascii="Calibri" w:hAnsi="Calibri" w:cs="+TimesNewRoman"/>
                <w:sz w:val="18"/>
                <w:szCs w:val="18"/>
              </w:rPr>
              <w:t xml:space="preserve">ą </w:t>
            </w:r>
            <w:r w:rsidRPr="009773CF">
              <w:rPr>
                <w:rFonts w:ascii="Calibri" w:hAnsi="Calibri"/>
                <w:sz w:val="18"/>
                <w:szCs w:val="18"/>
              </w:rPr>
              <w:t>rehabilitacji,  tworzenie raportów.</w:t>
            </w:r>
          </w:p>
          <w:p w14:paraId="24D1F474" w14:textId="77777777" w:rsidR="00217CB4" w:rsidRPr="00B832CB" w:rsidRDefault="00217CB4" w:rsidP="007363E3">
            <w:pPr>
              <w:pStyle w:val="Opis"/>
              <w:ind w:left="0"/>
              <w:jc w:val="left"/>
              <w:rPr>
                <w:rFonts w:asciiTheme="minorHAnsi" w:hAnsiTheme="minorHAnsi"/>
                <w:color w:val="000000"/>
                <w:sz w:val="18"/>
                <w:szCs w:val="18"/>
              </w:rPr>
            </w:pPr>
            <w:r w:rsidRPr="00B832CB">
              <w:rPr>
                <w:rFonts w:asciiTheme="minorHAnsi" w:hAnsiTheme="minorHAnsi"/>
                <w:color w:val="000000"/>
                <w:sz w:val="18"/>
                <w:szCs w:val="18"/>
              </w:rPr>
              <w:lastRenderedPageBreak/>
              <w:t>Funkcjonalność odpowiedzialna za obsługę spraw rehabilitacyjnych:</w:t>
            </w:r>
          </w:p>
          <w:p w14:paraId="259BD6C4"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obsługa wniosków o rehabilitację, rejestracja przyjęć wniosków,</w:t>
            </w:r>
          </w:p>
          <w:p w14:paraId="668AE1C3"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obsługa orzeczeń w sprawie celowości obsługi rehabilitacji,</w:t>
            </w:r>
          </w:p>
          <w:p w14:paraId="7903D765"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 xml:space="preserve">obsługa spraw o rehabilitację, </w:t>
            </w:r>
          </w:p>
          <w:p w14:paraId="236B2A90"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generowanie decyzji o przyznanej rehabilitacji, rejestracja pism wysłanych do ubezpieczonego,</w:t>
            </w:r>
          </w:p>
          <w:p w14:paraId="614CAD4D"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 xml:space="preserve">obsługa niedojazdów do ośrodka rehabilitacyjnego, </w:t>
            </w:r>
          </w:p>
          <w:p w14:paraId="55A15EC1"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obsługa rezerwacji miejsc w ośrodku rehabilitacyjnym,</w:t>
            </w:r>
          </w:p>
          <w:p w14:paraId="2ABCEEA7"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obsługa odmowy wyznaczenia nowego terminu,</w:t>
            </w:r>
          </w:p>
          <w:p w14:paraId="2D1C3CA9"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obsługa skróceń i przedłużeń pobytu w ośrodku rehabilitacyjnym,</w:t>
            </w:r>
          </w:p>
          <w:p w14:paraId="2F4FD784"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 xml:space="preserve">grupowa rezerwacja miejsca w ośrodku, </w:t>
            </w:r>
          </w:p>
          <w:p w14:paraId="250BBEAB"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prowadzenie rejestru ośrodków,</w:t>
            </w:r>
          </w:p>
          <w:p w14:paraId="4E9E662F"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obsługa harmonogramu turnusów,</w:t>
            </w:r>
          </w:p>
          <w:p w14:paraId="2DC2FE87" w14:textId="77777777" w:rsidR="00217CB4" w:rsidRPr="00B832CB" w:rsidRDefault="00217CB4" w:rsidP="007363E3">
            <w:pPr>
              <w:pStyle w:val="Opis"/>
              <w:widowControl/>
              <w:numPr>
                <w:ilvl w:val="0"/>
                <w:numId w:val="55"/>
              </w:numPr>
              <w:overflowPunct/>
              <w:autoSpaceDE/>
              <w:autoSpaceDN/>
              <w:adjustRightInd/>
              <w:spacing w:line="240" w:lineRule="auto"/>
              <w:ind w:left="714" w:hanging="357"/>
              <w:jc w:val="left"/>
              <w:textAlignment w:val="auto"/>
              <w:rPr>
                <w:rFonts w:asciiTheme="minorHAnsi" w:hAnsiTheme="minorHAnsi"/>
                <w:color w:val="000000"/>
                <w:sz w:val="18"/>
                <w:szCs w:val="18"/>
              </w:rPr>
            </w:pPr>
            <w:r w:rsidRPr="00B832CB">
              <w:rPr>
                <w:rFonts w:asciiTheme="minorHAnsi" w:hAnsiTheme="minorHAnsi"/>
                <w:color w:val="000000"/>
                <w:sz w:val="18"/>
                <w:szCs w:val="18"/>
              </w:rPr>
              <w:t>obsługa emisji informacji o rezerwacji miejsc - wysyłanie informacji do ośrodków o osobach skierowanych do odbycia turnusu,</w:t>
            </w:r>
          </w:p>
          <w:p w14:paraId="2CAB58A3" w14:textId="77777777" w:rsidR="00217CB4" w:rsidRPr="00B832CB" w:rsidRDefault="00217CB4" w:rsidP="007363E3">
            <w:pPr>
              <w:pStyle w:val="Opis"/>
              <w:widowControl/>
              <w:numPr>
                <w:ilvl w:val="0"/>
                <w:numId w:val="55"/>
              </w:numPr>
              <w:overflowPunct/>
              <w:autoSpaceDE/>
              <w:autoSpaceDN/>
              <w:adjustRightInd/>
              <w:spacing w:line="240" w:lineRule="auto"/>
              <w:jc w:val="left"/>
              <w:textAlignment w:val="auto"/>
              <w:rPr>
                <w:rFonts w:asciiTheme="minorHAnsi" w:hAnsiTheme="minorHAnsi"/>
                <w:color w:val="000000"/>
                <w:sz w:val="18"/>
                <w:szCs w:val="18"/>
              </w:rPr>
            </w:pPr>
            <w:r w:rsidRPr="00B832CB">
              <w:rPr>
                <w:rFonts w:asciiTheme="minorHAnsi" w:hAnsiTheme="minorHAnsi"/>
                <w:color w:val="000000"/>
                <w:sz w:val="18"/>
                <w:szCs w:val="18"/>
              </w:rPr>
              <w:t>zbieranie informacji o przebytej rehabilitacji - analiza zestawień zawierających liczbę chorób, ilości odbytych zabiegów, dni pobytu oraz analiz medycznych osób odbywających rehabilitacje,</w:t>
            </w:r>
          </w:p>
          <w:p w14:paraId="447425A7" w14:textId="77777777" w:rsidR="00217CB4" w:rsidRPr="00583A7F" w:rsidRDefault="00217CB4" w:rsidP="007363E3">
            <w:pPr>
              <w:pStyle w:val="Opis"/>
              <w:widowControl/>
              <w:numPr>
                <w:ilvl w:val="0"/>
                <w:numId w:val="55"/>
              </w:numPr>
              <w:overflowPunct/>
              <w:autoSpaceDE/>
              <w:autoSpaceDN/>
              <w:adjustRightInd/>
              <w:spacing w:line="240" w:lineRule="auto"/>
              <w:jc w:val="left"/>
              <w:textAlignment w:val="auto"/>
              <w:rPr>
                <w:b/>
                <w:color w:val="000000"/>
                <w:sz w:val="18"/>
                <w:szCs w:val="18"/>
              </w:rPr>
            </w:pPr>
            <w:r w:rsidRPr="00B832CB">
              <w:rPr>
                <w:rFonts w:asciiTheme="minorHAnsi" w:hAnsiTheme="minorHAnsi"/>
                <w:color w:val="000000"/>
                <w:sz w:val="18"/>
                <w:szCs w:val="18"/>
              </w:rPr>
              <w:t>tworzenie raportów i zestawień.</w:t>
            </w:r>
          </w:p>
        </w:tc>
      </w:tr>
      <w:tr w:rsidR="00217CB4" w:rsidRPr="00583A7F" w14:paraId="40313223" w14:textId="77777777" w:rsidTr="007363E3">
        <w:trPr>
          <w:trHeight w:val="526"/>
        </w:trPr>
        <w:tc>
          <w:tcPr>
            <w:tcW w:w="5000" w:type="pct"/>
            <w:gridSpan w:val="4"/>
            <w:vMerge/>
            <w:tcBorders>
              <w:top w:val="single" w:sz="4" w:space="0" w:color="A5A5A5"/>
              <w:left w:val="single" w:sz="4" w:space="0" w:color="A5A5A5"/>
              <w:bottom w:val="single" w:sz="4" w:space="0" w:color="A5A5A5"/>
              <w:right w:val="single" w:sz="4" w:space="0" w:color="A5A5A5"/>
            </w:tcBorders>
            <w:vAlign w:val="center"/>
          </w:tcPr>
          <w:p w14:paraId="31DB2BEF" w14:textId="77777777" w:rsidR="00217CB4" w:rsidRPr="00583A7F" w:rsidRDefault="00217CB4" w:rsidP="006776D2">
            <w:pPr>
              <w:pStyle w:val="Opis"/>
              <w:ind w:left="0"/>
              <w:rPr>
                <w:b/>
                <w:color w:val="000000"/>
                <w:sz w:val="18"/>
                <w:szCs w:val="18"/>
              </w:rPr>
            </w:pPr>
          </w:p>
        </w:tc>
      </w:tr>
      <w:tr w:rsidR="00217CB4" w:rsidRPr="00583A7F" w14:paraId="256203AF" w14:textId="77777777" w:rsidTr="007363E3">
        <w:trPr>
          <w:trHeight w:val="526"/>
        </w:trPr>
        <w:tc>
          <w:tcPr>
            <w:tcW w:w="5000" w:type="pct"/>
            <w:gridSpan w:val="4"/>
            <w:vMerge/>
            <w:tcBorders>
              <w:top w:val="single" w:sz="4" w:space="0" w:color="A5A5A5"/>
              <w:left w:val="single" w:sz="4" w:space="0" w:color="A5A5A5"/>
              <w:bottom w:val="single" w:sz="4" w:space="0" w:color="A5A5A5"/>
              <w:right w:val="single" w:sz="4" w:space="0" w:color="A5A5A5"/>
            </w:tcBorders>
            <w:vAlign w:val="center"/>
          </w:tcPr>
          <w:p w14:paraId="3A5D390A" w14:textId="77777777" w:rsidR="00217CB4" w:rsidRPr="00583A7F" w:rsidRDefault="00217CB4" w:rsidP="006776D2">
            <w:pPr>
              <w:pStyle w:val="Opis"/>
              <w:ind w:left="0"/>
              <w:rPr>
                <w:b/>
                <w:color w:val="000000"/>
                <w:sz w:val="18"/>
                <w:szCs w:val="18"/>
              </w:rPr>
            </w:pPr>
          </w:p>
        </w:tc>
      </w:tr>
      <w:tr w:rsidR="00217CB4" w:rsidRPr="00583A7F" w14:paraId="362CAEA0" w14:textId="77777777" w:rsidTr="007363E3">
        <w:trPr>
          <w:trHeight w:val="526"/>
        </w:trPr>
        <w:tc>
          <w:tcPr>
            <w:tcW w:w="5000" w:type="pct"/>
            <w:gridSpan w:val="4"/>
            <w:vMerge/>
            <w:tcBorders>
              <w:top w:val="single" w:sz="4" w:space="0" w:color="A5A5A5"/>
              <w:left w:val="single" w:sz="4" w:space="0" w:color="A5A5A5"/>
              <w:bottom w:val="single" w:sz="4" w:space="0" w:color="A5A5A5"/>
              <w:right w:val="single" w:sz="4" w:space="0" w:color="A5A5A5"/>
            </w:tcBorders>
            <w:vAlign w:val="center"/>
          </w:tcPr>
          <w:p w14:paraId="3C341C41" w14:textId="77777777" w:rsidR="00217CB4" w:rsidRPr="00583A7F" w:rsidRDefault="00217CB4" w:rsidP="006776D2">
            <w:pPr>
              <w:pStyle w:val="Opis"/>
              <w:ind w:left="0"/>
              <w:rPr>
                <w:b/>
                <w:color w:val="000000"/>
                <w:sz w:val="18"/>
                <w:szCs w:val="18"/>
              </w:rPr>
            </w:pPr>
          </w:p>
        </w:tc>
      </w:tr>
      <w:tr w:rsidR="00217CB4" w:rsidRPr="00583A7F" w14:paraId="517C9492" w14:textId="77777777" w:rsidTr="007363E3">
        <w:trPr>
          <w:trHeight w:val="375"/>
        </w:trPr>
        <w:tc>
          <w:tcPr>
            <w:tcW w:w="2187"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6B33EEC3" w14:textId="77777777" w:rsidR="00217CB4" w:rsidRPr="007363E3" w:rsidRDefault="00217CB4" w:rsidP="006776D2">
            <w:pPr>
              <w:pStyle w:val="Opis"/>
              <w:ind w:left="0"/>
              <w:rPr>
                <w:rFonts w:asciiTheme="minorHAnsi" w:hAnsiTheme="minorHAnsi"/>
                <w:color w:val="000000"/>
                <w:sz w:val="18"/>
              </w:rPr>
            </w:pPr>
            <w:r w:rsidRPr="007363E3">
              <w:rPr>
                <w:rFonts w:asciiTheme="minorHAnsi" w:hAnsiTheme="minorHAnsi"/>
                <w:color w:val="000000"/>
                <w:sz w:val="18"/>
              </w:rPr>
              <w:t xml:space="preserve">Grupa funkcjonalności: </w:t>
            </w:r>
          </w:p>
        </w:tc>
        <w:tc>
          <w:tcPr>
            <w:tcW w:w="2813" w:type="pct"/>
            <w:gridSpan w:val="2"/>
            <w:tcBorders>
              <w:top w:val="single" w:sz="4" w:space="0" w:color="A5A5A5"/>
              <w:left w:val="single" w:sz="4" w:space="0" w:color="A5A5A5"/>
              <w:bottom w:val="single" w:sz="4" w:space="0" w:color="A5A5A5"/>
              <w:right w:val="single" w:sz="4" w:space="0" w:color="A5A5A5"/>
            </w:tcBorders>
            <w:shd w:val="clear" w:color="auto" w:fill="auto"/>
            <w:vAlign w:val="center"/>
          </w:tcPr>
          <w:p w14:paraId="425BA959" w14:textId="77777777" w:rsidR="00217CB4" w:rsidRPr="00BD6FE7" w:rsidRDefault="00217CB4" w:rsidP="006776D2">
            <w:pPr>
              <w:pStyle w:val="Opis"/>
              <w:ind w:left="0"/>
              <w:rPr>
                <w:rFonts w:asciiTheme="minorHAnsi" w:hAnsiTheme="minorHAnsi"/>
                <w:color w:val="000000"/>
                <w:sz w:val="18"/>
                <w:szCs w:val="18"/>
              </w:rPr>
            </w:pPr>
            <w:r w:rsidRPr="00BD6FE7">
              <w:rPr>
                <w:rFonts w:asciiTheme="minorHAnsi" w:hAnsiTheme="minorHAnsi"/>
                <w:color w:val="000000"/>
                <w:sz w:val="18"/>
                <w:szCs w:val="18"/>
              </w:rPr>
              <w:t>Planowanie oraz rozliczanie kosztów prewencji i rehabilitacji</w:t>
            </w:r>
          </w:p>
        </w:tc>
      </w:tr>
      <w:tr w:rsidR="00217CB4" w:rsidRPr="00583A7F" w14:paraId="0067D94D" w14:textId="77777777" w:rsidTr="007363E3">
        <w:trPr>
          <w:trHeight w:val="375"/>
        </w:trPr>
        <w:tc>
          <w:tcPr>
            <w:tcW w:w="5000" w:type="pct"/>
            <w:gridSpan w:val="4"/>
            <w:tcBorders>
              <w:top w:val="single" w:sz="4" w:space="0" w:color="A5A5A5"/>
              <w:left w:val="single" w:sz="4" w:space="0" w:color="A5A5A5"/>
              <w:bottom w:val="single" w:sz="4" w:space="0" w:color="A5A5A5"/>
              <w:right w:val="single" w:sz="4" w:space="0" w:color="A5A5A5"/>
            </w:tcBorders>
            <w:shd w:val="clear" w:color="auto" w:fill="auto"/>
            <w:vAlign w:val="center"/>
          </w:tcPr>
          <w:p w14:paraId="335C8BB1" w14:textId="77777777" w:rsidR="00217CB4" w:rsidRPr="007363E3" w:rsidRDefault="00217CB4" w:rsidP="006776D2">
            <w:pPr>
              <w:rPr>
                <w:rFonts w:ascii="Calibri" w:hAnsi="Calibri"/>
                <w:color w:val="000000"/>
                <w:sz w:val="18"/>
              </w:rPr>
            </w:pPr>
            <w:r w:rsidRPr="007363E3">
              <w:rPr>
                <w:rFonts w:ascii="Calibri" w:hAnsi="Calibri"/>
                <w:color w:val="000000"/>
                <w:sz w:val="18"/>
              </w:rPr>
              <w:t>Opis grupy</w:t>
            </w:r>
          </w:p>
        </w:tc>
      </w:tr>
      <w:tr w:rsidR="00217CB4" w:rsidRPr="00583A7F" w14:paraId="30D1327B" w14:textId="77777777" w:rsidTr="007363E3">
        <w:trPr>
          <w:trHeight w:val="375"/>
        </w:trPr>
        <w:tc>
          <w:tcPr>
            <w:tcW w:w="5000" w:type="pct"/>
            <w:gridSpan w:val="4"/>
            <w:tcBorders>
              <w:top w:val="single" w:sz="4" w:space="0" w:color="A5A5A5"/>
              <w:left w:val="single" w:sz="4" w:space="0" w:color="A5A5A5"/>
              <w:bottom w:val="single" w:sz="4" w:space="0" w:color="A5A5A5"/>
              <w:right w:val="single" w:sz="4" w:space="0" w:color="A5A5A5"/>
            </w:tcBorders>
            <w:shd w:val="clear" w:color="auto" w:fill="auto"/>
            <w:vAlign w:val="center"/>
          </w:tcPr>
          <w:p w14:paraId="2B0803D7" w14:textId="77777777" w:rsidR="00217CB4" w:rsidRPr="00583A7F" w:rsidRDefault="00217CB4" w:rsidP="007363E3">
            <w:pPr>
              <w:pStyle w:val="Tekstpodstawowy"/>
              <w:tabs>
                <w:tab w:val="left" w:pos="709"/>
              </w:tabs>
              <w:spacing w:line="240" w:lineRule="auto"/>
              <w:jc w:val="left"/>
              <w:rPr>
                <w:rFonts w:ascii="Calibri" w:hAnsi="Calibri"/>
                <w:color w:val="000000"/>
                <w:sz w:val="18"/>
                <w:szCs w:val="18"/>
              </w:rPr>
            </w:pPr>
            <w:r w:rsidRPr="00583A7F">
              <w:rPr>
                <w:rFonts w:ascii="Calibri" w:hAnsi="Calibri"/>
                <w:color w:val="000000"/>
                <w:sz w:val="18"/>
                <w:szCs w:val="18"/>
              </w:rPr>
              <w:t>Planowanie oraz rozliczanie kosztów prewencji i rehabilitacji będzie realizowane głównie w centrali ZUS. Planowane jest zapewnienie obsługi następujących grup funkcjonalności:</w:t>
            </w:r>
          </w:p>
          <w:p w14:paraId="6D8810AB" w14:textId="77777777" w:rsidR="00217CB4" w:rsidRPr="00583A7F" w:rsidRDefault="00217CB4" w:rsidP="007363E3">
            <w:pPr>
              <w:pStyle w:val="Tekstpodstawowy"/>
              <w:numPr>
                <w:ilvl w:val="0"/>
                <w:numId w:val="56"/>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rejestracja planu finansowego z kwotami przeznaczonymi na zadania do wykonania,</w:t>
            </w:r>
          </w:p>
          <w:p w14:paraId="17F455E0" w14:textId="77777777" w:rsidR="00217CB4" w:rsidRPr="00583A7F" w:rsidRDefault="00217CB4" w:rsidP="007363E3">
            <w:pPr>
              <w:pStyle w:val="Tekstpodstawowy"/>
              <w:numPr>
                <w:ilvl w:val="0"/>
                <w:numId w:val="56"/>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rozliczanie opłat lokalnych za osoby przebywające na rehabilitacji,</w:t>
            </w:r>
          </w:p>
          <w:p w14:paraId="138F3FA1" w14:textId="77777777" w:rsidR="00217CB4" w:rsidRPr="00583A7F" w:rsidRDefault="00217CB4" w:rsidP="007363E3">
            <w:pPr>
              <w:pStyle w:val="Tekstpodstawowy"/>
              <w:numPr>
                <w:ilvl w:val="0"/>
                <w:numId w:val="56"/>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rejestr umów, zawierający komplet informacji o zawartych umowach z ośrodkami rehabilitacyjnymi oraz innymi podmiotami,</w:t>
            </w:r>
          </w:p>
          <w:p w14:paraId="7988C160" w14:textId="77777777" w:rsidR="00217CB4" w:rsidRPr="00583A7F" w:rsidRDefault="00217CB4" w:rsidP="007363E3">
            <w:pPr>
              <w:pStyle w:val="Tekstpodstawowy"/>
              <w:numPr>
                <w:ilvl w:val="0"/>
                <w:numId w:val="56"/>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rejestracja kosztów związanych z rehabilitacją, realizacją zadań w zakresie prewencji wypadkowej, prewencji rentowej, kosztów z zakresu świadczeń rzeczowych, kosztów związanych z badaniem zawartości alkoholu lub środków odurzających w organizmie ubezpieczonego,</w:t>
            </w:r>
          </w:p>
          <w:p w14:paraId="0E6F816E" w14:textId="77777777" w:rsidR="00217CB4" w:rsidRPr="00583A7F" w:rsidRDefault="00217CB4" w:rsidP="007363E3">
            <w:pPr>
              <w:pStyle w:val="Tekstpodstawowy"/>
              <w:numPr>
                <w:ilvl w:val="0"/>
                <w:numId w:val="56"/>
              </w:numPr>
              <w:tabs>
                <w:tab w:val="left" w:pos="709"/>
              </w:tabs>
              <w:spacing w:line="240" w:lineRule="auto"/>
              <w:ind w:left="714" w:hanging="357"/>
              <w:jc w:val="left"/>
              <w:rPr>
                <w:rFonts w:ascii="Calibri" w:hAnsi="Calibri"/>
                <w:color w:val="000000"/>
                <w:sz w:val="18"/>
                <w:szCs w:val="18"/>
              </w:rPr>
            </w:pPr>
            <w:r w:rsidRPr="00583A7F">
              <w:rPr>
                <w:rFonts w:ascii="Calibri" w:hAnsi="Calibri"/>
                <w:color w:val="000000"/>
                <w:sz w:val="18"/>
                <w:szCs w:val="18"/>
              </w:rPr>
              <w:t>rejestracja umów prewencyjnych z możliwością dodawania opisu umowy,</w:t>
            </w:r>
          </w:p>
          <w:p w14:paraId="66C50EAF" w14:textId="77777777" w:rsidR="00217CB4" w:rsidRPr="00583A7F" w:rsidRDefault="00217CB4" w:rsidP="007363E3">
            <w:pPr>
              <w:pStyle w:val="Tekstpodstawowy"/>
              <w:numPr>
                <w:ilvl w:val="0"/>
                <w:numId w:val="56"/>
              </w:numPr>
              <w:tabs>
                <w:tab w:val="left" w:pos="709"/>
              </w:tabs>
              <w:spacing w:line="240" w:lineRule="auto"/>
              <w:jc w:val="left"/>
              <w:rPr>
                <w:rFonts w:ascii="Calibri" w:hAnsi="Calibri"/>
                <w:color w:val="000000"/>
                <w:sz w:val="18"/>
                <w:szCs w:val="18"/>
              </w:rPr>
            </w:pPr>
            <w:r w:rsidRPr="00583A7F">
              <w:rPr>
                <w:rFonts w:ascii="Calibri" w:hAnsi="Calibri"/>
                <w:sz w:val="18"/>
                <w:szCs w:val="18"/>
              </w:rPr>
              <w:t>tworzenie raportów i zestawień.</w:t>
            </w:r>
          </w:p>
        </w:tc>
      </w:tr>
      <w:tr w:rsidR="00217CB4" w:rsidRPr="00583A7F" w14:paraId="2CFF5FDF" w14:textId="77777777" w:rsidTr="007363E3">
        <w:trPr>
          <w:trHeight w:val="375"/>
        </w:trPr>
        <w:tc>
          <w:tcPr>
            <w:tcW w:w="5000" w:type="pct"/>
            <w:gridSpan w:val="4"/>
            <w:tcBorders>
              <w:top w:val="single" w:sz="4" w:space="0" w:color="A5A5A5"/>
              <w:left w:val="single" w:sz="4" w:space="0" w:color="A5A5A5"/>
              <w:bottom w:val="single" w:sz="4" w:space="0" w:color="A5A5A5"/>
              <w:right w:val="single" w:sz="4" w:space="0" w:color="A5A5A5"/>
            </w:tcBorders>
            <w:shd w:val="clear" w:color="auto" w:fill="auto"/>
            <w:vAlign w:val="center"/>
          </w:tcPr>
          <w:p w14:paraId="648A6988" w14:textId="77777777" w:rsidR="00217CB4" w:rsidRPr="007363E3" w:rsidRDefault="00217CB4" w:rsidP="006776D2">
            <w:pPr>
              <w:pStyle w:val="Tekstpodstawowy"/>
              <w:tabs>
                <w:tab w:val="left" w:pos="709"/>
              </w:tabs>
              <w:spacing w:line="240" w:lineRule="auto"/>
              <w:rPr>
                <w:rFonts w:ascii="Calibri" w:hAnsi="Calibri"/>
                <w:color w:val="000000"/>
                <w:sz w:val="18"/>
              </w:rPr>
            </w:pPr>
            <w:r w:rsidRPr="007363E3">
              <w:rPr>
                <w:rFonts w:ascii="Calibri" w:hAnsi="Calibri"/>
                <w:color w:val="000000"/>
                <w:sz w:val="18"/>
              </w:rPr>
              <w:t>Moduły podsystemu</w:t>
            </w:r>
          </w:p>
        </w:tc>
      </w:tr>
      <w:tr w:rsidR="00217CB4" w:rsidRPr="00583A7F" w14:paraId="71CAC3D0" w14:textId="77777777" w:rsidTr="007363E3">
        <w:trPr>
          <w:trHeight w:val="388"/>
        </w:trPr>
        <w:tc>
          <w:tcPr>
            <w:tcW w:w="775" w:type="pct"/>
            <w:tcBorders>
              <w:top w:val="single" w:sz="4" w:space="0" w:color="A5A5A5"/>
              <w:left w:val="single" w:sz="4" w:space="0" w:color="A5A5A5"/>
              <w:bottom w:val="single" w:sz="4" w:space="0" w:color="A5A5A5"/>
              <w:right w:val="single" w:sz="4" w:space="0" w:color="A5A5A5"/>
            </w:tcBorders>
            <w:vAlign w:val="center"/>
          </w:tcPr>
          <w:p w14:paraId="5C0DC334" w14:textId="0AC0F46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3.7.2</w:t>
            </w:r>
          </w:p>
        </w:tc>
        <w:tc>
          <w:tcPr>
            <w:tcW w:w="4225" w:type="pct"/>
            <w:gridSpan w:val="3"/>
            <w:tcBorders>
              <w:top w:val="single" w:sz="4" w:space="0" w:color="A5A5A5"/>
              <w:left w:val="single" w:sz="4" w:space="0" w:color="A5A5A5"/>
              <w:bottom w:val="single" w:sz="4" w:space="0" w:color="A5A5A5"/>
              <w:right w:val="single" w:sz="4" w:space="0" w:color="A5A5A5"/>
            </w:tcBorders>
            <w:vAlign w:val="center"/>
          </w:tcPr>
          <w:p w14:paraId="17068FE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spraw rehabilitacyjnych</w:t>
            </w:r>
          </w:p>
        </w:tc>
      </w:tr>
      <w:tr w:rsidR="00217CB4" w:rsidRPr="00583A7F" w14:paraId="5C4F9D5E" w14:textId="77777777" w:rsidTr="007363E3">
        <w:trPr>
          <w:trHeight w:val="388"/>
        </w:trPr>
        <w:tc>
          <w:tcPr>
            <w:tcW w:w="775" w:type="pct"/>
            <w:tcBorders>
              <w:top w:val="single" w:sz="4" w:space="0" w:color="A5A5A5"/>
              <w:left w:val="single" w:sz="4" w:space="0" w:color="A5A5A5"/>
              <w:bottom w:val="single" w:sz="4" w:space="0" w:color="A5A5A5"/>
              <w:right w:val="single" w:sz="4" w:space="0" w:color="A5A5A5"/>
            </w:tcBorders>
            <w:vAlign w:val="center"/>
          </w:tcPr>
          <w:p w14:paraId="0AC7064A" w14:textId="63DA150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3.7.3</w:t>
            </w:r>
          </w:p>
        </w:tc>
        <w:tc>
          <w:tcPr>
            <w:tcW w:w="4225" w:type="pct"/>
            <w:gridSpan w:val="3"/>
            <w:tcBorders>
              <w:top w:val="single" w:sz="4" w:space="0" w:color="A5A5A5"/>
              <w:left w:val="single" w:sz="4" w:space="0" w:color="A5A5A5"/>
              <w:bottom w:val="single" w:sz="4" w:space="0" w:color="A5A5A5"/>
              <w:right w:val="single" w:sz="4" w:space="0" w:color="A5A5A5"/>
            </w:tcBorders>
            <w:vAlign w:val="center"/>
          </w:tcPr>
          <w:p w14:paraId="104904F3"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kosztów prewencji</w:t>
            </w:r>
          </w:p>
        </w:tc>
      </w:tr>
    </w:tbl>
    <w:p w14:paraId="7554F6BD" w14:textId="77777777" w:rsidR="00217CB4" w:rsidRPr="007363E3" w:rsidRDefault="00217CB4" w:rsidP="007363E3">
      <w:pPr>
        <w:pStyle w:val="Nagwek3"/>
        <w:tabs>
          <w:tab w:val="num" w:pos="1260"/>
        </w:tabs>
        <w:ind w:left="1260"/>
        <w:jc w:val="both"/>
        <w:rPr>
          <w:rFonts w:ascii="Calibri" w:hAnsi="Calibri"/>
          <w:sz w:val="18"/>
        </w:rPr>
      </w:pPr>
      <w:bookmarkStart w:id="210" w:name="_Toc462601916"/>
      <w:bookmarkStart w:id="211" w:name="_Toc462604688"/>
      <w:bookmarkStart w:id="212" w:name="_Toc511055948"/>
      <w:r w:rsidRPr="00583A7F">
        <w:rPr>
          <w:rFonts w:ascii="Calibri" w:hAnsi="Calibri" w:cs="Times New Roman"/>
          <w:b w:val="0"/>
          <w:bCs w:val="0"/>
          <w:sz w:val="18"/>
          <w:szCs w:val="18"/>
        </w:rPr>
        <w:t xml:space="preserve">3.8 - </w:t>
      </w:r>
      <w:bookmarkStart w:id="213" w:name="_Toc499569056"/>
      <w:bookmarkStart w:id="214" w:name="_Toc499641881"/>
      <w:r w:rsidRPr="007363E3">
        <w:rPr>
          <w:rFonts w:ascii="Calibri" w:hAnsi="Calibri"/>
          <w:b w:val="0"/>
          <w:sz w:val="18"/>
        </w:rPr>
        <w:t>Podsystem kontroli wewnętrznej</w:t>
      </w:r>
      <w:bookmarkEnd w:id="210"/>
      <w:bookmarkEnd w:id="211"/>
      <w:bookmarkEnd w:id="212"/>
      <w:bookmarkEnd w:id="213"/>
      <w:bookmarkEnd w:id="214"/>
    </w:p>
    <w:tbl>
      <w:tblPr>
        <w:tblW w:w="5021" w:type="pct"/>
        <w:tblLayout w:type="fixed"/>
        <w:tblCellMar>
          <w:left w:w="70" w:type="dxa"/>
          <w:right w:w="70" w:type="dxa"/>
        </w:tblCellMar>
        <w:tblLook w:val="04A0" w:firstRow="1" w:lastRow="0" w:firstColumn="1" w:lastColumn="0" w:noHBand="0" w:noVBand="1"/>
      </w:tblPr>
      <w:tblGrid>
        <w:gridCol w:w="1421"/>
        <w:gridCol w:w="2977"/>
        <w:gridCol w:w="4806"/>
      </w:tblGrid>
      <w:tr w:rsidR="00217CB4" w:rsidRPr="00583A7F" w14:paraId="34F15A76" w14:textId="77777777" w:rsidTr="007363E3">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578A9776" w14:textId="77777777" w:rsidR="00217CB4" w:rsidRPr="007363E3" w:rsidRDefault="00217CB4" w:rsidP="006776D2">
            <w:pPr>
              <w:rPr>
                <w:rFonts w:ascii="Calibri" w:hAnsi="Calibri"/>
                <w:color w:val="000000"/>
                <w:sz w:val="18"/>
              </w:rPr>
            </w:pPr>
            <w:r w:rsidRPr="007363E3">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7AE16BCC"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Wspomaganie kontroli wewnętrznej</w:t>
            </w:r>
          </w:p>
        </w:tc>
      </w:tr>
      <w:tr w:rsidR="00217CB4" w:rsidRPr="00583A7F" w14:paraId="60E02BC6"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2A282355" w14:textId="77777777" w:rsidR="00217CB4" w:rsidRPr="007363E3" w:rsidRDefault="00217CB4" w:rsidP="006776D2">
            <w:pPr>
              <w:rPr>
                <w:rFonts w:ascii="Calibri" w:hAnsi="Calibri"/>
                <w:color w:val="000000"/>
                <w:sz w:val="18"/>
              </w:rPr>
            </w:pPr>
            <w:r w:rsidRPr="007363E3">
              <w:rPr>
                <w:rFonts w:ascii="Calibri" w:hAnsi="Calibri"/>
                <w:color w:val="000000"/>
                <w:sz w:val="18"/>
              </w:rPr>
              <w:t>Opis grupy</w:t>
            </w:r>
          </w:p>
        </w:tc>
      </w:tr>
      <w:tr w:rsidR="00217CB4" w:rsidRPr="00583A7F" w14:paraId="04068324" w14:textId="77777777" w:rsidTr="007363E3">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12FC381A" w14:textId="77777777" w:rsidR="00217CB4" w:rsidRPr="00583A7F" w:rsidRDefault="00217CB4" w:rsidP="009773CF">
            <w:pPr>
              <w:rPr>
                <w:rFonts w:ascii="Calibri" w:hAnsi="Calibri"/>
                <w:sz w:val="18"/>
                <w:szCs w:val="18"/>
              </w:rPr>
            </w:pPr>
            <w:r w:rsidRPr="00583A7F">
              <w:rPr>
                <w:rFonts w:ascii="Calibri" w:hAnsi="Calibri" w:cs="TimesNewRoman"/>
                <w:sz w:val="18"/>
                <w:szCs w:val="18"/>
              </w:rPr>
              <w:t>Podsystem wspomaga realizacj</w:t>
            </w:r>
            <w:r w:rsidRPr="00583A7F">
              <w:rPr>
                <w:rFonts w:ascii="Calibri" w:hAnsi="Calibri" w:cs="+TimesNewRoman"/>
                <w:sz w:val="18"/>
                <w:szCs w:val="18"/>
              </w:rPr>
              <w:t xml:space="preserve">ę </w:t>
            </w:r>
            <w:r w:rsidRPr="00583A7F">
              <w:rPr>
                <w:rFonts w:ascii="Calibri" w:hAnsi="Calibri" w:cs="TimesNewRoman"/>
                <w:sz w:val="18"/>
                <w:szCs w:val="18"/>
              </w:rPr>
              <w:t>zadań</w:t>
            </w:r>
            <w:r w:rsidRPr="00583A7F">
              <w:rPr>
                <w:rFonts w:ascii="Calibri" w:hAnsi="Calibri" w:cs="+TimesNewRoman"/>
                <w:sz w:val="18"/>
                <w:szCs w:val="18"/>
              </w:rPr>
              <w:t xml:space="preserve"> </w:t>
            </w:r>
            <w:r w:rsidRPr="00583A7F">
              <w:rPr>
                <w:rFonts w:ascii="Calibri" w:hAnsi="Calibri" w:cs="TimesNewRoman"/>
                <w:sz w:val="18"/>
                <w:szCs w:val="18"/>
              </w:rPr>
              <w:t>zwi</w:t>
            </w:r>
            <w:r w:rsidRPr="00583A7F">
              <w:rPr>
                <w:rFonts w:ascii="Calibri" w:hAnsi="Calibri" w:cs="+TimesNewRoman"/>
                <w:sz w:val="18"/>
                <w:szCs w:val="18"/>
              </w:rPr>
              <w:t>ą</w:t>
            </w:r>
            <w:r w:rsidRPr="00583A7F">
              <w:rPr>
                <w:rFonts w:ascii="Calibri" w:hAnsi="Calibri" w:cs="TimesNewRoman"/>
                <w:sz w:val="18"/>
                <w:szCs w:val="18"/>
              </w:rPr>
              <w:t>zanych z kontrolami wewn</w:t>
            </w:r>
            <w:r w:rsidRPr="00583A7F">
              <w:rPr>
                <w:rFonts w:ascii="Calibri" w:hAnsi="Calibri" w:cs="+TimesNewRoman"/>
                <w:sz w:val="18"/>
                <w:szCs w:val="18"/>
              </w:rPr>
              <w:t>ęt</w:t>
            </w:r>
            <w:r w:rsidRPr="00583A7F">
              <w:rPr>
                <w:rFonts w:ascii="Calibri" w:hAnsi="Calibri" w:cs="TimesNewRoman"/>
                <w:sz w:val="18"/>
                <w:szCs w:val="18"/>
              </w:rPr>
              <w:t xml:space="preserve">rznymi i inspekcjami, które </w:t>
            </w:r>
            <w:r w:rsidRPr="00583A7F">
              <w:rPr>
                <w:rFonts w:ascii="Calibri" w:hAnsi="Calibri"/>
                <w:sz w:val="18"/>
                <w:szCs w:val="18"/>
              </w:rPr>
              <w:t>dotycz</w:t>
            </w:r>
            <w:r w:rsidRPr="00583A7F">
              <w:rPr>
                <w:rFonts w:ascii="Calibri" w:hAnsi="Calibri" w:cs="+TimesNewRoman"/>
                <w:sz w:val="18"/>
                <w:szCs w:val="18"/>
              </w:rPr>
              <w:t xml:space="preserve">ą </w:t>
            </w:r>
            <w:r w:rsidRPr="00583A7F">
              <w:rPr>
                <w:rFonts w:ascii="Calibri" w:hAnsi="Calibri"/>
                <w:sz w:val="18"/>
                <w:szCs w:val="18"/>
              </w:rPr>
              <w:t>działalno</w:t>
            </w:r>
            <w:r w:rsidRPr="00583A7F">
              <w:rPr>
                <w:rFonts w:ascii="Calibri" w:hAnsi="Calibri" w:cs="+TimesNewRoman"/>
                <w:sz w:val="18"/>
                <w:szCs w:val="18"/>
              </w:rPr>
              <w:t>ś</w:t>
            </w:r>
            <w:r w:rsidRPr="00583A7F">
              <w:rPr>
                <w:rFonts w:ascii="Calibri" w:hAnsi="Calibri"/>
                <w:sz w:val="18"/>
                <w:szCs w:val="18"/>
              </w:rPr>
              <w:t xml:space="preserve">ci poszczególnych komórek i jednostek organizacyjnych Zakładu. </w:t>
            </w:r>
            <w:r w:rsidRPr="00E115EC">
              <w:rPr>
                <w:rFonts w:ascii="Calibri" w:hAnsi="Calibri"/>
                <w:sz w:val="18"/>
                <w:szCs w:val="18"/>
              </w:rPr>
              <w:t>Podsystem obejmuje wspomaganie planowania i przygotowania procesu kontroli, ewidencjonowanie zdarzeń związanych z kontrolami i inspekcjami, ewidencjonowanie ich wyników oraz obsługę czynności pokontrolnych</w:t>
            </w:r>
            <w:r>
              <w:rPr>
                <w:rFonts w:ascii="Calibri" w:hAnsi="Calibri"/>
                <w:sz w:val="18"/>
                <w:szCs w:val="18"/>
              </w:rPr>
              <w:t xml:space="preserve">. </w:t>
            </w:r>
            <w:r w:rsidRPr="00583A7F">
              <w:rPr>
                <w:rFonts w:ascii="Calibri" w:hAnsi="Calibri"/>
                <w:sz w:val="18"/>
                <w:szCs w:val="18"/>
              </w:rPr>
              <w:t>W szczególności obejmuje to :</w:t>
            </w:r>
          </w:p>
          <w:p w14:paraId="710109DF" w14:textId="77777777" w:rsidR="00217CB4" w:rsidRPr="00583A7F" w:rsidRDefault="00217CB4" w:rsidP="00903E17">
            <w:pPr>
              <w:numPr>
                <w:ilvl w:val="0"/>
                <w:numId w:val="57"/>
              </w:numPr>
              <w:autoSpaceDE w:val="0"/>
              <w:autoSpaceDN w:val="0"/>
              <w:adjustRightInd w:val="0"/>
              <w:spacing w:after="0" w:line="240" w:lineRule="auto"/>
              <w:jc w:val="both"/>
              <w:rPr>
                <w:rFonts w:ascii="Calibri" w:hAnsi="Calibri" w:cs="Tahoma"/>
                <w:color w:val="000000"/>
                <w:sz w:val="18"/>
                <w:szCs w:val="18"/>
              </w:rPr>
            </w:pPr>
            <w:r w:rsidRPr="00583A7F">
              <w:rPr>
                <w:rFonts w:ascii="Calibri" w:hAnsi="Calibri"/>
                <w:sz w:val="18"/>
                <w:szCs w:val="18"/>
              </w:rPr>
              <w:t xml:space="preserve">wspomaganie planowania i przygotowania procesu kontroli, </w:t>
            </w:r>
          </w:p>
          <w:p w14:paraId="4FE49457" w14:textId="77777777" w:rsidR="00217CB4" w:rsidRPr="00583A7F" w:rsidRDefault="00217CB4" w:rsidP="00903E17">
            <w:pPr>
              <w:numPr>
                <w:ilvl w:val="0"/>
                <w:numId w:val="57"/>
              </w:numPr>
              <w:autoSpaceDE w:val="0"/>
              <w:autoSpaceDN w:val="0"/>
              <w:adjustRightInd w:val="0"/>
              <w:spacing w:after="0" w:line="240" w:lineRule="auto"/>
              <w:jc w:val="both"/>
              <w:rPr>
                <w:rFonts w:ascii="Calibri" w:hAnsi="Calibri" w:cs="Tahoma"/>
                <w:color w:val="000000"/>
                <w:sz w:val="18"/>
                <w:szCs w:val="18"/>
              </w:rPr>
            </w:pPr>
            <w:r w:rsidRPr="00583A7F">
              <w:rPr>
                <w:rFonts w:ascii="Calibri" w:hAnsi="Calibri"/>
                <w:sz w:val="18"/>
                <w:szCs w:val="18"/>
              </w:rPr>
              <w:t>ewidencjonowanie zdarzeń zwi</w:t>
            </w:r>
            <w:r w:rsidRPr="00583A7F">
              <w:rPr>
                <w:rFonts w:ascii="Calibri" w:hAnsi="Calibri" w:cs="+TimesNewRoman"/>
                <w:sz w:val="18"/>
                <w:szCs w:val="18"/>
              </w:rPr>
              <w:t>ą</w:t>
            </w:r>
            <w:r w:rsidRPr="00583A7F">
              <w:rPr>
                <w:rFonts w:ascii="Calibri" w:hAnsi="Calibri"/>
                <w:sz w:val="18"/>
                <w:szCs w:val="18"/>
              </w:rPr>
              <w:t xml:space="preserve">zanych z kontrolami i inspekcjami, </w:t>
            </w:r>
          </w:p>
          <w:p w14:paraId="0F1BAFD7" w14:textId="77777777" w:rsidR="00217CB4" w:rsidRPr="00583A7F" w:rsidRDefault="00217CB4" w:rsidP="00903E17">
            <w:pPr>
              <w:numPr>
                <w:ilvl w:val="0"/>
                <w:numId w:val="57"/>
              </w:numPr>
              <w:autoSpaceDE w:val="0"/>
              <w:autoSpaceDN w:val="0"/>
              <w:adjustRightInd w:val="0"/>
              <w:spacing w:after="0" w:line="240" w:lineRule="auto"/>
              <w:jc w:val="both"/>
              <w:rPr>
                <w:rFonts w:ascii="Calibri" w:hAnsi="Calibri" w:cs="Tahoma"/>
                <w:color w:val="000000"/>
                <w:sz w:val="18"/>
                <w:szCs w:val="18"/>
              </w:rPr>
            </w:pPr>
            <w:r w:rsidRPr="00583A7F">
              <w:rPr>
                <w:rFonts w:ascii="Calibri" w:hAnsi="Calibri"/>
                <w:sz w:val="18"/>
                <w:szCs w:val="18"/>
              </w:rPr>
              <w:t>ewidencjonowanie wyników kontroli,</w:t>
            </w:r>
          </w:p>
          <w:p w14:paraId="3435839A" w14:textId="77777777" w:rsidR="00217CB4" w:rsidRPr="00583A7F" w:rsidRDefault="00217CB4" w:rsidP="00903E17">
            <w:pPr>
              <w:numPr>
                <w:ilvl w:val="0"/>
                <w:numId w:val="57"/>
              </w:numPr>
              <w:autoSpaceDE w:val="0"/>
              <w:autoSpaceDN w:val="0"/>
              <w:adjustRightInd w:val="0"/>
              <w:spacing w:after="0" w:line="240" w:lineRule="auto"/>
              <w:jc w:val="both"/>
              <w:rPr>
                <w:rFonts w:ascii="Calibri" w:hAnsi="Calibri" w:cs="Tahoma"/>
                <w:color w:val="000000"/>
                <w:sz w:val="18"/>
                <w:szCs w:val="18"/>
              </w:rPr>
            </w:pPr>
            <w:r w:rsidRPr="00583A7F">
              <w:rPr>
                <w:rFonts w:ascii="Calibri" w:hAnsi="Calibri"/>
                <w:sz w:val="18"/>
                <w:szCs w:val="18"/>
              </w:rPr>
              <w:t>obs</w:t>
            </w:r>
            <w:r w:rsidRPr="00583A7F">
              <w:rPr>
                <w:rFonts w:ascii="Calibri" w:hAnsi="Calibri" w:cs="+TimesNewRoman"/>
                <w:sz w:val="18"/>
                <w:szCs w:val="18"/>
              </w:rPr>
              <w:t>ł</w:t>
            </w:r>
            <w:r w:rsidRPr="00583A7F">
              <w:rPr>
                <w:rFonts w:ascii="Calibri" w:hAnsi="Calibri"/>
                <w:sz w:val="18"/>
                <w:szCs w:val="18"/>
              </w:rPr>
              <w:t>uga</w:t>
            </w:r>
            <w:r w:rsidRPr="00583A7F">
              <w:rPr>
                <w:rFonts w:ascii="Calibri" w:hAnsi="Calibri" w:cs="+TimesNewRoman"/>
                <w:sz w:val="18"/>
                <w:szCs w:val="18"/>
              </w:rPr>
              <w:t xml:space="preserve"> </w:t>
            </w:r>
            <w:r w:rsidRPr="00583A7F">
              <w:rPr>
                <w:rFonts w:ascii="Calibri" w:hAnsi="Calibri"/>
                <w:sz w:val="18"/>
                <w:szCs w:val="18"/>
              </w:rPr>
              <w:t>czynno</w:t>
            </w:r>
            <w:r w:rsidRPr="00583A7F">
              <w:rPr>
                <w:rFonts w:ascii="Calibri" w:hAnsi="Calibri" w:cs="+TimesNewRoman"/>
                <w:sz w:val="18"/>
                <w:szCs w:val="18"/>
              </w:rPr>
              <w:t>ś</w:t>
            </w:r>
            <w:r w:rsidRPr="00583A7F">
              <w:rPr>
                <w:rFonts w:ascii="Calibri" w:hAnsi="Calibri"/>
                <w:sz w:val="18"/>
                <w:szCs w:val="18"/>
              </w:rPr>
              <w:t xml:space="preserve">ci pokontrolnych. </w:t>
            </w:r>
          </w:p>
        </w:tc>
      </w:tr>
      <w:tr w:rsidR="00217CB4" w:rsidRPr="00583A7F" w14:paraId="53E51A18"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08E1A78A" w14:textId="77777777" w:rsidR="00217CB4" w:rsidRPr="00583A7F" w:rsidRDefault="00217CB4" w:rsidP="006776D2">
            <w:pPr>
              <w:rPr>
                <w:rFonts w:ascii="Calibri" w:hAnsi="Calibri" w:cs="Tahoma"/>
                <w:color w:val="000000"/>
                <w:sz w:val="18"/>
                <w:szCs w:val="18"/>
              </w:rPr>
            </w:pPr>
          </w:p>
        </w:tc>
      </w:tr>
      <w:tr w:rsidR="00217CB4" w:rsidRPr="00583A7F" w14:paraId="4CE113AD"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1726F711" w14:textId="77777777" w:rsidR="00217CB4" w:rsidRPr="00583A7F" w:rsidRDefault="00217CB4" w:rsidP="006776D2">
            <w:pPr>
              <w:rPr>
                <w:rFonts w:ascii="Calibri" w:hAnsi="Calibri" w:cs="Tahoma"/>
                <w:color w:val="000000"/>
                <w:sz w:val="18"/>
                <w:szCs w:val="18"/>
              </w:rPr>
            </w:pPr>
          </w:p>
        </w:tc>
      </w:tr>
      <w:tr w:rsidR="00217CB4" w:rsidRPr="00583A7F" w14:paraId="70FDCC79"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1BCBF24" w14:textId="77777777" w:rsidR="00217CB4" w:rsidRPr="00583A7F" w:rsidRDefault="00217CB4" w:rsidP="006776D2">
            <w:pPr>
              <w:rPr>
                <w:rFonts w:ascii="Calibri" w:hAnsi="Calibri" w:cs="Tahoma"/>
                <w:color w:val="000000"/>
                <w:sz w:val="18"/>
                <w:szCs w:val="18"/>
              </w:rPr>
            </w:pPr>
          </w:p>
        </w:tc>
      </w:tr>
      <w:tr w:rsidR="00217CB4" w:rsidRPr="00583A7F" w14:paraId="5F15FF3A"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539A3CA9" w14:textId="77777777" w:rsidR="00217CB4" w:rsidRPr="007363E3" w:rsidRDefault="00217CB4" w:rsidP="006776D2">
            <w:pPr>
              <w:rPr>
                <w:rFonts w:ascii="Calibri" w:hAnsi="Calibri"/>
                <w:color w:val="000000"/>
                <w:sz w:val="18"/>
              </w:rPr>
            </w:pPr>
            <w:r w:rsidRPr="007363E3">
              <w:rPr>
                <w:rFonts w:ascii="Calibri" w:hAnsi="Calibri"/>
                <w:color w:val="000000"/>
                <w:sz w:val="18"/>
              </w:rPr>
              <w:t>Moduły podsystemu</w:t>
            </w:r>
          </w:p>
        </w:tc>
      </w:tr>
      <w:tr w:rsidR="00217CB4" w:rsidRPr="00583A7F" w14:paraId="209F09FF" w14:textId="77777777" w:rsidTr="007363E3">
        <w:trPr>
          <w:trHeight w:val="395"/>
        </w:trPr>
        <w:tc>
          <w:tcPr>
            <w:tcW w:w="772" w:type="pct"/>
            <w:tcBorders>
              <w:top w:val="single" w:sz="4" w:space="0" w:color="A5A5A5"/>
              <w:left w:val="single" w:sz="4" w:space="0" w:color="A5A5A5"/>
              <w:bottom w:val="single" w:sz="4" w:space="0" w:color="A5A5A5"/>
              <w:right w:val="single" w:sz="4" w:space="0" w:color="A5A5A5"/>
            </w:tcBorders>
            <w:vAlign w:val="center"/>
          </w:tcPr>
          <w:p w14:paraId="69ED3A1F" w14:textId="7DB07041"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3.8.1</w:t>
            </w:r>
          </w:p>
        </w:tc>
        <w:tc>
          <w:tcPr>
            <w:tcW w:w="4228" w:type="pct"/>
            <w:gridSpan w:val="2"/>
            <w:tcBorders>
              <w:top w:val="single" w:sz="4" w:space="0" w:color="A5A5A5"/>
              <w:left w:val="single" w:sz="4" w:space="0" w:color="A5A5A5"/>
              <w:bottom w:val="single" w:sz="4" w:space="0" w:color="A5A5A5"/>
              <w:right w:val="single" w:sz="4" w:space="0" w:color="A5A5A5"/>
            </w:tcBorders>
            <w:vAlign w:val="center"/>
          </w:tcPr>
          <w:p w14:paraId="4CDBA03C"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planowania kontroli wewnętrznej</w:t>
            </w:r>
          </w:p>
        </w:tc>
      </w:tr>
      <w:tr w:rsidR="00217CB4" w:rsidRPr="00583A7F" w14:paraId="12212B77" w14:textId="77777777" w:rsidTr="007363E3">
        <w:trPr>
          <w:trHeight w:val="388"/>
        </w:trPr>
        <w:tc>
          <w:tcPr>
            <w:tcW w:w="772" w:type="pct"/>
            <w:tcBorders>
              <w:top w:val="single" w:sz="4" w:space="0" w:color="A5A5A5"/>
              <w:left w:val="single" w:sz="4" w:space="0" w:color="A5A5A5"/>
              <w:bottom w:val="single" w:sz="4" w:space="0" w:color="A5A5A5"/>
              <w:right w:val="single" w:sz="4" w:space="0" w:color="A5A5A5"/>
            </w:tcBorders>
            <w:vAlign w:val="center"/>
          </w:tcPr>
          <w:p w14:paraId="104F3A35" w14:textId="21F7C7EB"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lastRenderedPageBreak/>
              <w:t>3.8.2</w:t>
            </w:r>
          </w:p>
        </w:tc>
        <w:tc>
          <w:tcPr>
            <w:tcW w:w="4228" w:type="pct"/>
            <w:gridSpan w:val="2"/>
            <w:tcBorders>
              <w:top w:val="single" w:sz="4" w:space="0" w:color="A5A5A5"/>
              <w:left w:val="single" w:sz="4" w:space="0" w:color="A5A5A5"/>
              <w:bottom w:val="single" w:sz="4" w:space="0" w:color="A5A5A5"/>
              <w:right w:val="single" w:sz="4" w:space="0" w:color="A5A5A5"/>
            </w:tcBorders>
            <w:vAlign w:val="center"/>
          </w:tcPr>
          <w:p w14:paraId="4A78AA11"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przygotowania kontroli</w:t>
            </w:r>
          </w:p>
        </w:tc>
      </w:tr>
      <w:tr w:rsidR="00217CB4" w:rsidRPr="00583A7F" w14:paraId="5B188D01" w14:textId="77777777" w:rsidTr="007363E3">
        <w:trPr>
          <w:trHeight w:val="388"/>
        </w:trPr>
        <w:tc>
          <w:tcPr>
            <w:tcW w:w="772" w:type="pct"/>
            <w:tcBorders>
              <w:top w:val="single" w:sz="4" w:space="0" w:color="A5A5A5"/>
              <w:left w:val="single" w:sz="4" w:space="0" w:color="A5A5A5"/>
              <w:bottom w:val="single" w:sz="4" w:space="0" w:color="A5A5A5"/>
              <w:right w:val="single" w:sz="4" w:space="0" w:color="A5A5A5"/>
            </w:tcBorders>
            <w:vAlign w:val="center"/>
          </w:tcPr>
          <w:p w14:paraId="1D8D2D2E" w14:textId="204F0C0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3.8.3</w:t>
            </w:r>
          </w:p>
        </w:tc>
        <w:tc>
          <w:tcPr>
            <w:tcW w:w="4228" w:type="pct"/>
            <w:gridSpan w:val="2"/>
            <w:tcBorders>
              <w:top w:val="single" w:sz="4" w:space="0" w:color="A5A5A5"/>
              <w:left w:val="single" w:sz="4" w:space="0" w:color="A5A5A5"/>
              <w:bottom w:val="single" w:sz="4" w:space="0" w:color="A5A5A5"/>
              <w:right w:val="single" w:sz="4" w:space="0" w:color="A5A5A5"/>
            </w:tcBorders>
            <w:vAlign w:val="center"/>
          </w:tcPr>
          <w:p w14:paraId="4C0AF2FC"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ewidencji zdarzeń przebiegu kontroli</w:t>
            </w:r>
          </w:p>
        </w:tc>
      </w:tr>
    </w:tbl>
    <w:p w14:paraId="57E648F0" w14:textId="22A8009F" w:rsidR="00217CB4" w:rsidRPr="007363E3" w:rsidRDefault="00217CB4" w:rsidP="007363E3">
      <w:pPr>
        <w:pStyle w:val="Nagwek3"/>
        <w:tabs>
          <w:tab w:val="num" w:pos="1260"/>
        </w:tabs>
        <w:ind w:left="1260"/>
        <w:jc w:val="both"/>
        <w:rPr>
          <w:rFonts w:ascii="Calibri" w:hAnsi="Calibri"/>
          <w:sz w:val="18"/>
        </w:rPr>
      </w:pPr>
      <w:bookmarkStart w:id="215" w:name="_Toc462601917"/>
      <w:bookmarkStart w:id="216" w:name="_Toc462604689"/>
      <w:bookmarkStart w:id="217" w:name="_Toc511055949"/>
      <w:r w:rsidRPr="00583A7F">
        <w:rPr>
          <w:rFonts w:ascii="Calibri" w:hAnsi="Calibri" w:cs="Times New Roman"/>
          <w:b w:val="0"/>
          <w:bCs w:val="0"/>
          <w:sz w:val="18"/>
          <w:szCs w:val="18"/>
        </w:rPr>
        <w:t xml:space="preserve">3.9 - </w:t>
      </w:r>
      <w:bookmarkStart w:id="218" w:name="_Toc499569057"/>
      <w:bookmarkStart w:id="219" w:name="_Toc499641882"/>
      <w:r w:rsidRPr="007363E3">
        <w:rPr>
          <w:rFonts w:ascii="Calibri" w:hAnsi="Calibri"/>
          <w:b w:val="0"/>
          <w:sz w:val="18"/>
        </w:rPr>
        <w:t>Podsystem różnicowania składki na ubezpieczenie wypadkowe</w:t>
      </w:r>
      <w:bookmarkEnd w:id="215"/>
      <w:bookmarkEnd w:id="216"/>
      <w:bookmarkEnd w:id="217"/>
      <w:bookmarkEnd w:id="218"/>
      <w:bookmarkEnd w:id="219"/>
    </w:p>
    <w:tbl>
      <w:tblPr>
        <w:tblW w:w="5021" w:type="pct"/>
        <w:tblLayout w:type="fixed"/>
        <w:tblCellMar>
          <w:left w:w="70" w:type="dxa"/>
          <w:right w:w="70" w:type="dxa"/>
        </w:tblCellMar>
        <w:tblLook w:val="04A0" w:firstRow="1" w:lastRow="0" w:firstColumn="1" w:lastColumn="0" w:noHBand="0" w:noVBand="1"/>
      </w:tblPr>
      <w:tblGrid>
        <w:gridCol w:w="1473"/>
        <w:gridCol w:w="2925"/>
        <w:gridCol w:w="4806"/>
      </w:tblGrid>
      <w:tr w:rsidR="00217CB4" w:rsidRPr="00583A7F" w14:paraId="34D2C433" w14:textId="77777777" w:rsidTr="007363E3">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3888F668" w14:textId="77777777" w:rsidR="00217CB4" w:rsidRPr="007363E3" w:rsidRDefault="00217CB4" w:rsidP="006776D2">
            <w:pPr>
              <w:rPr>
                <w:rFonts w:ascii="Calibri" w:hAnsi="Calibri"/>
                <w:color w:val="000000"/>
                <w:sz w:val="18"/>
              </w:rPr>
            </w:pPr>
            <w:bookmarkStart w:id="220" w:name="_Toc499569058"/>
            <w:bookmarkStart w:id="221" w:name="_Toc499638296"/>
            <w:bookmarkEnd w:id="220"/>
            <w:bookmarkEnd w:id="221"/>
            <w:r w:rsidRPr="007363E3">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7961B7BD"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Naliczanie wysokości składek ubezpieczeń wypadkowych</w:t>
            </w:r>
          </w:p>
        </w:tc>
      </w:tr>
      <w:tr w:rsidR="00217CB4" w:rsidRPr="00583A7F" w14:paraId="48C1BC3D"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14BD99CB" w14:textId="77777777" w:rsidR="00217CB4" w:rsidRPr="007363E3" w:rsidRDefault="00217CB4" w:rsidP="006776D2">
            <w:pPr>
              <w:rPr>
                <w:rFonts w:ascii="Calibri" w:hAnsi="Calibri"/>
                <w:color w:val="000000"/>
                <w:sz w:val="18"/>
              </w:rPr>
            </w:pPr>
            <w:r w:rsidRPr="007363E3">
              <w:rPr>
                <w:rFonts w:ascii="Calibri" w:hAnsi="Calibri"/>
                <w:color w:val="000000"/>
                <w:sz w:val="18"/>
              </w:rPr>
              <w:t>Opis grupy</w:t>
            </w:r>
          </w:p>
        </w:tc>
      </w:tr>
      <w:tr w:rsidR="00217CB4" w:rsidRPr="00583A7F" w14:paraId="357ED3DB" w14:textId="77777777" w:rsidTr="007363E3">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4B5F528A" w14:textId="77777777" w:rsidR="00217CB4" w:rsidRPr="00583A7F" w:rsidRDefault="00217CB4" w:rsidP="007363E3">
            <w:pPr>
              <w:rPr>
                <w:rFonts w:ascii="Calibri" w:hAnsi="Calibri" w:cs="Tahoma"/>
                <w:color w:val="000000"/>
                <w:sz w:val="18"/>
                <w:szCs w:val="18"/>
              </w:rPr>
            </w:pPr>
            <w:r w:rsidRPr="00583A7F">
              <w:rPr>
                <w:rFonts w:ascii="Calibri" w:hAnsi="Calibri"/>
                <w:sz w:val="18"/>
                <w:szCs w:val="18"/>
              </w:rPr>
              <w:t>Podsystem wspomaga proces ustalania warto</w:t>
            </w:r>
            <w:r w:rsidRPr="00583A7F">
              <w:rPr>
                <w:rFonts w:ascii="Calibri" w:hAnsi="Calibri" w:cs="+TimesNewRoman"/>
                <w:sz w:val="18"/>
                <w:szCs w:val="18"/>
              </w:rPr>
              <w:t>ś</w:t>
            </w:r>
            <w:r w:rsidRPr="00583A7F">
              <w:rPr>
                <w:rFonts w:ascii="Calibri" w:hAnsi="Calibri"/>
                <w:sz w:val="18"/>
                <w:szCs w:val="18"/>
              </w:rPr>
              <w:t>ci stopy procentowej do obliczania wysoko</w:t>
            </w:r>
            <w:r w:rsidRPr="00583A7F">
              <w:rPr>
                <w:rFonts w:ascii="Calibri" w:hAnsi="Calibri" w:cs="+TimesNewRoman"/>
                <w:sz w:val="18"/>
                <w:szCs w:val="18"/>
              </w:rPr>
              <w:t>ś</w:t>
            </w:r>
            <w:r w:rsidRPr="00583A7F">
              <w:rPr>
                <w:rFonts w:ascii="Calibri" w:hAnsi="Calibri"/>
                <w:sz w:val="18"/>
                <w:szCs w:val="18"/>
              </w:rPr>
              <w:t>ci składki  na ubezpieczenie wypadkowe dla poszczególnych p</w:t>
            </w:r>
            <w:r w:rsidRPr="00583A7F">
              <w:rPr>
                <w:rFonts w:ascii="Calibri" w:hAnsi="Calibri" w:cs="+TimesNewRoman"/>
                <w:sz w:val="18"/>
                <w:szCs w:val="18"/>
              </w:rPr>
              <w:t>ł</w:t>
            </w:r>
            <w:r w:rsidRPr="00583A7F">
              <w:rPr>
                <w:rFonts w:ascii="Calibri" w:hAnsi="Calibri"/>
                <w:sz w:val="18"/>
                <w:szCs w:val="18"/>
              </w:rPr>
              <w:t>atników sk</w:t>
            </w:r>
            <w:r w:rsidRPr="00583A7F">
              <w:rPr>
                <w:rFonts w:ascii="Calibri" w:hAnsi="Calibri" w:cs="+TimesNewRoman"/>
                <w:sz w:val="18"/>
                <w:szCs w:val="18"/>
              </w:rPr>
              <w:t>ł</w:t>
            </w:r>
            <w:r w:rsidRPr="00583A7F">
              <w:rPr>
                <w:rFonts w:ascii="Calibri" w:hAnsi="Calibri"/>
                <w:sz w:val="18"/>
                <w:szCs w:val="18"/>
              </w:rPr>
              <w:t xml:space="preserve">adek. </w:t>
            </w:r>
            <w:r w:rsidRPr="00583A7F">
              <w:rPr>
                <w:rFonts w:ascii="Calibri" w:hAnsi="Calibri" w:cs="Tahoma"/>
                <w:color w:val="000000"/>
                <w:sz w:val="18"/>
                <w:szCs w:val="18"/>
              </w:rPr>
              <w:t>Źródłem danych są deklaracje ZUS IWA płatników.</w:t>
            </w:r>
            <w:r w:rsidR="000F606C">
              <w:rPr>
                <w:rFonts w:ascii="Calibri" w:hAnsi="Calibri"/>
                <w:sz w:val="18"/>
                <w:szCs w:val="18"/>
              </w:rPr>
              <w:t xml:space="preserve"> Podsystem obejmuje</w:t>
            </w:r>
            <w:r w:rsidRPr="00583A7F">
              <w:rPr>
                <w:rFonts w:ascii="Calibri" w:hAnsi="Calibri"/>
                <w:sz w:val="18"/>
                <w:szCs w:val="18"/>
              </w:rPr>
              <w:t xml:space="preserve">: </w:t>
            </w:r>
          </w:p>
          <w:p w14:paraId="22EE64EE" w14:textId="77777777" w:rsidR="00217CB4" w:rsidRPr="00583A7F" w:rsidRDefault="00217CB4" w:rsidP="007363E3">
            <w:pPr>
              <w:pStyle w:val="Tekstpodstawowy"/>
              <w:numPr>
                <w:ilvl w:val="0"/>
                <w:numId w:val="58"/>
              </w:numPr>
              <w:spacing w:line="240" w:lineRule="auto"/>
              <w:jc w:val="left"/>
              <w:rPr>
                <w:rFonts w:ascii="Calibri" w:hAnsi="Calibri" w:cs="Tahoma"/>
                <w:color w:val="000000"/>
                <w:sz w:val="18"/>
                <w:szCs w:val="18"/>
              </w:rPr>
            </w:pPr>
            <w:r w:rsidRPr="00583A7F">
              <w:rPr>
                <w:rFonts w:ascii="Calibri" w:hAnsi="Calibri" w:cs="Tahoma"/>
                <w:color w:val="000000"/>
                <w:sz w:val="18"/>
                <w:szCs w:val="18"/>
              </w:rPr>
              <w:t xml:space="preserve">weryfikowane merytorycznie </w:t>
            </w:r>
            <w:r w:rsidR="000F606C">
              <w:rPr>
                <w:rFonts w:ascii="Calibri" w:hAnsi="Calibri" w:cs="Tahoma"/>
                <w:color w:val="000000"/>
                <w:sz w:val="18"/>
                <w:szCs w:val="18"/>
              </w:rPr>
              <w:t>i formalnie dokumentów ZUS IWA,</w:t>
            </w:r>
          </w:p>
          <w:p w14:paraId="2EA2CE69" w14:textId="7DF43504" w:rsidR="00217CB4" w:rsidRPr="00583A7F" w:rsidRDefault="00810465" w:rsidP="007363E3">
            <w:pPr>
              <w:pStyle w:val="Tekstpodstawowy"/>
              <w:numPr>
                <w:ilvl w:val="0"/>
                <w:numId w:val="58"/>
              </w:numPr>
              <w:spacing w:line="240" w:lineRule="auto"/>
              <w:jc w:val="left"/>
              <w:rPr>
                <w:rFonts w:ascii="Calibri" w:hAnsi="Calibri" w:cs="Tahoma"/>
                <w:color w:val="000000"/>
                <w:sz w:val="18"/>
                <w:szCs w:val="18"/>
              </w:rPr>
            </w:pPr>
            <w:r>
              <w:rPr>
                <w:rFonts w:ascii="Calibri" w:hAnsi="Calibri" w:cs="Tahoma"/>
                <w:color w:val="000000"/>
                <w:sz w:val="18"/>
                <w:szCs w:val="18"/>
              </w:rPr>
              <w:t>w</w:t>
            </w:r>
            <w:r w:rsidR="00217CB4" w:rsidRPr="00583A7F">
              <w:rPr>
                <w:rFonts w:ascii="Calibri" w:hAnsi="Calibri" w:cs="Tahoma"/>
                <w:color w:val="000000"/>
                <w:sz w:val="18"/>
                <w:szCs w:val="18"/>
              </w:rPr>
              <w:t>yliczenie</w:t>
            </w:r>
            <w:r w:rsidR="001E6CE7">
              <w:rPr>
                <w:rFonts w:ascii="Calibri" w:hAnsi="Calibri" w:cs="Tahoma"/>
                <w:color w:val="000000"/>
                <w:sz w:val="18"/>
                <w:szCs w:val="18"/>
              </w:rPr>
              <w:t>,</w:t>
            </w:r>
            <w:r w:rsidR="00217CB4" w:rsidRPr="00583A7F">
              <w:rPr>
                <w:rFonts w:ascii="Calibri" w:hAnsi="Calibri" w:cs="Tahoma"/>
                <w:color w:val="000000"/>
                <w:sz w:val="18"/>
                <w:szCs w:val="18"/>
              </w:rPr>
              <w:t xml:space="preserve"> na podstawie danych z dokumentu ZUS IWA złożonego za trzy ostatnie kolejne lata płatnikom </w:t>
            </w:r>
            <w:r w:rsidR="007363E3" w:rsidRPr="00583A7F">
              <w:rPr>
                <w:rFonts w:ascii="Calibri" w:hAnsi="Calibri" w:cs="Tahoma"/>
                <w:color w:val="000000"/>
                <w:sz w:val="18"/>
                <w:szCs w:val="18"/>
              </w:rPr>
              <w:t>wysokoś</w:t>
            </w:r>
            <w:r w:rsidR="007363E3">
              <w:rPr>
                <w:rFonts w:ascii="Calibri" w:hAnsi="Calibri" w:cs="Tahoma"/>
                <w:color w:val="000000"/>
                <w:sz w:val="18"/>
                <w:szCs w:val="18"/>
              </w:rPr>
              <w:t>ci</w:t>
            </w:r>
            <w:r w:rsidR="007363E3" w:rsidRPr="00583A7F">
              <w:rPr>
                <w:rFonts w:ascii="Calibri" w:hAnsi="Calibri" w:cs="Tahoma"/>
                <w:color w:val="000000"/>
                <w:sz w:val="18"/>
                <w:szCs w:val="18"/>
              </w:rPr>
              <w:t xml:space="preserve"> </w:t>
            </w:r>
            <w:r w:rsidR="00217CB4" w:rsidRPr="00583A7F">
              <w:rPr>
                <w:rFonts w:ascii="Calibri" w:hAnsi="Calibri" w:cs="Tahoma"/>
                <w:color w:val="000000"/>
                <w:sz w:val="18"/>
                <w:szCs w:val="18"/>
              </w:rPr>
              <w:t>stopy procentowej</w:t>
            </w:r>
            <w:r w:rsidR="000F606C">
              <w:rPr>
                <w:rFonts w:ascii="Calibri" w:hAnsi="Calibri" w:cs="Tahoma"/>
                <w:color w:val="000000"/>
                <w:sz w:val="18"/>
                <w:szCs w:val="18"/>
              </w:rPr>
              <w:t xml:space="preserve"> składki na dany rok składkowy,</w:t>
            </w:r>
          </w:p>
          <w:p w14:paraId="36D564B7" w14:textId="25E375F6" w:rsidR="00217CB4" w:rsidRPr="00583A7F" w:rsidRDefault="001E6CE7" w:rsidP="007363E3">
            <w:pPr>
              <w:pStyle w:val="Tekstpodstawowy"/>
              <w:numPr>
                <w:ilvl w:val="0"/>
                <w:numId w:val="58"/>
              </w:numPr>
              <w:spacing w:line="240" w:lineRule="auto"/>
              <w:jc w:val="left"/>
              <w:rPr>
                <w:rFonts w:ascii="Calibri" w:hAnsi="Calibri" w:cs="Tahoma"/>
                <w:color w:val="000000"/>
                <w:sz w:val="18"/>
                <w:szCs w:val="18"/>
              </w:rPr>
            </w:pPr>
            <w:r>
              <w:rPr>
                <w:rFonts w:ascii="Calibri" w:hAnsi="Calibri" w:cs="Tahoma"/>
                <w:color w:val="000000"/>
                <w:sz w:val="18"/>
                <w:szCs w:val="18"/>
              </w:rPr>
              <w:t>i</w:t>
            </w:r>
            <w:r w:rsidR="00217CB4" w:rsidRPr="00583A7F">
              <w:rPr>
                <w:rFonts w:ascii="Calibri" w:hAnsi="Calibri" w:cs="Tahoma"/>
                <w:color w:val="000000"/>
                <w:sz w:val="18"/>
                <w:szCs w:val="18"/>
              </w:rPr>
              <w:t xml:space="preserve">nformowanie </w:t>
            </w:r>
            <w:r>
              <w:rPr>
                <w:rFonts w:ascii="Calibri" w:hAnsi="Calibri" w:cs="Tahoma"/>
                <w:color w:val="000000"/>
                <w:sz w:val="18"/>
                <w:szCs w:val="18"/>
              </w:rPr>
              <w:t>p</w:t>
            </w:r>
            <w:r w:rsidR="00217CB4" w:rsidRPr="00583A7F">
              <w:rPr>
                <w:rFonts w:ascii="Calibri" w:hAnsi="Calibri" w:cs="Tahoma"/>
                <w:color w:val="000000"/>
                <w:sz w:val="18"/>
                <w:szCs w:val="18"/>
              </w:rPr>
              <w:t>łatników o wysokości tej skł</w:t>
            </w:r>
            <w:r w:rsidR="000F606C">
              <w:rPr>
                <w:rFonts w:ascii="Calibri" w:hAnsi="Calibri" w:cs="Tahoma"/>
                <w:color w:val="000000"/>
                <w:sz w:val="18"/>
                <w:szCs w:val="18"/>
              </w:rPr>
              <w:t>adki poprzez rozsyłane wydruki,</w:t>
            </w:r>
          </w:p>
          <w:p w14:paraId="3385A0C4" w14:textId="42BAD918" w:rsidR="00217CB4" w:rsidRPr="00583A7F" w:rsidRDefault="00810465" w:rsidP="007363E3">
            <w:pPr>
              <w:pStyle w:val="Tekstpodstawowy"/>
              <w:numPr>
                <w:ilvl w:val="0"/>
                <w:numId w:val="58"/>
              </w:numPr>
              <w:spacing w:line="240" w:lineRule="auto"/>
              <w:jc w:val="left"/>
              <w:rPr>
                <w:rFonts w:ascii="Calibri" w:hAnsi="Calibri" w:cs="Tahoma"/>
                <w:color w:val="000000"/>
                <w:sz w:val="18"/>
                <w:szCs w:val="18"/>
              </w:rPr>
            </w:pPr>
            <w:r>
              <w:rPr>
                <w:rFonts w:ascii="Calibri" w:hAnsi="Calibri" w:cs="Tahoma"/>
                <w:color w:val="000000"/>
                <w:sz w:val="18"/>
                <w:szCs w:val="18"/>
              </w:rPr>
              <w:t>w</w:t>
            </w:r>
            <w:r w:rsidR="00217CB4" w:rsidRPr="00583A7F">
              <w:rPr>
                <w:rFonts w:ascii="Calibri" w:hAnsi="Calibri" w:cs="Tahoma"/>
                <w:color w:val="000000"/>
                <w:sz w:val="18"/>
                <w:szCs w:val="18"/>
              </w:rPr>
              <w:t>spomaganie obsługi płatników, którzy przekazali nieprawidłowe deklaracje ZUS IWA lub ich nie przekazali, a zostali wytypowani, jako płatnicy zobowiązani do ich złożenia na podstawie określonych war</w:t>
            </w:r>
            <w:r w:rsidR="000F606C">
              <w:rPr>
                <w:rFonts w:ascii="Calibri" w:hAnsi="Calibri" w:cs="Tahoma"/>
                <w:color w:val="000000"/>
                <w:sz w:val="18"/>
                <w:szCs w:val="18"/>
              </w:rPr>
              <w:t>unków,</w:t>
            </w:r>
          </w:p>
          <w:p w14:paraId="28754257" w14:textId="397D43F8" w:rsidR="00217CB4" w:rsidRPr="00583A7F" w:rsidRDefault="001E6CE7" w:rsidP="007363E3">
            <w:pPr>
              <w:pStyle w:val="Tekstpodstawowy"/>
              <w:numPr>
                <w:ilvl w:val="0"/>
                <w:numId w:val="58"/>
              </w:numPr>
              <w:spacing w:line="240" w:lineRule="auto"/>
              <w:jc w:val="left"/>
              <w:rPr>
                <w:rFonts w:ascii="Calibri" w:hAnsi="Calibri" w:cs="Tahoma"/>
                <w:color w:val="000000"/>
                <w:sz w:val="18"/>
                <w:szCs w:val="18"/>
              </w:rPr>
            </w:pPr>
            <w:r>
              <w:rPr>
                <w:rFonts w:ascii="Calibri" w:hAnsi="Calibri" w:cs="Tahoma"/>
                <w:color w:val="000000"/>
                <w:sz w:val="18"/>
                <w:szCs w:val="18"/>
              </w:rPr>
              <w:t>w</w:t>
            </w:r>
            <w:r w:rsidR="00217CB4" w:rsidRPr="00583A7F">
              <w:rPr>
                <w:rFonts w:ascii="Calibri" w:hAnsi="Calibri" w:cs="Tahoma"/>
                <w:color w:val="000000"/>
                <w:sz w:val="18"/>
                <w:szCs w:val="18"/>
              </w:rPr>
              <w:t>spomaganie obsługi płatników, którzy wykazują w dokumentach rozliczeniowych nieprawidłową wysokość stopy procentowej składki.</w:t>
            </w:r>
          </w:p>
        </w:tc>
      </w:tr>
      <w:tr w:rsidR="00217CB4" w:rsidRPr="00583A7F" w14:paraId="4EC6A360"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D9240A3" w14:textId="77777777" w:rsidR="00217CB4" w:rsidRPr="00583A7F" w:rsidRDefault="00217CB4" w:rsidP="006776D2">
            <w:pPr>
              <w:rPr>
                <w:rFonts w:ascii="Calibri" w:hAnsi="Calibri" w:cs="Tahoma"/>
                <w:color w:val="000000"/>
                <w:sz w:val="18"/>
                <w:szCs w:val="18"/>
              </w:rPr>
            </w:pPr>
          </w:p>
        </w:tc>
      </w:tr>
      <w:tr w:rsidR="00217CB4" w:rsidRPr="00583A7F" w14:paraId="1ED4478A"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57684E0" w14:textId="77777777" w:rsidR="00217CB4" w:rsidRPr="00583A7F" w:rsidRDefault="00217CB4" w:rsidP="006776D2">
            <w:pPr>
              <w:rPr>
                <w:rFonts w:ascii="Calibri" w:hAnsi="Calibri" w:cs="Tahoma"/>
                <w:color w:val="000000"/>
                <w:sz w:val="18"/>
                <w:szCs w:val="18"/>
              </w:rPr>
            </w:pPr>
          </w:p>
        </w:tc>
      </w:tr>
      <w:tr w:rsidR="00217CB4" w:rsidRPr="00583A7F" w14:paraId="52FD349B" w14:textId="77777777" w:rsidTr="007363E3">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0C93B85" w14:textId="77777777" w:rsidR="00217CB4" w:rsidRPr="00583A7F" w:rsidRDefault="00217CB4" w:rsidP="006776D2">
            <w:pPr>
              <w:rPr>
                <w:rFonts w:ascii="Calibri" w:hAnsi="Calibri" w:cs="Tahoma"/>
                <w:color w:val="000000"/>
                <w:sz w:val="18"/>
                <w:szCs w:val="18"/>
              </w:rPr>
            </w:pPr>
          </w:p>
        </w:tc>
      </w:tr>
      <w:tr w:rsidR="00217CB4" w:rsidRPr="00583A7F" w14:paraId="39DB5300" w14:textId="77777777" w:rsidTr="007363E3">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56D80F99" w14:textId="77777777" w:rsidR="00217CB4" w:rsidRPr="006311D7" w:rsidRDefault="00217CB4" w:rsidP="006776D2">
            <w:pPr>
              <w:rPr>
                <w:rFonts w:ascii="Calibri" w:hAnsi="Calibri"/>
                <w:color w:val="000000"/>
                <w:sz w:val="18"/>
              </w:rPr>
            </w:pPr>
            <w:r w:rsidRPr="006311D7">
              <w:rPr>
                <w:rFonts w:ascii="Calibri" w:hAnsi="Calibri"/>
                <w:color w:val="000000"/>
                <w:sz w:val="18"/>
              </w:rPr>
              <w:t>Moduły podsystemu</w:t>
            </w:r>
          </w:p>
        </w:tc>
      </w:tr>
      <w:tr w:rsidR="00217CB4" w:rsidRPr="00583A7F" w14:paraId="2DE48238" w14:textId="77777777" w:rsidTr="007363E3">
        <w:trPr>
          <w:trHeight w:val="395"/>
        </w:trPr>
        <w:tc>
          <w:tcPr>
            <w:tcW w:w="800" w:type="pct"/>
            <w:tcBorders>
              <w:top w:val="single" w:sz="4" w:space="0" w:color="A5A5A5"/>
              <w:left w:val="single" w:sz="4" w:space="0" w:color="A5A5A5"/>
              <w:bottom w:val="single" w:sz="4" w:space="0" w:color="A5A5A5"/>
              <w:right w:val="single" w:sz="4" w:space="0" w:color="A5A5A5"/>
            </w:tcBorders>
            <w:vAlign w:val="center"/>
          </w:tcPr>
          <w:p w14:paraId="2E0BE87D" w14:textId="1B0824B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3.9.1</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19E2D3D0"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gromadzenia danych o wypadkowości</w:t>
            </w:r>
          </w:p>
        </w:tc>
      </w:tr>
      <w:tr w:rsidR="00217CB4" w:rsidRPr="00583A7F" w14:paraId="0E65AF75" w14:textId="77777777" w:rsidTr="007363E3">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326465E7" w14:textId="27ED535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3.9.2</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50A6144D"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naliczania składki wypadkowej</w:t>
            </w:r>
          </w:p>
        </w:tc>
      </w:tr>
    </w:tbl>
    <w:p w14:paraId="6E08DB0A" w14:textId="77777777" w:rsidR="00217CB4" w:rsidRPr="006311D7" w:rsidRDefault="00217CB4" w:rsidP="006311D7">
      <w:pPr>
        <w:pStyle w:val="Nagwek1"/>
      </w:pPr>
      <w:bookmarkStart w:id="222" w:name="_Toc462601918"/>
      <w:bookmarkStart w:id="223" w:name="_Toc462604690"/>
      <w:bookmarkStart w:id="224" w:name="_Toc511055950"/>
      <w:r w:rsidRPr="000500D0">
        <w:rPr>
          <w:b w:val="0"/>
        </w:rPr>
        <w:t xml:space="preserve">5 - </w:t>
      </w:r>
      <w:bookmarkStart w:id="225" w:name="_Toc499641883"/>
      <w:bookmarkStart w:id="226" w:name="_Toc499569059"/>
      <w:r w:rsidRPr="006311D7">
        <w:rPr>
          <w:b w:val="0"/>
        </w:rPr>
        <w:t>System KSI MAIL</w:t>
      </w:r>
      <w:bookmarkEnd w:id="222"/>
      <w:bookmarkEnd w:id="223"/>
      <w:bookmarkEnd w:id="224"/>
      <w:bookmarkEnd w:id="225"/>
      <w:bookmarkEnd w:id="226"/>
    </w:p>
    <w:p w14:paraId="64C81008" w14:textId="77777777" w:rsidR="00217CB4" w:rsidRPr="000F606C" w:rsidRDefault="00217CB4" w:rsidP="006311D7">
      <w:pPr>
        <w:jc w:val="both"/>
        <w:rPr>
          <w:rFonts w:ascii="Calibri" w:hAnsi="Calibri" w:cs="Tahoma"/>
        </w:rPr>
      </w:pPr>
      <w:r w:rsidRPr="000F606C">
        <w:rPr>
          <w:rFonts w:ascii="Calibri" w:hAnsi="Calibri" w:cs="TimesNewRoman"/>
        </w:rPr>
        <w:t>Celem systemu jest umożliwienie centralnego administrowania i monitorowania rozproszonych elementów Podsystemu transportowego KSI MAIL (w</w:t>
      </w:r>
      <w:r w:rsidRPr="000F606C">
        <w:rPr>
          <w:rFonts w:ascii="Calibri" w:hAnsi="Calibri" w:cs="+TimesNewRoman"/>
        </w:rPr>
        <w:t>ę</w:t>
      </w:r>
      <w:r w:rsidRPr="000F606C">
        <w:rPr>
          <w:rFonts w:ascii="Calibri" w:hAnsi="Calibri" w:cs="TimesNewRoman"/>
        </w:rPr>
        <w:t>zły, skrzynki nadawcze i odbiorcze, adresy, logi), zautomatyzowanie procesu integracji oprogramowania KSI z Podsystemem transportowym KSI MAIL oraz zautomatyzowanie typowych czynno</w:t>
      </w:r>
      <w:r w:rsidRPr="000F606C">
        <w:rPr>
          <w:rFonts w:ascii="Calibri" w:hAnsi="Calibri" w:cs="+TimesNewRoman"/>
        </w:rPr>
        <w:t>ś</w:t>
      </w:r>
      <w:r w:rsidRPr="000F606C">
        <w:rPr>
          <w:rFonts w:ascii="Calibri" w:hAnsi="Calibri" w:cs="TimesNewRoman"/>
        </w:rPr>
        <w:t>ci administracyjnych niezbędnych do prawid</w:t>
      </w:r>
      <w:r w:rsidRPr="000F606C">
        <w:rPr>
          <w:rFonts w:ascii="Calibri" w:hAnsi="Calibri" w:cs="+TimesNewRoman"/>
        </w:rPr>
        <w:t>ł</w:t>
      </w:r>
      <w:r w:rsidRPr="000F606C">
        <w:rPr>
          <w:rFonts w:ascii="Calibri" w:hAnsi="Calibri" w:cs="TimesNewRoman"/>
        </w:rPr>
        <w:t>owego dzia</w:t>
      </w:r>
      <w:r w:rsidRPr="000F606C">
        <w:rPr>
          <w:rFonts w:ascii="Calibri" w:hAnsi="Calibri" w:cs="+TimesNewRoman"/>
        </w:rPr>
        <w:t>ł</w:t>
      </w:r>
      <w:r w:rsidRPr="000F606C">
        <w:rPr>
          <w:rFonts w:ascii="Calibri" w:hAnsi="Calibri" w:cs="TimesNewRoman"/>
        </w:rPr>
        <w:t>ania Podsystemu transportowego KSI MAIL.</w:t>
      </w:r>
    </w:p>
    <w:p w14:paraId="6A1BF76B" w14:textId="77777777" w:rsidR="00217CB4" w:rsidRPr="000F606C" w:rsidRDefault="00217CB4" w:rsidP="00217CB4">
      <w:pPr>
        <w:jc w:val="both"/>
        <w:rPr>
          <w:rFonts w:ascii="Calibri" w:hAnsi="Calibri" w:cs="Tahoma"/>
        </w:rPr>
      </w:pPr>
      <w:r w:rsidRPr="000F606C">
        <w:rPr>
          <w:rFonts w:ascii="Calibri" w:hAnsi="Calibri" w:cs="Tahoma"/>
        </w:rPr>
        <w:t xml:space="preserve">Zadaniem KSI MAIL jest umożliwienie wymiany danych pomiędzy różnymi modułami KSI ZUS oraz  instytucjami zewnętrznymi. </w:t>
      </w:r>
    </w:p>
    <w:p w14:paraId="4DEFAF05" w14:textId="77777777" w:rsidR="00217CB4" w:rsidRPr="006311D7" w:rsidRDefault="00217CB4" w:rsidP="006311D7">
      <w:pPr>
        <w:pStyle w:val="Nagwek3"/>
        <w:tabs>
          <w:tab w:val="num" w:pos="1260"/>
        </w:tabs>
        <w:ind w:left="1260"/>
        <w:jc w:val="both"/>
        <w:rPr>
          <w:rFonts w:ascii="Calibri" w:hAnsi="Calibri"/>
          <w:sz w:val="18"/>
        </w:rPr>
      </w:pPr>
      <w:bookmarkStart w:id="227" w:name="_Toc462601919"/>
      <w:bookmarkStart w:id="228" w:name="_Toc462604691"/>
      <w:bookmarkStart w:id="229" w:name="_Toc511055951"/>
      <w:r w:rsidRPr="00583A7F">
        <w:rPr>
          <w:rFonts w:ascii="Calibri" w:hAnsi="Calibri" w:cs="Times New Roman"/>
          <w:b w:val="0"/>
          <w:bCs w:val="0"/>
          <w:sz w:val="18"/>
          <w:szCs w:val="18"/>
        </w:rPr>
        <w:t xml:space="preserve">5.1 - </w:t>
      </w:r>
      <w:bookmarkStart w:id="230" w:name="_Toc499641884"/>
      <w:r w:rsidRPr="006311D7">
        <w:rPr>
          <w:rFonts w:ascii="Calibri" w:hAnsi="Calibri"/>
          <w:b w:val="0"/>
          <w:sz w:val="18"/>
        </w:rPr>
        <w:t>Podsystem transportowy KSI MAIL</w:t>
      </w:r>
      <w:bookmarkEnd w:id="227"/>
      <w:bookmarkEnd w:id="228"/>
      <w:bookmarkEnd w:id="229"/>
      <w:bookmarkEnd w:id="230"/>
    </w:p>
    <w:tbl>
      <w:tblPr>
        <w:tblW w:w="4999" w:type="pct"/>
        <w:tblCellMar>
          <w:left w:w="70" w:type="dxa"/>
          <w:right w:w="70" w:type="dxa"/>
        </w:tblCellMar>
        <w:tblLook w:val="04A0" w:firstRow="1" w:lastRow="0" w:firstColumn="1" w:lastColumn="0" w:noHBand="0" w:noVBand="1"/>
      </w:tblPr>
      <w:tblGrid>
        <w:gridCol w:w="2581"/>
        <w:gridCol w:w="6583"/>
      </w:tblGrid>
      <w:tr w:rsidR="00217CB4" w:rsidRPr="00583A7F" w14:paraId="464AA086" w14:textId="77777777" w:rsidTr="006311D7">
        <w:trPr>
          <w:trHeight w:val="375"/>
        </w:trPr>
        <w:tc>
          <w:tcPr>
            <w:tcW w:w="1408" w:type="pct"/>
            <w:tcBorders>
              <w:top w:val="single" w:sz="4" w:space="0" w:color="A5A5A5"/>
              <w:left w:val="single" w:sz="4" w:space="0" w:color="A5A5A5"/>
              <w:bottom w:val="single" w:sz="4" w:space="0" w:color="A5A5A5"/>
              <w:right w:val="single" w:sz="4" w:space="0" w:color="A5A5A5"/>
            </w:tcBorders>
            <w:shd w:val="clear" w:color="auto" w:fill="auto"/>
            <w:noWrap/>
            <w:vAlign w:val="center"/>
          </w:tcPr>
          <w:p w14:paraId="7F1A22E9" w14:textId="77777777" w:rsidR="00217CB4" w:rsidRPr="006311D7" w:rsidRDefault="00217CB4" w:rsidP="006776D2">
            <w:pPr>
              <w:rPr>
                <w:rFonts w:ascii="Calibri" w:hAnsi="Calibri"/>
                <w:color w:val="000000"/>
                <w:sz w:val="18"/>
              </w:rPr>
            </w:pPr>
            <w:r w:rsidRPr="006311D7">
              <w:rPr>
                <w:rFonts w:ascii="Calibri" w:hAnsi="Calibri"/>
                <w:color w:val="000000"/>
                <w:sz w:val="18"/>
              </w:rPr>
              <w:t>Grupa funkcjonalności</w:t>
            </w:r>
          </w:p>
        </w:tc>
        <w:tc>
          <w:tcPr>
            <w:tcW w:w="3592" w:type="pct"/>
            <w:tcBorders>
              <w:top w:val="single" w:sz="4" w:space="0" w:color="A5A5A5"/>
              <w:left w:val="nil"/>
              <w:bottom w:val="single" w:sz="4" w:space="0" w:color="A5A5A5"/>
              <w:right w:val="single" w:sz="4" w:space="0" w:color="A5A5A5"/>
            </w:tcBorders>
            <w:shd w:val="clear" w:color="auto" w:fill="auto"/>
            <w:noWrap/>
            <w:vAlign w:val="center"/>
          </w:tcPr>
          <w:p w14:paraId="28BA4B84"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 xml:space="preserve">Wymiana danych pomiędzy </w:t>
            </w:r>
          </w:p>
          <w:p w14:paraId="0DEFDEFF" w14:textId="0075973C"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Centralą a jednostkami terenowymi ZUS oraz Instytucjami zewnętrznymi</w:t>
            </w:r>
          </w:p>
        </w:tc>
      </w:tr>
      <w:tr w:rsidR="00217CB4" w:rsidRPr="00583A7F" w14:paraId="7FA4B2B2" w14:textId="77777777" w:rsidTr="006311D7">
        <w:trPr>
          <w:trHeight w:val="375"/>
        </w:trPr>
        <w:tc>
          <w:tcPr>
            <w:tcW w:w="5000"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37FCFDE3" w14:textId="77777777" w:rsidR="00217CB4" w:rsidRPr="006311D7" w:rsidRDefault="00217CB4" w:rsidP="006776D2">
            <w:pPr>
              <w:rPr>
                <w:rFonts w:ascii="Calibri" w:hAnsi="Calibri"/>
                <w:color w:val="000000"/>
                <w:sz w:val="18"/>
              </w:rPr>
            </w:pPr>
            <w:r w:rsidRPr="006311D7">
              <w:rPr>
                <w:rFonts w:ascii="Calibri" w:hAnsi="Calibri"/>
                <w:color w:val="000000"/>
                <w:sz w:val="18"/>
              </w:rPr>
              <w:t>Opis grupy</w:t>
            </w:r>
          </w:p>
        </w:tc>
      </w:tr>
      <w:tr w:rsidR="00217CB4" w:rsidRPr="00583A7F" w14:paraId="7C057AFB" w14:textId="77777777" w:rsidTr="006311D7">
        <w:trPr>
          <w:trHeight w:val="453"/>
        </w:trPr>
        <w:tc>
          <w:tcPr>
            <w:tcW w:w="5000" w:type="pct"/>
            <w:gridSpan w:val="2"/>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6C685092" w14:textId="77777777" w:rsidR="00217CB4" w:rsidRPr="00583A7F" w:rsidRDefault="00217CB4" w:rsidP="006311D7">
            <w:pPr>
              <w:rPr>
                <w:rFonts w:ascii="Calibri" w:hAnsi="Calibri" w:cs="Tahoma"/>
                <w:color w:val="000000"/>
                <w:sz w:val="18"/>
                <w:szCs w:val="18"/>
              </w:rPr>
            </w:pPr>
            <w:r w:rsidRPr="00583A7F">
              <w:rPr>
                <w:rFonts w:ascii="Calibri" w:hAnsi="Calibri" w:cs="Tahoma"/>
                <w:color w:val="000000"/>
                <w:sz w:val="18"/>
                <w:szCs w:val="18"/>
              </w:rPr>
              <w:t xml:space="preserve">Zadaniem podsystemu jest umożliwienie wymiany danych pomiędzy różnymi modułami KSI, umieszczonymi na różnych serwerach oraz stacjach roboczych i instytucjami zewnętrznymi (NFZ, OFE, służby mundurowe, PFRON, KRUS, KNF) w jednorodny sposób. Jego zadaniem jest udostępnienie mediów transmisji danych w taki sposób, aby: </w:t>
            </w:r>
          </w:p>
          <w:p w14:paraId="78E7DF41" w14:textId="77777777" w:rsidR="00217CB4" w:rsidRPr="00583A7F" w:rsidRDefault="00810465" w:rsidP="006311D7">
            <w:pPr>
              <w:pStyle w:val="Tekstpodstawowy"/>
              <w:numPr>
                <w:ilvl w:val="0"/>
                <w:numId w:val="58"/>
              </w:numPr>
              <w:spacing w:line="240" w:lineRule="auto"/>
              <w:jc w:val="left"/>
              <w:rPr>
                <w:rFonts w:ascii="Calibri" w:hAnsi="Calibri" w:cs="Tahoma"/>
                <w:color w:val="000000"/>
                <w:sz w:val="18"/>
                <w:szCs w:val="18"/>
              </w:rPr>
            </w:pPr>
            <w:r>
              <w:rPr>
                <w:rFonts w:ascii="Calibri" w:hAnsi="Calibri" w:cs="Tahoma"/>
                <w:color w:val="000000"/>
                <w:sz w:val="18"/>
                <w:szCs w:val="18"/>
              </w:rPr>
              <w:t>z</w:t>
            </w:r>
            <w:r w:rsidR="00217CB4" w:rsidRPr="00583A7F">
              <w:rPr>
                <w:rFonts w:ascii="Calibri" w:hAnsi="Calibri" w:cs="Tahoma"/>
                <w:color w:val="000000"/>
                <w:sz w:val="18"/>
                <w:szCs w:val="18"/>
              </w:rPr>
              <w:t xml:space="preserve">apewnić poufność przesyłanym danym, </w:t>
            </w:r>
          </w:p>
          <w:p w14:paraId="726CC84E" w14:textId="77777777" w:rsidR="00217CB4" w:rsidRPr="00583A7F" w:rsidRDefault="00217CB4" w:rsidP="006311D7">
            <w:pPr>
              <w:pStyle w:val="Tekstpodstawowy"/>
              <w:numPr>
                <w:ilvl w:val="0"/>
                <w:numId w:val="58"/>
              </w:numPr>
              <w:spacing w:line="240" w:lineRule="auto"/>
              <w:jc w:val="left"/>
              <w:rPr>
                <w:rFonts w:ascii="Calibri" w:hAnsi="Calibri" w:cs="Tahoma"/>
                <w:color w:val="000000"/>
                <w:sz w:val="18"/>
                <w:szCs w:val="18"/>
              </w:rPr>
            </w:pPr>
            <w:r w:rsidRPr="00583A7F">
              <w:rPr>
                <w:rFonts w:ascii="Calibri" w:hAnsi="Calibri" w:cs="Tahoma"/>
                <w:color w:val="000000"/>
                <w:sz w:val="18"/>
                <w:szCs w:val="18"/>
              </w:rPr>
              <w:lastRenderedPageBreak/>
              <w:t xml:space="preserve">zapewnić niezaprzeczalność nadawcy danych, </w:t>
            </w:r>
          </w:p>
          <w:p w14:paraId="524D56BD" w14:textId="77777777" w:rsidR="00217CB4" w:rsidRPr="00583A7F" w:rsidRDefault="00217CB4" w:rsidP="006311D7">
            <w:pPr>
              <w:pStyle w:val="Tekstpodstawowy"/>
              <w:numPr>
                <w:ilvl w:val="0"/>
                <w:numId w:val="58"/>
              </w:numPr>
              <w:spacing w:line="240" w:lineRule="auto"/>
              <w:jc w:val="left"/>
              <w:rPr>
                <w:rFonts w:ascii="Calibri" w:hAnsi="Calibri" w:cs="Tahoma"/>
                <w:color w:val="000000"/>
                <w:sz w:val="18"/>
                <w:szCs w:val="18"/>
              </w:rPr>
            </w:pPr>
            <w:r w:rsidRPr="00583A7F">
              <w:rPr>
                <w:rFonts w:ascii="Calibri" w:hAnsi="Calibri" w:cs="Tahoma"/>
                <w:color w:val="000000"/>
                <w:sz w:val="18"/>
                <w:szCs w:val="18"/>
              </w:rPr>
              <w:t>efektywnie wykorzystać dostępne media transmisyjne.</w:t>
            </w:r>
          </w:p>
        </w:tc>
      </w:tr>
      <w:tr w:rsidR="00217CB4" w:rsidRPr="00583A7F" w14:paraId="6FB8AB78" w14:textId="77777777" w:rsidTr="006311D7">
        <w:trPr>
          <w:trHeight w:val="453"/>
        </w:trPr>
        <w:tc>
          <w:tcPr>
            <w:tcW w:w="5000" w:type="pct"/>
            <w:gridSpan w:val="2"/>
            <w:vMerge/>
            <w:tcBorders>
              <w:top w:val="single" w:sz="4" w:space="0" w:color="A5A5A5"/>
              <w:left w:val="single" w:sz="4" w:space="0" w:color="A5A5A5"/>
              <w:bottom w:val="single" w:sz="4" w:space="0" w:color="A5A5A5"/>
              <w:right w:val="single" w:sz="4" w:space="0" w:color="A5A5A5"/>
            </w:tcBorders>
            <w:vAlign w:val="center"/>
          </w:tcPr>
          <w:p w14:paraId="794BE5B8" w14:textId="77777777" w:rsidR="00217CB4" w:rsidRPr="00583A7F" w:rsidRDefault="00217CB4" w:rsidP="006776D2">
            <w:pPr>
              <w:rPr>
                <w:rFonts w:ascii="Calibri" w:hAnsi="Calibri" w:cs="Tahoma"/>
                <w:color w:val="000000"/>
                <w:sz w:val="18"/>
                <w:szCs w:val="18"/>
              </w:rPr>
            </w:pPr>
          </w:p>
        </w:tc>
      </w:tr>
      <w:tr w:rsidR="00217CB4" w:rsidRPr="00583A7F" w14:paraId="2D628A1B" w14:textId="77777777" w:rsidTr="006311D7">
        <w:trPr>
          <w:trHeight w:val="453"/>
        </w:trPr>
        <w:tc>
          <w:tcPr>
            <w:tcW w:w="5000" w:type="pct"/>
            <w:gridSpan w:val="2"/>
            <w:vMerge/>
            <w:tcBorders>
              <w:top w:val="single" w:sz="4" w:space="0" w:color="A5A5A5"/>
              <w:left w:val="single" w:sz="4" w:space="0" w:color="A5A5A5"/>
              <w:bottom w:val="single" w:sz="4" w:space="0" w:color="A5A5A5"/>
              <w:right w:val="single" w:sz="4" w:space="0" w:color="A5A5A5"/>
            </w:tcBorders>
            <w:vAlign w:val="center"/>
          </w:tcPr>
          <w:p w14:paraId="1A96FC87" w14:textId="77777777" w:rsidR="00217CB4" w:rsidRPr="00583A7F" w:rsidRDefault="00217CB4" w:rsidP="006776D2">
            <w:pPr>
              <w:rPr>
                <w:rFonts w:ascii="Calibri" w:hAnsi="Calibri" w:cs="Tahoma"/>
                <w:color w:val="000000"/>
                <w:sz w:val="18"/>
                <w:szCs w:val="18"/>
              </w:rPr>
            </w:pPr>
          </w:p>
        </w:tc>
      </w:tr>
      <w:tr w:rsidR="00217CB4" w:rsidRPr="00583A7F" w14:paraId="480BF98F" w14:textId="77777777" w:rsidTr="006311D7">
        <w:trPr>
          <w:trHeight w:val="453"/>
        </w:trPr>
        <w:tc>
          <w:tcPr>
            <w:tcW w:w="5000" w:type="pct"/>
            <w:gridSpan w:val="2"/>
            <w:vMerge/>
            <w:tcBorders>
              <w:top w:val="single" w:sz="4" w:space="0" w:color="A5A5A5"/>
              <w:left w:val="single" w:sz="4" w:space="0" w:color="A5A5A5"/>
              <w:bottom w:val="single" w:sz="4" w:space="0" w:color="A5A5A5"/>
              <w:right w:val="single" w:sz="4" w:space="0" w:color="A5A5A5"/>
            </w:tcBorders>
            <w:vAlign w:val="center"/>
          </w:tcPr>
          <w:p w14:paraId="3858F717" w14:textId="77777777" w:rsidR="00217CB4" w:rsidRPr="00583A7F" w:rsidRDefault="00217CB4" w:rsidP="006776D2">
            <w:pPr>
              <w:rPr>
                <w:rFonts w:ascii="Calibri" w:hAnsi="Calibri" w:cs="Tahoma"/>
                <w:color w:val="000000"/>
                <w:sz w:val="18"/>
                <w:szCs w:val="18"/>
              </w:rPr>
            </w:pPr>
          </w:p>
        </w:tc>
      </w:tr>
      <w:tr w:rsidR="00217CB4" w:rsidRPr="00583A7F" w14:paraId="3AD4D508" w14:textId="77777777" w:rsidTr="006311D7">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0E71B260" w14:textId="77777777" w:rsidR="00217CB4" w:rsidRPr="006311D7" w:rsidRDefault="00217CB4" w:rsidP="006776D2">
            <w:pPr>
              <w:pStyle w:val="Tekstpodstawowy"/>
              <w:tabs>
                <w:tab w:val="left" w:pos="709"/>
              </w:tabs>
              <w:spacing w:line="240" w:lineRule="auto"/>
              <w:rPr>
                <w:rFonts w:ascii="Calibri" w:hAnsi="Calibri"/>
                <w:color w:val="000000"/>
                <w:sz w:val="18"/>
              </w:rPr>
            </w:pPr>
            <w:r w:rsidRPr="006311D7">
              <w:rPr>
                <w:rFonts w:ascii="Calibri" w:hAnsi="Calibri"/>
                <w:color w:val="000000"/>
                <w:sz w:val="18"/>
              </w:rPr>
              <w:t>Moduły podsystemu</w:t>
            </w:r>
          </w:p>
        </w:tc>
      </w:tr>
      <w:tr w:rsidR="00217CB4" w:rsidRPr="00583A7F" w14:paraId="41F22F5C" w14:textId="77777777" w:rsidTr="006311D7">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11FD6AAD"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r w:rsidRPr="00583A7F">
              <w:rPr>
                <w:rFonts w:ascii="Calibri" w:hAnsi="Calibri"/>
                <w:color w:val="000000"/>
                <w:sz w:val="18"/>
                <w:szCs w:val="18"/>
              </w:rPr>
              <w:t>Podsystem nie jest dzielony na moduły</w:t>
            </w:r>
          </w:p>
        </w:tc>
      </w:tr>
    </w:tbl>
    <w:p w14:paraId="030FC553" w14:textId="77777777" w:rsidR="00217CB4" w:rsidRPr="006311D7" w:rsidRDefault="00217CB4" w:rsidP="006311D7">
      <w:pPr>
        <w:pStyle w:val="Nagwek3"/>
        <w:tabs>
          <w:tab w:val="num" w:pos="1260"/>
        </w:tabs>
        <w:ind w:left="1260"/>
        <w:jc w:val="both"/>
        <w:rPr>
          <w:rFonts w:ascii="Calibri" w:hAnsi="Calibri"/>
          <w:sz w:val="18"/>
        </w:rPr>
      </w:pPr>
      <w:bookmarkStart w:id="231" w:name="_Toc462601920"/>
      <w:bookmarkStart w:id="232" w:name="_Toc462604692"/>
      <w:bookmarkStart w:id="233" w:name="_Toc511055952"/>
      <w:bookmarkStart w:id="234" w:name="_Toc499569062"/>
      <w:r w:rsidRPr="006707A6">
        <w:rPr>
          <w:rFonts w:ascii="Calibri" w:hAnsi="Calibri" w:cs="Times New Roman"/>
          <w:b w:val="0"/>
          <w:bCs w:val="0"/>
          <w:sz w:val="18"/>
          <w:szCs w:val="18"/>
        </w:rPr>
        <w:t xml:space="preserve">5.4 - </w:t>
      </w:r>
      <w:bookmarkStart w:id="235" w:name="_Toc499641885"/>
      <w:r w:rsidRPr="006311D7">
        <w:rPr>
          <w:rFonts w:ascii="Calibri" w:hAnsi="Calibri"/>
          <w:b w:val="0"/>
          <w:sz w:val="18"/>
        </w:rPr>
        <w:t>Podsystem wymiany danych pomiędzy ZUS a innymi instytucjami</w:t>
      </w:r>
      <w:bookmarkEnd w:id="231"/>
      <w:bookmarkEnd w:id="232"/>
      <w:bookmarkEnd w:id="233"/>
      <w:bookmarkEnd w:id="235"/>
      <w:r w:rsidRPr="006707A6">
        <w:rPr>
          <w:rFonts w:ascii="Calibri" w:hAnsi="Calibri" w:cs="Times New Roman"/>
          <w:b w:val="0"/>
          <w:bCs w:val="0"/>
          <w:sz w:val="18"/>
          <w:szCs w:val="18"/>
        </w:rPr>
        <w:t xml:space="preserve"> </w:t>
      </w:r>
    </w:p>
    <w:tbl>
      <w:tblPr>
        <w:tblW w:w="5021" w:type="pct"/>
        <w:tblLayout w:type="fixed"/>
        <w:tblCellMar>
          <w:left w:w="70" w:type="dxa"/>
          <w:right w:w="70" w:type="dxa"/>
        </w:tblCellMar>
        <w:tblLook w:val="04A0" w:firstRow="1" w:lastRow="0" w:firstColumn="1" w:lastColumn="0" w:noHBand="0" w:noVBand="1"/>
      </w:tblPr>
      <w:tblGrid>
        <w:gridCol w:w="4400"/>
        <w:gridCol w:w="4804"/>
      </w:tblGrid>
      <w:tr w:rsidR="00217CB4" w:rsidRPr="00583A7F" w14:paraId="200432AC" w14:textId="77777777" w:rsidTr="006311D7">
        <w:trPr>
          <w:trHeight w:val="375"/>
        </w:trPr>
        <w:tc>
          <w:tcPr>
            <w:tcW w:w="2390" w:type="pct"/>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234"/>
          <w:p w14:paraId="0F11C005" w14:textId="77777777" w:rsidR="00217CB4" w:rsidRPr="006311D7" w:rsidRDefault="00217CB4" w:rsidP="006776D2">
            <w:pPr>
              <w:rPr>
                <w:rFonts w:ascii="Calibri" w:hAnsi="Calibri"/>
                <w:color w:val="000000"/>
                <w:sz w:val="18"/>
              </w:rPr>
            </w:pPr>
            <w:r w:rsidRPr="006311D7">
              <w:rPr>
                <w:rFonts w:ascii="Calibri" w:hAnsi="Calibri"/>
                <w:color w:val="000000"/>
                <w:sz w:val="18"/>
              </w:rPr>
              <w:t>Grupa funkcjonalności</w:t>
            </w:r>
          </w:p>
        </w:tc>
        <w:tc>
          <w:tcPr>
            <w:tcW w:w="2610" w:type="pct"/>
            <w:tcBorders>
              <w:top w:val="single" w:sz="4" w:space="0" w:color="A5A5A5"/>
              <w:left w:val="nil"/>
              <w:bottom w:val="single" w:sz="4" w:space="0" w:color="A5A5A5"/>
              <w:right w:val="single" w:sz="4" w:space="0" w:color="A5A5A5"/>
            </w:tcBorders>
            <w:shd w:val="clear" w:color="auto" w:fill="auto"/>
            <w:noWrap/>
            <w:vAlign w:val="center"/>
          </w:tcPr>
          <w:p w14:paraId="37004281" w14:textId="69B01994" w:rsidR="00217CB4" w:rsidRPr="00583A7F" w:rsidRDefault="00217CB4" w:rsidP="006776D2">
            <w:pPr>
              <w:rPr>
                <w:rFonts w:ascii="Calibri" w:hAnsi="Calibri" w:cs="Tahoma"/>
                <w:color w:val="000000"/>
                <w:sz w:val="18"/>
                <w:szCs w:val="18"/>
              </w:rPr>
            </w:pPr>
            <w:r>
              <w:rPr>
                <w:rFonts w:ascii="Calibri" w:hAnsi="Calibri" w:cs="Tahoma"/>
                <w:color w:val="000000"/>
                <w:sz w:val="18"/>
                <w:szCs w:val="18"/>
              </w:rPr>
              <w:t>W</w:t>
            </w:r>
            <w:r w:rsidRPr="005452E2">
              <w:rPr>
                <w:rFonts w:ascii="Calibri" w:hAnsi="Calibri" w:cs="Tahoma"/>
                <w:color w:val="000000"/>
                <w:sz w:val="18"/>
                <w:szCs w:val="18"/>
              </w:rPr>
              <w:t>spomaganie procesu wymiany dokumentów pomiędzy Zakładem Ubezpieczeń Społecznych i Instytucjami</w:t>
            </w:r>
          </w:p>
        </w:tc>
      </w:tr>
      <w:tr w:rsidR="00217CB4" w:rsidRPr="00583A7F" w14:paraId="380669A9" w14:textId="77777777" w:rsidTr="006311D7">
        <w:trPr>
          <w:trHeight w:val="375"/>
        </w:trPr>
        <w:tc>
          <w:tcPr>
            <w:tcW w:w="5000"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5C18A1DC" w14:textId="77777777" w:rsidR="00217CB4" w:rsidRPr="006311D7" w:rsidRDefault="00217CB4" w:rsidP="006776D2">
            <w:pPr>
              <w:rPr>
                <w:rFonts w:ascii="Calibri" w:hAnsi="Calibri"/>
                <w:color w:val="000000"/>
                <w:sz w:val="18"/>
              </w:rPr>
            </w:pPr>
            <w:r w:rsidRPr="006311D7">
              <w:rPr>
                <w:rFonts w:ascii="Calibri" w:hAnsi="Calibri"/>
                <w:color w:val="000000"/>
                <w:sz w:val="18"/>
              </w:rPr>
              <w:t>Opis grupy</w:t>
            </w:r>
          </w:p>
        </w:tc>
      </w:tr>
      <w:tr w:rsidR="00217CB4" w:rsidRPr="00583A7F" w14:paraId="2588167C" w14:textId="77777777" w:rsidTr="006311D7">
        <w:trPr>
          <w:trHeight w:val="446"/>
        </w:trPr>
        <w:tc>
          <w:tcPr>
            <w:tcW w:w="5000" w:type="pct"/>
            <w:gridSpan w:val="2"/>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69105215" w14:textId="36C3C9D5" w:rsidR="00217CB4" w:rsidRPr="005452E2" w:rsidRDefault="00217CB4" w:rsidP="006311D7">
            <w:pPr>
              <w:rPr>
                <w:rFonts w:ascii="Calibri" w:hAnsi="Calibri" w:cs="Tahoma"/>
                <w:color w:val="000000"/>
                <w:sz w:val="18"/>
                <w:szCs w:val="18"/>
              </w:rPr>
            </w:pPr>
            <w:r>
              <w:rPr>
                <w:rFonts w:ascii="Calibri" w:hAnsi="Calibri" w:cs="Tahoma"/>
                <w:color w:val="000000"/>
                <w:sz w:val="18"/>
                <w:szCs w:val="18"/>
              </w:rPr>
              <w:t xml:space="preserve">Zadaniem podsystemu jest </w:t>
            </w:r>
            <w:r w:rsidRPr="005452E2">
              <w:rPr>
                <w:rFonts w:ascii="Calibri" w:hAnsi="Calibri" w:cs="Tahoma"/>
                <w:color w:val="000000"/>
                <w:sz w:val="18"/>
                <w:szCs w:val="18"/>
              </w:rPr>
              <w:t>wspomaganie procesu wymiany dokumentów pomiędzy Zakładem Ubezpieczeń Społecznych i Instytucjami poprzez:</w:t>
            </w:r>
          </w:p>
          <w:p w14:paraId="3229D9BB" w14:textId="77777777" w:rsidR="00217CB4" w:rsidRPr="005452E2" w:rsidRDefault="00217CB4" w:rsidP="006311D7">
            <w:pPr>
              <w:numPr>
                <w:ilvl w:val="0"/>
                <w:numId w:val="79"/>
              </w:numPr>
              <w:spacing w:after="0" w:line="240" w:lineRule="auto"/>
              <w:rPr>
                <w:rFonts w:ascii="Calibri" w:hAnsi="Calibri" w:cs="Tahoma"/>
                <w:color w:val="000000"/>
                <w:sz w:val="18"/>
                <w:szCs w:val="18"/>
              </w:rPr>
            </w:pPr>
            <w:r w:rsidRPr="005452E2">
              <w:rPr>
                <w:rFonts w:ascii="Calibri" w:hAnsi="Calibri" w:cs="Tahoma"/>
                <w:color w:val="000000"/>
                <w:sz w:val="18"/>
                <w:szCs w:val="18"/>
              </w:rPr>
              <w:t>zapewnienie bezpieczeństwa, integralności i niezaprzeczalności przekazywanych dokumentów poprzez zastosowanie podpisu elektronicznego oraz szyfrowanie danych,</w:t>
            </w:r>
          </w:p>
          <w:p w14:paraId="0A929635" w14:textId="77777777" w:rsidR="00217CB4" w:rsidRPr="005452E2" w:rsidRDefault="00217CB4" w:rsidP="006311D7">
            <w:pPr>
              <w:numPr>
                <w:ilvl w:val="0"/>
                <w:numId w:val="79"/>
              </w:numPr>
              <w:spacing w:after="0" w:line="240" w:lineRule="auto"/>
              <w:rPr>
                <w:rFonts w:ascii="Calibri" w:hAnsi="Calibri" w:cs="Tahoma"/>
                <w:color w:val="000000"/>
                <w:sz w:val="18"/>
                <w:szCs w:val="18"/>
              </w:rPr>
            </w:pPr>
            <w:r w:rsidRPr="005452E2">
              <w:rPr>
                <w:rFonts w:ascii="Calibri" w:hAnsi="Calibri" w:cs="Tahoma"/>
                <w:color w:val="000000"/>
                <w:sz w:val="18"/>
                <w:szCs w:val="18"/>
              </w:rPr>
              <w:t>przekazanie utworzonych przesyłek do KSI ZUS za pomocą kanału automatycznego, dedykowanej strony WWW lub na nośniku,</w:t>
            </w:r>
          </w:p>
          <w:p w14:paraId="3499165E" w14:textId="51F6D4B9" w:rsidR="00217CB4" w:rsidRPr="005452E2" w:rsidRDefault="00217CB4" w:rsidP="006311D7">
            <w:pPr>
              <w:numPr>
                <w:ilvl w:val="0"/>
                <w:numId w:val="79"/>
              </w:numPr>
              <w:spacing w:after="0" w:line="240" w:lineRule="auto"/>
              <w:rPr>
                <w:rFonts w:ascii="Calibri" w:hAnsi="Calibri" w:cs="Tahoma"/>
                <w:color w:val="000000"/>
                <w:sz w:val="18"/>
                <w:szCs w:val="18"/>
              </w:rPr>
            </w:pPr>
            <w:r w:rsidRPr="005452E2">
              <w:rPr>
                <w:rFonts w:ascii="Calibri" w:hAnsi="Calibri" w:cs="Tahoma"/>
                <w:color w:val="000000"/>
                <w:sz w:val="18"/>
                <w:szCs w:val="18"/>
              </w:rPr>
              <w:t>odebranie przesyłek z ZUS zawierających przekazywane z ZUS dane lub raporty z kontroli formalnej przekazanych przesyłek za pomocą kanału automatycznego, dedykowanej strony WWW lub na nośniku,</w:t>
            </w:r>
          </w:p>
          <w:p w14:paraId="6FFBE6F1" w14:textId="77777777" w:rsidR="00217CB4" w:rsidRPr="005452E2" w:rsidRDefault="00217CB4" w:rsidP="006311D7">
            <w:pPr>
              <w:numPr>
                <w:ilvl w:val="0"/>
                <w:numId w:val="79"/>
              </w:numPr>
              <w:spacing w:after="0" w:line="240" w:lineRule="auto"/>
              <w:rPr>
                <w:rFonts w:ascii="Calibri" w:hAnsi="Calibri" w:cs="Tahoma"/>
                <w:color w:val="000000"/>
                <w:sz w:val="18"/>
                <w:szCs w:val="18"/>
              </w:rPr>
            </w:pPr>
            <w:r w:rsidRPr="005452E2">
              <w:rPr>
                <w:rFonts w:ascii="Calibri" w:hAnsi="Calibri" w:cs="Tahoma"/>
                <w:color w:val="000000"/>
                <w:sz w:val="18"/>
                <w:szCs w:val="18"/>
              </w:rPr>
              <w:t>weryfikację poprawności, integralności i niezaprzeczalności odebranych danych w procesie odszyfrowania oraz weryfikacji podpisu elektronicznego,</w:t>
            </w:r>
          </w:p>
          <w:p w14:paraId="2DD7A0BD" w14:textId="77777777" w:rsidR="00217CB4" w:rsidRPr="005452E2" w:rsidRDefault="00217CB4" w:rsidP="006311D7">
            <w:pPr>
              <w:numPr>
                <w:ilvl w:val="0"/>
                <w:numId w:val="79"/>
              </w:numPr>
              <w:spacing w:after="0" w:line="240" w:lineRule="auto"/>
              <w:rPr>
                <w:rFonts w:ascii="Calibri" w:hAnsi="Calibri" w:cs="Tahoma"/>
                <w:color w:val="000000"/>
                <w:sz w:val="18"/>
                <w:szCs w:val="18"/>
              </w:rPr>
            </w:pPr>
            <w:r w:rsidRPr="005452E2">
              <w:rPr>
                <w:rFonts w:ascii="Calibri" w:hAnsi="Calibri" w:cs="Tahoma"/>
                <w:color w:val="000000"/>
                <w:sz w:val="18"/>
                <w:szCs w:val="18"/>
              </w:rPr>
              <w:t>udostępnienie odebranych danych poprzez zapisanie treści dokumentów na stacji roboczej,</w:t>
            </w:r>
          </w:p>
          <w:p w14:paraId="443E4FCC" w14:textId="77777777" w:rsidR="00217CB4" w:rsidRPr="00583A7F" w:rsidRDefault="00217CB4" w:rsidP="006311D7">
            <w:pPr>
              <w:numPr>
                <w:ilvl w:val="0"/>
                <w:numId w:val="79"/>
              </w:numPr>
              <w:spacing w:after="0" w:line="240" w:lineRule="auto"/>
              <w:rPr>
                <w:rFonts w:ascii="Calibri" w:hAnsi="Calibri" w:cs="Tahoma"/>
                <w:color w:val="000000"/>
                <w:sz w:val="18"/>
                <w:szCs w:val="18"/>
              </w:rPr>
            </w:pPr>
            <w:r w:rsidRPr="005452E2">
              <w:rPr>
                <w:rFonts w:ascii="Calibri" w:hAnsi="Calibri" w:cs="Tahoma"/>
                <w:color w:val="000000"/>
                <w:sz w:val="18"/>
                <w:szCs w:val="18"/>
              </w:rPr>
              <w:t>umożliwienie nadzoru nad procesem wymiany danych oraz wyjaśniania stwierdzonych sytuacji błędnych.</w:t>
            </w:r>
          </w:p>
        </w:tc>
      </w:tr>
      <w:tr w:rsidR="00217CB4" w:rsidRPr="00583A7F" w14:paraId="75C68305" w14:textId="77777777" w:rsidTr="006311D7">
        <w:trPr>
          <w:trHeight w:val="453"/>
        </w:trPr>
        <w:tc>
          <w:tcPr>
            <w:tcW w:w="5000" w:type="pct"/>
            <w:gridSpan w:val="2"/>
            <w:vMerge/>
            <w:tcBorders>
              <w:top w:val="single" w:sz="4" w:space="0" w:color="A5A5A5"/>
              <w:left w:val="single" w:sz="4" w:space="0" w:color="A5A5A5"/>
              <w:bottom w:val="single" w:sz="4" w:space="0" w:color="A5A5A5"/>
              <w:right w:val="single" w:sz="4" w:space="0" w:color="A5A5A5"/>
            </w:tcBorders>
            <w:vAlign w:val="center"/>
          </w:tcPr>
          <w:p w14:paraId="70D3508F" w14:textId="77777777" w:rsidR="00217CB4" w:rsidRPr="00583A7F" w:rsidRDefault="00217CB4" w:rsidP="006776D2">
            <w:pPr>
              <w:rPr>
                <w:rFonts w:ascii="Calibri" w:hAnsi="Calibri" w:cs="Tahoma"/>
                <w:color w:val="000000"/>
                <w:sz w:val="18"/>
                <w:szCs w:val="18"/>
              </w:rPr>
            </w:pPr>
          </w:p>
        </w:tc>
      </w:tr>
      <w:tr w:rsidR="00217CB4" w:rsidRPr="00583A7F" w14:paraId="3BCA4777" w14:textId="77777777" w:rsidTr="006311D7">
        <w:trPr>
          <w:trHeight w:val="453"/>
        </w:trPr>
        <w:tc>
          <w:tcPr>
            <w:tcW w:w="5000" w:type="pct"/>
            <w:gridSpan w:val="2"/>
            <w:vMerge/>
            <w:tcBorders>
              <w:top w:val="single" w:sz="4" w:space="0" w:color="A5A5A5"/>
              <w:left w:val="single" w:sz="4" w:space="0" w:color="A5A5A5"/>
              <w:bottom w:val="single" w:sz="4" w:space="0" w:color="A5A5A5"/>
              <w:right w:val="single" w:sz="4" w:space="0" w:color="A5A5A5"/>
            </w:tcBorders>
            <w:vAlign w:val="center"/>
          </w:tcPr>
          <w:p w14:paraId="5B9D476F" w14:textId="77777777" w:rsidR="00217CB4" w:rsidRPr="00583A7F" w:rsidRDefault="00217CB4" w:rsidP="006776D2">
            <w:pPr>
              <w:rPr>
                <w:rFonts w:ascii="Calibri" w:hAnsi="Calibri" w:cs="Tahoma"/>
                <w:color w:val="000000"/>
                <w:sz w:val="18"/>
                <w:szCs w:val="18"/>
              </w:rPr>
            </w:pPr>
          </w:p>
        </w:tc>
      </w:tr>
      <w:tr w:rsidR="00217CB4" w:rsidRPr="00583A7F" w14:paraId="41A0166A" w14:textId="77777777" w:rsidTr="006311D7">
        <w:trPr>
          <w:trHeight w:val="453"/>
        </w:trPr>
        <w:tc>
          <w:tcPr>
            <w:tcW w:w="5000" w:type="pct"/>
            <w:gridSpan w:val="2"/>
            <w:vMerge/>
            <w:tcBorders>
              <w:top w:val="single" w:sz="4" w:space="0" w:color="A5A5A5"/>
              <w:left w:val="single" w:sz="4" w:space="0" w:color="A5A5A5"/>
              <w:bottom w:val="single" w:sz="4" w:space="0" w:color="A5A5A5"/>
              <w:right w:val="single" w:sz="4" w:space="0" w:color="A5A5A5"/>
            </w:tcBorders>
            <w:vAlign w:val="center"/>
          </w:tcPr>
          <w:p w14:paraId="5A246769" w14:textId="77777777" w:rsidR="00217CB4" w:rsidRPr="00583A7F" w:rsidRDefault="00217CB4" w:rsidP="006776D2">
            <w:pPr>
              <w:rPr>
                <w:rFonts w:ascii="Calibri" w:hAnsi="Calibri" w:cs="Tahoma"/>
                <w:color w:val="000000"/>
                <w:sz w:val="18"/>
                <w:szCs w:val="18"/>
              </w:rPr>
            </w:pPr>
          </w:p>
        </w:tc>
      </w:tr>
      <w:tr w:rsidR="00217CB4" w:rsidRPr="00583A7F" w14:paraId="57DDAB76" w14:textId="77777777" w:rsidTr="006311D7">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3588B03C" w14:textId="77777777" w:rsidR="00217CB4" w:rsidRPr="006311D7" w:rsidRDefault="00217CB4" w:rsidP="006776D2">
            <w:pPr>
              <w:pStyle w:val="Tekstpodstawowy"/>
              <w:tabs>
                <w:tab w:val="left" w:pos="709"/>
              </w:tabs>
              <w:spacing w:line="240" w:lineRule="auto"/>
              <w:rPr>
                <w:rFonts w:ascii="Calibri" w:hAnsi="Calibri"/>
                <w:color w:val="000000"/>
                <w:sz w:val="18"/>
              </w:rPr>
            </w:pPr>
            <w:r w:rsidRPr="006311D7">
              <w:rPr>
                <w:rFonts w:ascii="Calibri" w:hAnsi="Calibri"/>
                <w:color w:val="000000"/>
                <w:sz w:val="18"/>
              </w:rPr>
              <w:t>Moduły podsystemu</w:t>
            </w:r>
          </w:p>
        </w:tc>
      </w:tr>
      <w:tr w:rsidR="00217CB4" w:rsidRPr="00583A7F" w14:paraId="398B1BF7" w14:textId="77777777" w:rsidTr="006311D7">
        <w:trPr>
          <w:trHeight w:val="375"/>
        </w:trPr>
        <w:tc>
          <w:tcPr>
            <w:tcW w:w="5000" w:type="pct"/>
            <w:gridSpan w:val="2"/>
            <w:tcBorders>
              <w:top w:val="single" w:sz="4" w:space="0" w:color="A5A5A5"/>
              <w:left w:val="single" w:sz="4" w:space="0" w:color="A5A5A5"/>
              <w:bottom w:val="single" w:sz="4" w:space="0" w:color="A5A5A5"/>
              <w:right w:val="single" w:sz="4" w:space="0" w:color="A5A5A5"/>
            </w:tcBorders>
            <w:vAlign w:val="center"/>
          </w:tcPr>
          <w:p w14:paraId="6E07BA83" w14:textId="77777777" w:rsidR="00217CB4" w:rsidRPr="00583A7F" w:rsidRDefault="00217CB4" w:rsidP="006776D2">
            <w:pPr>
              <w:pStyle w:val="Tekstpodstawowy"/>
              <w:tabs>
                <w:tab w:val="left" w:pos="709"/>
              </w:tabs>
              <w:spacing w:line="240" w:lineRule="auto"/>
              <w:rPr>
                <w:rFonts w:ascii="Calibri" w:hAnsi="Calibri"/>
                <w:color w:val="000000"/>
                <w:sz w:val="18"/>
                <w:szCs w:val="18"/>
              </w:rPr>
            </w:pPr>
            <w:r w:rsidRPr="00583A7F">
              <w:rPr>
                <w:rFonts w:ascii="Calibri" w:hAnsi="Calibri"/>
                <w:color w:val="000000"/>
                <w:sz w:val="18"/>
                <w:szCs w:val="18"/>
              </w:rPr>
              <w:t>Podsystem nie jest dzielony na moduły</w:t>
            </w:r>
          </w:p>
        </w:tc>
      </w:tr>
    </w:tbl>
    <w:p w14:paraId="28BCAD9F" w14:textId="77777777" w:rsidR="00217CB4" w:rsidRPr="006311D7" w:rsidRDefault="00217CB4" w:rsidP="006311D7">
      <w:pPr>
        <w:pStyle w:val="Nagwek1"/>
        <w:rPr>
          <w:b w:val="0"/>
        </w:rPr>
      </w:pPr>
      <w:bookmarkStart w:id="236" w:name="_Toc462601921"/>
      <w:bookmarkStart w:id="237" w:name="_Toc462604693"/>
      <w:bookmarkStart w:id="238" w:name="_Toc499569063"/>
      <w:bookmarkStart w:id="239" w:name="_Toc511055953"/>
      <w:r w:rsidRPr="000500D0">
        <w:rPr>
          <w:b w:val="0"/>
        </w:rPr>
        <w:t xml:space="preserve">6 - </w:t>
      </w:r>
      <w:bookmarkStart w:id="240" w:name="_Toc499641886"/>
      <w:r w:rsidRPr="006311D7">
        <w:rPr>
          <w:b w:val="0"/>
        </w:rPr>
        <w:t>System bezpieczeństwa (elementy wydzielone)</w:t>
      </w:r>
      <w:bookmarkEnd w:id="236"/>
      <w:bookmarkEnd w:id="237"/>
      <w:bookmarkEnd w:id="238"/>
      <w:bookmarkEnd w:id="239"/>
      <w:bookmarkEnd w:id="240"/>
    </w:p>
    <w:p w14:paraId="695D6CE6" w14:textId="77777777" w:rsidR="00217CB4" w:rsidRPr="006707A6" w:rsidRDefault="00217CB4" w:rsidP="006311D7">
      <w:pPr>
        <w:jc w:val="both"/>
        <w:rPr>
          <w:rFonts w:ascii="Calibri" w:hAnsi="Calibri"/>
        </w:rPr>
      </w:pPr>
      <w:r w:rsidRPr="006707A6">
        <w:rPr>
          <w:rFonts w:ascii="Calibri" w:hAnsi="Calibri" w:cs="TimesNewRoman"/>
        </w:rPr>
        <w:t>Zadanie systemu polega na umo</w:t>
      </w:r>
      <w:r w:rsidRPr="006707A6">
        <w:rPr>
          <w:rFonts w:ascii="Calibri" w:hAnsi="Calibri" w:cs="+TimesNewRoman"/>
        </w:rPr>
        <w:t>ż</w:t>
      </w:r>
      <w:r w:rsidRPr="006707A6">
        <w:rPr>
          <w:rFonts w:ascii="Calibri" w:hAnsi="Calibri" w:cs="TimesNewRoman"/>
        </w:rPr>
        <w:t>liwieniu bezpiecznej elektronicznej komunikacji podmiotów zewn</w:t>
      </w:r>
      <w:r w:rsidRPr="006707A6">
        <w:rPr>
          <w:rFonts w:ascii="Calibri" w:hAnsi="Calibri" w:cs="+TimesNewRoman"/>
        </w:rPr>
        <w:t>ę</w:t>
      </w:r>
      <w:r w:rsidRPr="006707A6">
        <w:rPr>
          <w:rFonts w:ascii="Calibri" w:hAnsi="Calibri" w:cs="TimesNewRoman"/>
        </w:rPr>
        <w:t>trznych z systemem KSI ZUS oraz zapewnieniu kontroli dost</w:t>
      </w:r>
      <w:r w:rsidRPr="006707A6">
        <w:rPr>
          <w:rFonts w:ascii="Calibri" w:hAnsi="Calibri" w:cs="+TimesNewRoman"/>
        </w:rPr>
        <w:t>ę</w:t>
      </w:r>
      <w:r w:rsidRPr="006707A6">
        <w:rPr>
          <w:rFonts w:ascii="Calibri" w:hAnsi="Calibri" w:cs="TimesNewRoman"/>
        </w:rPr>
        <w:t xml:space="preserve">pu do zasobów tego systemu. </w:t>
      </w:r>
    </w:p>
    <w:p w14:paraId="40279FFA" w14:textId="77777777" w:rsidR="00217CB4" w:rsidRPr="006311D7" w:rsidRDefault="00217CB4" w:rsidP="006311D7">
      <w:pPr>
        <w:pStyle w:val="Nagwek3"/>
        <w:tabs>
          <w:tab w:val="num" w:pos="1260"/>
        </w:tabs>
        <w:ind w:left="1260"/>
        <w:jc w:val="both"/>
        <w:rPr>
          <w:rFonts w:ascii="Calibri" w:hAnsi="Calibri"/>
          <w:sz w:val="18"/>
          <w:highlight w:val="green"/>
        </w:rPr>
      </w:pPr>
      <w:bookmarkStart w:id="241" w:name="_Toc462601922"/>
      <w:bookmarkStart w:id="242" w:name="_Toc462604694"/>
      <w:bookmarkStart w:id="243" w:name="_Toc511055954"/>
      <w:bookmarkStart w:id="244" w:name="_Toc499569064"/>
      <w:r w:rsidRPr="00583A7F">
        <w:rPr>
          <w:rFonts w:ascii="Calibri" w:hAnsi="Calibri" w:cs="Times New Roman"/>
          <w:b w:val="0"/>
          <w:bCs w:val="0"/>
          <w:sz w:val="18"/>
          <w:szCs w:val="18"/>
        </w:rPr>
        <w:t xml:space="preserve">6.2 – </w:t>
      </w:r>
      <w:bookmarkStart w:id="245" w:name="_Toc499641887"/>
      <w:r w:rsidRPr="006311D7">
        <w:rPr>
          <w:rFonts w:ascii="Calibri" w:hAnsi="Calibri"/>
          <w:b w:val="0"/>
          <w:sz w:val="18"/>
        </w:rPr>
        <w:t>Podsystem integracji KSI z KRSB</w:t>
      </w:r>
      <w:bookmarkEnd w:id="241"/>
      <w:bookmarkEnd w:id="242"/>
      <w:bookmarkEnd w:id="243"/>
      <w:bookmarkEnd w:id="245"/>
    </w:p>
    <w:tbl>
      <w:tblPr>
        <w:tblW w:w="5021" w:type="pct"/>
        <w:tblLayout w:type="fixed"/>
        <w:tblCellMar>
          <w:left w:w="70" w:type="dxa"/>
          <w:right w:w="70" w:type="dxa"/>
        </w:tblCellMar>
        <w:tblLook w:val="04A0" w:firstRow="1" w:lastRow="0" w:firstColumn="1" w:lastColumn="0" w:noHBand="0" w:noVBand="1"/>
      </w:tblPr>
      <w:tblGrid>
        <w:gridCol w:w="1473"/>
        <w:gridCol w:w="2925"/>
        <w:gridCol w:w="4806"/>
      </w:tblGrid>
      <w:tr w:rsidR="00217CB4" w:rsidRPr="00583A7F" w14:paraId="759698DB" w14:textId="77777777" w:rsidTr="006311D7">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244"/>
          <w:p w14:paraId="4B310D4A" w14:textId="77777777" w:rsidR="00217CB4" w:rsidRPr="006311D7" w:rsidRDefault="00217CB4" w:rsidP="006776D2">
            <w:pPr>
              <w:rPr>
                <w:rFonts w:ascii="Calibri" w:hAnsi="Calibri"/>
                <w:color w:val="000000"/>
                <w:sz w:val="18"/>
              </w:rPr>
            </w:pPr>
            <w:r w:rsidRPr="006311D7">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33D7B70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Zapewnienie bezpieczeństwa dostępu do danych KSI ZUS</w:t>
            </w:r>
          </w:p>
        </w:tc>
      </w:tr>
      <w:tr w:rsidR="00217CB4" w:rsidRPr="00583A7F" w14:paraId="3086D862" w14:textId="77777777" w:rsidTr="006311D7">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2D7304AB" w14:textId="77777777" w:rsidR="00217CB4" w:rsidRPr="006311D7" w:rsidRDefault="00217CB4" w:rsidP="006776D2">
            <w:pPr>
              <w:rPr>
                <w:rFonts w:ascii="Calibri" w:hAnsi="Calibri"/>
                <w:color w:val="000000"/>
                <w:sz w:val="18"/>
              </w:rPr>
            </w:pPr>
            <w:r w:rsidRPr="006311D7">
              <w:rPr>
                <w:rFonts w:ascii="Calibri" w:hAnsi="Calibri"/>
                <w:color w:val="000000"/>
                <w:sz w:val="18"/>
              </w:rPr>
              <w:t>Opis grupy</w:t>
            </w:r>
          </w:p>
        </w:tc>
      </w:tr>
      <w:tr w:rsidR="00217CB4" w:rsidRPr="00583A7F" w14:paraId="5D084443" w14:textId="77777777" w:rsidTr="006311D7">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4027ED49" w14:textId="77777777" w:rsidR="00217CB4" w:rsidRPr="00583A7F" w:rsidRDefault="00217CB4" w:rsidP="006311D7">
            <w:pPr>
              <w:rPr>
                <w:rFonts w:ascii="Calibri" w:hAnsi="Calibri" w:cs="TimesNewRoman"/>
                <w:sz w:val="18"/>
                <w:szCs w:val="18"/>
              </w:rPr>
            </w:pPr>
            <w:r w:rsidRPr="00583A7F">
              <w:rPr>
                <w:rFonts w:ascii="Calibri" w:hAnsi="Calibri" w:cs="Tahoma"/>
                <w:color w:val="000000"/>
                <w:sz w:val="18"/>
                <w:szCs w:val="18"/>
              </w:rPr>
              <w:t xml:space="preserve"> </w:t>
            </w:r>
            <w:r w:rsidRPr="00583A7F">
              <w:rPr>
                <w:rFonts w:ascii="Calibri" w:hAnsi="Calibri" w:cs="TimesNewRoman"/>
                <w:sz w:val="18"/>
                <w:szCs w:val="18"/>
              </w:rPr>
              <w:t>G</w:t>
            </w:r>
            <w:r w:rsidRPr="00583A7F">
              <w:rPr>
                <w:rFonts w:ascii="Calibri" w:hAnsi="Calibri" w:cs="+TimesNewRoman"/>
                <w:sz w:val="18"/>
                <w:szCs w:val="18"/>
              </w:rPr>
              <w:t>ł</w:t>
            </w:r>
            <w:r w:rsidRPr="00583A7F">
              <w:rPr>
                <w:rFonts w:ascii="Calibri" w:hAnsi="Calibri" w:cs="TimesNewRoman"/>
                <w:sz w:val="18"/>
                <w:szCs w:val="18"/>
              </w:rPr>
              <w:t>ówne zadania podsystemu to:</w:t>
            </w:r>
          </w:p>
          <w:p w14:paraId="56C6E083" w14:textId="33508D8B" w:rsidR="00217CB4" w:rsidRPr="00583A7F" w:rsidRDefault="00217CB4" w:rsidP="006311D7">
            <w:pPr>
              <w:numPr>
                <w:ilvl w:val="0"/>
                <w:numId w:val="59"/>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stworzenie dla modu</w:t>
            </w:r>
            <w:r w:rsidRPr="00583A7F">
              <w:rPr>
                <w:rFonts w:ascii="Calibri" w:hAnsi="Calibri" w:cs="+TimesNewRoman"/>
                <w:sz w:val="18"/>
                <w:szCs w:val="18"/>
              </w:rPr>
              <w:t>ł</w:t>
            </w:r>
            <w:r w:rsidRPr="00583A7F">
              <w:rPr>
                <w:rFonts w:ascii="Calibri" w:hAnsi="Calibri" w:cs="TimesNewRoman"/>
                <w:sz w:val="18"/>
                <w:szCs w:val="18"/>
              </w:rPr>
              <w:t>ów KSI jednolitego interfejsu, bazuj</w:t>
            </w:r>
            <w:r w:rsidRPr="00583A7F">
              <w:rPr>
                <w:rFonts w:ascii="Calibri" w:hAnsi="Calibri" w:cs="+TimesNewRoman"/>
                <w:sz w:val="18"/>
                <w:szCs w:val="18"/>
              </w:rPr>
              <w:t>ą</w:t>
            </w:r>
            <w:r w:rsidRPr="00583A7F">
              <w:rPr>
                <w:rFonts w:ascii="Calibri" w:hAnsi="Calibri" w:cs="TimesNewRoman"/>
                <w:sz w:val="18"/>
                <w:szCs w:val="18"/>
              </w:rPr>
              <w:t>cego na usługach systemu bezpieczeństwa, zapewniaj</w:t>
            </w:r>
            <w:r w:rsidRPr="00583A7F">
              <w:rPr>
                <w:rFonts w:ascii="Calibri" w:hAnsi="Calibri" w:cs="+TimesNewRoman"/>
                <w:sz w:val="18"/>
                <w:szCs w:val="18"/>
              </w:rPr>
              <w:t>ą</w:t>
            </w:r>
            <w:r w:rsidRPr="00583A7F">
              <w:rPr>
                <w:rFonts w:ascii="Calibri" w:hAnsi="Calibri" w:cs="TimesNewRoman"/>
                <w:sz w:val="18"/>
                <w:szCs w:val="18"/>
              </w:rPr>
              <w:t>cego uwierzytelnianie użytkowników KSI, ich autoryzacji</w:t>
            </w:r>
            <w:r w:rsidRPr="00583A7F">
              <w:rPr>
                <w:rFonts w:ascii="Calibri" w:hAnsi="Calibri" w:cs="+TimesNewRoman"/>
                <w:sz w:val="18"/>
                <w:szCs w:val="18"/>
              </w:rPr>
              <w:t xml:space="preserve"> </w:t>
            </w:r>
            <w:r w:rsidRPr="00583A7F">
              <w:rPr>
                <w:rFonts w:ascii="Calibri" w:hAnsi="Calibri" w:cs="TimesNewRoman"/>
                <w:sz w:val="18"/>
                <w:szCs w:val="18"/>
              </w:rPr>
              <w:t>oraz wykorzystanie usług kryptograficznych</w:t>
            </w:r>
            <w:r>
              <w:rPr>
                <w:rFonts w:ascii="Calibri" w:hAnsi="Calibri" w:cs="TimesNewRoman"/>
                <w:sz w:val="18"/>
                <w:szCs w:val="18"/>
              </w:rPr>
              <w:t xml:space="preserve"> </w:t>
            </w:r>
            <w:r w:rsidRPr="00124D4A">
              <w:rPr>
                <w:rFonts w:ascii="Calibri" w:hAnsi="Calibri" w:cs="TimesNewRoman"/>
                <w:sz w:val="18"/>
                <w:szCs w:val="18"/>
              </w:rPr>
              <w:t>w oparciu o Katalog KSI i certyfikaty wystawiane przez wewnętrzne Centrum Certyfikacji</w:t>
            </w:r>
            <w:r w:rsidRPr="00583A7F">
              <w:rPr>
                <w:rFonts w:ascii="Calibri" w:hAnsi="Calibri" w:cs="TimesNewRoman"/>
                <w:sz w:val="18"/>
                <w:szCs w:val="18"/>
              </w:rPr>
              <w:t>,</w:t>
            </w:r>
          </w:p>
          <w:p w14:paraId="269FD703" w14:textId="77777777" w:rsidR="00217CB4" w:rsidRPr="00583A7F" w:rsidRDefault="00217CB4" w:rsidP="006311D7">
            <w:pPr>
              <w:pStyle w:val="Tekstpodstawowy"/>
              <w:numPr>
                <w:ilvl w:val="0"/>
                <w:numId w:val="59"/>
              </w:numPr>
              <w:spacing w:line="240" w:lineRule="auto"/>
              <w:jc w:val="left"/>
              <w:rPr>
                <w:rFonts w:ascii="Calibri" w:hAnsi="Calibri" w:cs="Tahoma"/>
                <w:color w:val="000000"/>
                <w:sz w:val="18"/>
                <w:szCs w:val="18"/>
              </w:rPr>
            </w:pPr>
            <w:r w:rsidRPr="00583A7F">
              <w:rPr>
                <w:rFonts w:ascii="Calibri" w:hAnsi="Calibri" w:cs="TimesNewRoman"/>
                <w:sz w:val="18"/>
                <w:szCs w:val="18"/>
              </w:rPr>
              <w:t>dostarczenie danych o użytkownikach znajdujących się</w:t>
            </w:r>
            <w:r w:rsidRPr="00583A7F">
              <w:rPr>
                <w:rFonts w:ascii="Calibri" w:hAnsi="Calibri" w:cs="+TimesNewRoman"/>
                <w:sz w:val="18"/>
                <w:szCs w:val="18"/>
              </w:rPr>
              <w:t xml:space="preserve"> </w:t>
            </w:r>
            <w:r w:rsidR="006707A6">
              <w:rPr>
                <w:rFonts w:ascii="Calibri" w:hAnsi="Calibri" w:cs="TimesNewRoman"/>
                <w:sz w:val="18"/>
                <w:szCs w:val="18"/>
              </w:rPr>
              <w:t>w systemie bezpieczeństwa.</w:t>
            </w:r>
          </w:p>
        </w:tc>
      </w:tr>
      <w:tr w:rsidR="00217CB4" w:rsidRPr="00583A7F" w14:paraId="3BCDF8C9"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212FA4B2" w14:textId="77777777" w:rsidR="00217CB4" w:rsidRPr="00583A7F" w:rsidRDefault="00217CB4" w:rsidP="006776D2">
            <w:pPr>
              <w:rPr>
                <w:rFonts w:ascii="Calibri" w:hAnsi="Calibri" w:cs="Tahoma"/>
                <w:color w:val="000000"/>
                <w:sz w:val="18"/>
                <w:szCs w:val="18"/>
              </w:rPr>
            </w:pPr>
          </w:p>
        </w:tc>
      </w:tr>
      <w:tr w:rsidR="00217CB4" w:rsidRPr="00583A7F" w14:paraId="67B1765C"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7CE12BB" w14:textId="77777777" w:rsidR="00217CB4" w:rsidRPr="00583A7F" w:rsidRDefault="00217CB4" w:rsidP="006776D2">
            <w:pPr>
              <w:rPr>
                <w:rFonts w:ascii="Calibri" w:hAnsi="Calibri" w:cs="Tahoma"/>
                <w:color w:val="000000"/>
                <w:sz w:val="18"/>
                <w:szCs w:val="18"/>
              </w:rPr>
            </w:pPr>
          </w:p>
        </w:tc>
      </w:tr>
      <w:tr w:rsidR="00217CB4" w:rsidRPr="00583A7F" w14:paraId="622744F7"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1E168CE1" w14:textId="77777777" w:rsidR="00217CB4" w:rsidRPr="00583A7F" w:rsidRDefault="00217CB4" w:rsidP="006776D2">
            <w:pPr>
              <w:rPr>
                <w:rFonts w:ascii="Calibri" w:hAnsi="Calibri" w:cs="Tahoma"/>
                <w:color w:val="000000"/>
                <w:sz w:val="18"/>
                <w:szCs w:val="18"/>
              </w:rPr>
            </w:pPr>
          </w:p>
        </w:tc>
      </w:tr>
      <w:tr w:rsidR="00217CB4" w:rsidRPr="00583A7F" w14:paraId="2F07A957" w14:textId="77777777" w:rsidTr="006311D7">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178D9E89" w14:textId="77777777" w:rsidR="00217CB4" w:rsidRPr="006311D7" w:rsidRDefault="00217CB4" w:rsidP="006776D2">
            <w:pPr>
              <w:rPr>
                <w:rFonts w:ascii="Calibri" w:hAnsi="Calibri"/>
                <w:color w:val="000000"/>
                <w:sz w:val="18"/>
              </w:rPr>
            </w:pPr>
            <w:r w:rsidRPr="006311D7">
              <w:rPr>
                <w:rFonts w:ascii="Calibri" w:hAnsi="Calibri"/>
                <w:color w:val="000000"/>
                <w:sz w:val="18"/>
              </w:rPr>
              <w:t>Moduły podsystemu</w:t>
            </w:r>
          </w:p>
        </w:tc>
      </w:tr>
      <w:tr w:rsidR="00217CB4" w:rsidRPr="00583A7F" w14:paraId="766B6FBA" w14:textId="77777777" w:rsidTr="006311D7">
        <w:trPr>
          <w:trHeight w:val="395"/>
        </w:trPr>
        <w:tc>
          <w:tcPr>
            <w:tcW w:w="800" w:type="pct"/>
            <w:tcBorders>
              <w:top w:val="single" w:sz="4" w:space="0" w:color="A5A5A5"/>
              <w:left w:val="single" w:sz="4" w:space="0" w:color="A5A5A5"/>
              <w:bottom w:val="single" w:sz="4" w:space="0" w:color="A5A5A5"/>
              <w:right w:val="single" w:sz="4" w:space="0" w:color="A5A5A5"/>
            </w:tcBorders>
            <w:vAlign w:val="center"/>
          </w:tcPr>
          <w:p w14:paraId="53F83197" w14:textId="092EF10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6.2.1</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7393568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integracji aplikacji KSI z KRSB w zakresie usług kontroli dostępu</w:t>
            </w:r>
          </w:p>
        </w:tc>
      </w:tr>
    </w:tbl>
    <w:p w14:paraId="12AA27FC" w14:textId="77777777" w:rsidR="00217CB4" w:rsidRPr="006311D7" w:rsidRDefault="00217CB4" w:rsidP="006311D7">
      <w:pPr>
        <w:pStyle w:val="Nagwek1"/>
      </w:pPr>
      <w:bookmarkStart w:id="246" w:name="_Toc462601923"/>
      <w:bookmarkStart w:id="247" w:name="_Toc462604695"/>
      <w:bookmarkStart w:id="248" w:name="_Toc511055955"/>
      <w:bookmarkStart w:id="249" w:name="_Toc499569065"/>
      <w:r w:rsidRPr="000500D0">
        <w:rPr>
          <w:b w:val="0"/>
        </w:rPr>
        <w:lastRenderedPageBreak/>
        <w:t xml:space="preserve">7 - </w:t>
      </w:r>
      <w:bookmarkStart w:id="250" w:name="_Toc499641888"/>
      <w:r w:rsidRPr="006311D7">
        <w:rPr>
          <w:b w:val="0"/>
        </w:rPr>
        <w:t>System obsługi świadczeń (SOŚ)</w:t>
      </w:r>
      <w:bookmarkEnd w:id="246"/>
      <w:bookmarkEnd w:id="247"/>
      <w:bookmarkEnd w:id="248"/>
      <w:bookmarkEnd w:id="250"/>
    </w:p>
    <w:bookmarkEnd w:id="249"/>
    <w:p w14:paraId="24CCBA4D" w14:textId="77777777" w:rsidR="00217CB4" w:rsidRPr="006707A6" w:rsidRDefault="00217CB4" w:rsidP="006311D7">
      <w:pPr>
        <w:jc w:val="both"/>
        <w:rPr>
          <w:rFonts w:ascii="Calibri" w:hAnsi="Calibri"/>
        </w:rPr>
      </w:pPr>
      <w:r w:rsidRPr="006707A6">
        <w:rPr>
          <w:rFonts w:ascii="Calibri" w:hAnsi="Calibri"/>
        </w:rPr>
        <w:t>System zapewnia wspomaganie obsługi świadczeń emerytalno-rentowych zarówno obowiązujących po reformie ubezpieczeń społecznych jak również świadczeń niezreformowanych oraz zasiłków. Obejmuje procesy:</w:t>
      </w:r>
    </w:p>
    <w:p w14:paraId="5D13E7F3" w14:textId="137C76FC" w:rsidR="00217CB4" w:rsidRPr="006707A6" w:rsidRDefault="00217CB4" w:rsidP="006311D7">
      <w:pPr>
        <w:numPr>
          <w:ilvl w:val="0"/>
          <w:numId w:val="48"/>
        </w:numPr>
        <w:spacing w:after="0" w:line="240" w:lineRule="auto"/>
        <w:rPr>
          <w:rFonts w:ascii="Calibri" w:hAnsi="Calibri" w:cs="Tahoma"/>
          <w:color w:val="000000"/>
        </w:rPr>
      </w:pPr>
      <w:r w:rsidRPr="006707A6">
        <w:rPr>
          <w:rFonts w:ascii="Calibri" w:hAnsi="Calibri" w:cs="Tahoma"/>
          <w:color w:val="000000"/>
        </w:rPr>
        <w:t>Przyjmowani</w:t>
      </w:r>
      <w:r w:rsidR="001E6CE7">
        <w:rPr>
          <w:rFonts w:ascii="Calibri" w:hAnsi="Calibri" w:cs="Tahoma"/>
          <w:color w:val="000000"/>
        </w:rPr>
        <w:t>e</w:t>
      </w:r>
      <w:r w:rsidRPr="006707A6">
        <w:rPr>
          <w:rFonts w:ascii="Calibri" w:hAnsi="Calibri" w:cs="Tahoma"/>
          <w:color w:val="000000"/>
        </w:rPr>
        <w:t xml:space="preserve"> przez placówkę terenową wniosków od zainteresowany</w:t>
      </w:r>
      <w:r w:rsidR="006707A6">
        <w:rPr>
          <w:rFonts w:ascii="Calibri" w:hAnsi="Calibri" w:cs="Tahoma"/>
          <w:color w:val="000000"/>
        </w:rPr>
        <w:t>ch o przyznanie emerytury/renty,</w:t>
      </w:r>
    </w:p>
    <w:p w14:paraId="5FB63628" w14:textId="77777777" w:rsidR="00217CB4" w:rsidRPr="006707A6" w:rsidRDefault="00217CB4" w:rsidP="006311D7">
      <w:pPr>
        <w:numPr>
          <w:ilvl w:val="0"/>
          <w:numId w:val="48"/>
        </w:numPr>
        <w:spacing w:after="0" w:line="240" w:lineRule="auto"/>
        <w:rPr>
          <w:rFonts w:ascii="Calibri" w:hAnsi="Calibri" w:cs="Tahoma"/>
          <w:color w:val="000000"/>
        </w:rPr>
      </w:pPr>
      <w:r w:rsidRPr="006707A6">
        <w:rPr>
          <w:rFonts w:ascii="Calibri" w:hAnsi="Calibri" w:cs="Tahoma"/>
          <w:color w:val="000000"/>
        </w:rPr>
        <w:t>Ustalanie prawa do emerytury/r</w:t>
      </w:r>
      <w:r w:rsidR="006707A6">
        <w:rPr>
          <w:rFonts w:ascii="Calibri" w:hAnsi="Calibri" w:cs="Tahoma"/>
          <w:color w:val="000000"/>
        </w:rPr>
        <w:t>enty i wyliczanie jej wysokości,</w:t>
      </w:r>
    </w:p>
    <w:p w14:paraId="6C489769" w14:textId="77777777" w:rsidR="00217CB4" w:rsidRPr="006707A6" w:rsidRDefault="00217CB4" w:rsidP="006311D7">
      <w:pPr>
        <w:numPr>
          <w:ilvl w:val="0"/>
          <w:numId w:val="48"/>
        </w:numPr>
        <w:spacing w:after="0" w:line="240" w:lineRule="auto"/>
        <w:rPr>
          <w:rFonts w:ascii="Calibri" w:hAnsi="Calibri" w:cs="Tahoma"/>
          <w:color w:val="000000"/>
        </w:rPr>
      </w:pPr>
      <w:r w:rsidRPr="006707A6">
        <w:rPr>
          <w:rFonts w:ascii="Calibri" w:hAnsi="Calibri" w:cs="Tahoma"/>
          <w:color w:val="000000"/>
        </w:rPr>
        <w:t>Waloryzacja świadczeń, n</w:t>
      </w:r>
      <w:r w:rsidR="006707A6">
        <w:rPr>
          <w:rFonts w:ascii="Calibri" w:hAnsi="Calibri" w:cs="Tahoma"/>
          <w:color w:val="000000"/>
        </w:rPr>
        <w:t>aliczanie podatków od świadczeń,</w:t>
      </w:r>
    </w:p>
    <w:p w14:paraId="37E59327" w14:textId="77777777" w:rsidR="00217CB4" w:rsidRPr="006707A6" w:rsidRDefault="00217CB4" w:rsidP="006311D7">
      <w:pPr>
        <w:numPr>
          <w:ilvl w:val="0"/>
          <w:numId w:val="48"/>
        </w:numPr>
        <w:spacing w:after="0" w:line="240" w:lineRule="auto"/>
        <w:rPr>
          <w:rFonts w:ascii="Calibri" w:hAnsi="Calibri" w:cs="Tahoma"/>
          <w:color w:val="000000"/>
        </w:rPr>
      </w:pPr>
      <w:r w:rsidRPr="006707A6">
        <w:rPr>
          <w:rFonts w:ascii="Calibri" w:hAnsi="Calibri" w:cs="Tahoma"/>
          <w:color w:val="000000"/>
        </w:rPr>
        <w:t xml:space="preserve">Łączenie świadczeń </w:t>
      </w:r>
      <w:r w:rsidR="006707A6">
        <w:rPr>
          <w:rFonts w:ascii="Calibri" w:hAnsi="Calibri" w:cs="Tahoma"/>
          <w:color w:val="000000"/>
        </w:rPr>
        <w:t>ze środkami zgromadzonymi w OFE,</w:t>
      </w:r>
    </w:p>
    <w:p w14:paraId="7D4B0A51" w14:textId="77777777" w:rsidR="00217CB4" w:rsidRPr="006707A6" w:rsidRDefault="006707A6" w:rsidP="006311D7">
      <w:pPr>
        <w:numPr>
          <w:ilvl w:val="0"/>
          <w:numId w:val="48"/>
        </w:numPr>
        <w:spacing w:after="0" w:line="240" w:lineRule="auto"/>
        <w:rPr>
          <w:rFonts w:ascii="Calibri" w:hAnsi="Calibri" w:cs="Tahoma"/>
          <w:color w:val="000000"/>
        </w:rPr>
      </w:pPr>
      <w:r>
        <w:rPr>
          <w:rFonts w:ascii="Calibri" w:hAnsi="Calibri" w:cs="Tahoma"/>
          <w:color w:val="000000"/>
        </w:rPr>
        <w:t>Wypłacanie świadczeń,</w:t>
      </w:r>
    </w:p>
    <w:p w14:paraId="42D7CCBF" w14:textId="77777777" w:rsidR="00217CB4" w:rsidRPr="006707A6" w:rsidRDefault="00217CB4" w:rsidP="006311D7">
      <w:pPr>
        <w:numPr>
          <w:ilvl w:val="0"/>
          <w:numId w:val="48"/>
        </w:numPr>
        <w:spacing w:after="0" w:line="240" w:lineRule="auto"/>
        <w:rPr>
          <w:rFonts w:ascii="Calibri" w:hAnsi="Calibri" w:cs="Tahoma"/>
          <w:color w:val="000000"/>
        </w:rPr>
      </w:pPr>
      <w:r w:rsidRPr="006707A6">
        <w:rPr>
          <w:rFonts w:ascii="Calibri" w:hAnsi="Calibri" w:cs="Tahoma"/>
          <w:color w:val="000000"/>
        </w:rPr>
        <w:t>N</w:t>
      </w:r>
      <w:r w:rsidR="006707A6">
        <w:rPr>
          <w:rFonts w:ascii="Calibri" w:hAnsi="Calibri" w:cs="Tahoma"/>
          <w:color w:val="000000"/>
        </w:rPr>
        <w:t>aliczanie kapitału początkowego,</w:t>
      </w:r>
    </w:p>
    <w:p w14:paraId="6BD69706" w14:textId="77777777" w:rsidR="00217CB4" w:rsidRPr="006707A6" w:rsidRDefault="00217CB4" w:rsidP="006311D7">
      <w:pPr>
        <w:numPr>
          <w:ilvl w:val="0"/>
          <w:numId w:val="48"/>
        </w:numPr>
        <w:spacing w:after="0" w:line="240" w:lineRule="auto"/>
        <w:rPr>
          <w:rFonts w:ascii="Calibri" w:hAnsi="Calibri" w:cs="Tahoma"/>
          <w:color w:val="000000"/>
        </w:rPr>
      </w:pPr>
      <w:r w:rsidRPr="006707A6">
        <w:rPr>
          <w:rFonts w:ascii="Calibri" w:hAnsi="Calibri" w:cs="Tahoma"/>
          <w:color w:val="000000"/>
        </w:rPr>
        <w:t>Przekazywanie danych do SWEZ o świadczeniach w celu ich księgowania.</w:t>
      </w:r>
    </w:p>
    <w:p w14:paraId="226CA0A4" w14:textId="77777777" w:rsidR="00217CB4" w:rsidRPr="006311D7" w:rsidRDefault="00217CB4" w:rsidP="006311D7">
      <w:pPr>
        <w:pStyle w:val="Nagwek3"/>
        <w:tabs>
          <w:tab w:val="num" w:pos="1260"/>
        </w:tabs>
        <w:ind w:left="1260"/>
        <w:jc w:val="both"/>
        <w:rPr>
          <w:rFonts w:ascii="Calibri" w:hAnsi="Calibri"/>
          <w:sz w:val="18"/>
        </w:rPr>
      </w:pPr>
      <w:bookmarkStart w:id="251" w:name="_Toc462601924"/>
      <w:bookmarkStart w:id="252" w:name="_Toc462604696"/>
      <w:bookmarkStart w:id="253" w:name="_Toc511055956"/>
      <w:bookmarkStart w:id="254" w:name="_Toc499569066"/>
      <w:r w:rsidRPr="00583A7F">
        <w:rPr>
          <w:rFonts w:ascii="Calibri" w:hAnsi="Calibri" w:cs="Times New Roman"/>
          <w:b w:val="0"/>
          <w:bCs w:val="0"/>
          <w:sz w:val="18"/>
          <w:szCs w:val="18"/>
        </w:rPr>
        <w:t xml:space="preserve">7.1 - </w:t>
      </w:r>
      <w:bookmarkStart w:id="255" w:name="_Toc499641889"/>
      <w:r w:rsidRPr="006311D7">
        <w:rPr>
          <w:rFonts w:ascii="Calibri" w:hAnsi="Calibri"/>
          <w:b w:val="0"/>
          <w:sz w:val="18"/>
        </w:rPr>
        <w:t>Podsystem ustalania kapitału początkowego ubezpieczonych</w:t>
      </w:r>
      <w:bookmarkEnd w:id="251"/>
      <w:bookmarkEnd w:id="252"/>
      <w:bookmarkEnd w:id="253"/>
      <w:bookmarkEnd w:id="255"/>
    </w:p>
    <w:tbl>
      <w:tblPr>
        <w:tblW w:w="5021" w:type="pct"/>
        <w:tblLayout w:type="fixed"/>
        <w:tblCellMar>
          <w:left w:w="70" w:type="dxa"/>
          <w:right w:w="70" w:type="dxa"/>
        </w:tblCellMar>
        <w:tblLook w:val="04A0" w:firstRow="1" w:lastRow="0" w:firstColumn="1" w:lastColumn="0" w:noHBand="0" w:noVBand="1"/>
      </w:tblPr>
      <w:tblGrid>
        <w:gridCol w:w="1421"/>
        <w:gridCol w:w="2866"/>
        <w:gridCol w:w="4917"/>
      </w:tblGrid>
      <w:tr w:rsidR="00217CB4" w:rsidRPr="00583A7F" w14:paraId="306F7DB0" w14:textId="77777777" w:rsidTr="006311D7">
        <w:trPr>
          <w:trHeight w:val="375"/>
        </w:trPr>
        <w:tc>
          <w:tcPr>
            <w:tcW w:w="232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254"/>
          <w:p w14:paraId="3C5B76F0" w14:textId="77777777" w:rsidR="00217CB4" w:rsidRPr="006311D7" w:rsidRDefault="00217CB4" w:rsidP="006776D2">
            <w:pPr>
              <w:rPr>
                <w:rFonts w:ascii="Calibri" w:hAnsi="Calibri"/>
                <w:color w:val="000000"/>
                <w:sz w:val="18"/>
              </w:rPr>
            </w:pPr>
            <w:r w:rsidRPr="006311D7">
              <w:rPr>
                <w:rFonts w:ascii="Calibri" w:hAnsi="Calibri"/>
                <w:color w:val="000000"/>
                <w:sz w:val="18"/>
              </w:rPr>
              <w:t>Grupa funkcjonalności</w:t>
            </w:r>
          </w:p>
        </w:tc>
        <w:tc>
          <w:tcPr>
            <w:tcW w:w="2671" w:type="pct"/>
            <w:tcBorders>
              <w:top w:val="single" w:sz="4" w:space="0" w:color="A5A5A5"/>
              <w:left w:val="nil"/>
              <w:bottom w:val="single" w:sz="4" w:space="0" w:color="A5A5A5"/>
              <w:right w:val="single" w:sz="4" w:space="0" w:color="A5A5A5"/>
            </w:tcBorders>
            <w:shd w:val="clear" w:color="auto" w:fill="auto"/>
            <w:noWrap/>
            <w:vAlign w:val="center"/>
          </w:tcPr>
          <w:p w14:paraId="1BEEBA58"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Obsługa Kapitału Początkowego</w:t>
            </w:r>
          </w:p>
        </w:tc>
      </w:tr>
      <w:tr w:rsidR="00217CB4" w:rsidRPr="00583A7F" w14:paraId="635C6D5A" w14:textId="77777777" w:rsidTr="006311D7">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403599DC" w14:textId="77777777" w:rsidR="00217CB4" w:rsidRPr="006311D7" w:rsidRDefault="00217CB4" w:rsidP="006776D2">
            <w:pPr>
              <w:rPr>
                <w:rFonts w:ascii="Calibri" w:hAnsi="Calibri"/>
                <w:color w:val="000000"/>
                <w:sz w:val="18"/>
              </w:rPr>
            </w:pPr>
            <w:r w:rsidRPr="006311D7">
              <w:rPr>
                <w:rFonts w:ascii="Calibri" w:hAnsi="Calibri"/>
                <w:color w:val="000000"/>
                <w:sz w:val="18"/>
              </w:rPr>
              <w:t>Opis grupy</w:t>
            </w:r>
          </w:p>
        </w:tc>
      </w:tr>
      <w:tr w:rsidR="00217CB4" w:rsidRPr="00583A7F" w14:paraId="6651CB18" w14:textId="77777777" w:rsidTr="006311D7">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6BDC0D21" w14:textId="0F51EF9B" w:rsidR="00217CB4" w:rsidRPr="00583A7F" w:rsidRDefault="00217CB4" w:rsidP="006776D2">
            <w:pPr>
              <w:jc w:val="both"/>
              <w:rPr>
                <w:rFonts w:ascii="Calibri" w:hAnsi="Calibri" w:cs="Tahoma"/>
                <w:sz w:val="18"/>
                <w:szCs w:val="18"/>
              </w:rPr>
            </w:pPr>
            <w:r w:rsidRPr="00583A7F">
              <w:rPr>
                <w:rFonts w:ascii="Calibri" w:hAnsi="Calibri" w:cs="Tahoma"/>
                <w:sz w:val="18"/>
                <w:szCs w:val="18"/>
              </w:rPr>
              <w:t>Zadaniem podsystemu jest naliczanie wysokości kapitału początkowego na koncie ubezpieczonego. Podsystem wspomaga również monitorowanie stanu procesu naliczania kapitału początkowego.</w:t>
            </w:r>
          </w:p>
          <w:p w14:paraId="73F0995B" w14:textId="326DE9AA" w:rsidR="00217CB4" w:rsidRPr="00583A7F" w:rsidRDefault="006707A6" w:rsidP="006776D2">
            <w:pPr>
              <w:jc w:val="both"/>
              <w:rPr>
                <w:rFonts w:ascii="Calibri" w:hAnsi="Calibri" w:cs="Tahoma"/>
                <w:sz w:val="18"/>
                <w:szCs w:val="18"/>
              </w:rPr>
            </w:pPr>
            <w:r>
              <w:rPr>
                <w:rFonts w:ascii="Calibri" w:hAnsi="Calibri" w:cs="Tahoma"/>
                <w:sz w:val="18"/>
                <w:szCs w:val="18"/>
              </w:rPr>
              <w:t>Podsystem</w:t>
            </w:r>
            <w:r w:rsidR="00217CB4" w:rsidRPr="00583A7F">
              <w:rPr>
                <w:rFonts w:ascii="Calibri" w:hAnsi="Calibri" w:cs="Tahoma"/>
                <w:sz w:val="18"/>
                <w:szCs w:val="18"/>
              </w:rPr>
              <w:t>:</w:t>
            </w:r>
          </w:p>
          <w:p w14:paraId="70382753" w14:textId="13E5CF85" w:rsidR="00217CB4" w:rsidRPr="00583A7F" w:rsidRDefault="001E6CE7" w:rsidP="006311D7">
            <w:pPr>
              <w:numPr>
                <w:ilvl w:val="0"/>
                <w:numId w:val="48"/>
              </w:numPr>
              <w:spacing w:after="0" w:line="240" w:lineRule="auto"/>
              <w:rPr>
                <w:rFonts w:ascii="Calibri" w:hAnsi="Calibri" w:cs="Tahoma"/>
                <w:color w:val="000000"/>
                <w:sz w:val="18"/>
                <w:szCs w:val="18"/>
              </w:rPr>
            </w:pPr>
            <w:r>
              <w:rPr>
                <w:rFonts w:ascii="Calibri" w:hAnsi="Calibri" w:cs="Tahoma"/>
                <w:color w:val="000000"/>
                <w:sz w:val="18"/>
                <w:szCs w:val="18"/>
              </w:rPr>
              <w:t xml:space="preserve">umożliwia </w:t>
            </w:r>
            <w:r w:rsidR="006707A6">
              <w:rPr>
                <w:rFonts w:ascii="Calibri" w:hAnsi="Calibri" w:cs="Tahoma"/>
                <w:color w:val="000000"/>
                <w:sz w:val="18"/>
                <w:szCs w:val="18"/>
              </w:rPr>
              <w:t>e</w:t>
            </w:r>
            <w:r w:rsidR="00217CB4" w:rsidRPr="00583A7F">
              <w:rPr>
                <w:rFonts w:ascii="Calibri" w:hAnsi="Calibri" w:cs="Tahoma"/>
                <w:color w:val="000000"/>
                <w:sz w:val="18"/>
                <w:szCs w:val="18"/>
              </w:rPr>
              <w:t>widencjonowanie wniosków o ustalenie Kapitału Początkowego wraz z załącznikami potwierdzającymi przebieg ubezpieczenia przed 1999 rokiem oraz poczynionych działań i konta</w:t>
            </w:r>
            <w:r w:rsidR="006707A6">
              <w:rPr>
                <w:rFonts w:ascii="Calibri" w:hAnsi="Calibri" w:cs="Tahoma"/>
                <w:color w:val="000000"/>
                <w:sz w:val="18"/>
                <w:szCs w:val="18"/>
              </w:rPr>
              <w:t>któw w ramach realizacji sprawy,</w:t>
            </w:r>
          </w:p>
          <w:p w14:paraId="35499151" w14:textId="634FF5F8" w:rsidR="00217CB4" w:rsidRPr="00583A7F" w:rsidRDefault="001E6CE7" w:rsidP="006311D7">
            <w:pPr>
              <w:numPr>
                <w:ilvl w:val="0"/>
                <w:numId w:val="48"/>
              </w:numPr>
              <w:spacing w:after="0" w:line="240" w:lineRule="auto"/>
              <w:rPr>
                <w:rFonts w:ascii="Calibri" w:hAnsi="Calibri" w:cs="Tahoma"/>
                <w:color w:val="000000"/>
                <w:sz w:val="18"/>
                <w:szCs w:val="18"/>
              </w:rPr>
            </w:pPr>
            <w:r>
              <w:rPr>
                <w:rFonts w:ascii="Calibri" w:hAnsi="Calibri" w:cs="Tahoma"/>
                <w:color w:val="000000"/>
                <w:sz w:val="18"/>
                <w:szCs w:val="18"/>
              </w:rPr>
              <w:t xml:space="preserve">umożliwia </w:t>
            </w:r>
            <w:r w:rsidR="006707A6">
              <w:rPr>
                <w:rFonts w:ascii="Calibri" w:hAnsi="Calibri" w:cs="Tahoma"/>
                <w:color w:val="000000"/>
                <w:sz w:val="18"/>
                <w:szCs w:val="18"/>
              </w:rPr>
              <w:t>w</w:t>
            </w:r>
            <w:r w:rsidR="00217CB4" w:rsidRPr="00583A7F">
              <w:rPr>
                <w:rFonts w:ascii="Calibri" w:hAnsi="Calibri" w:cs="Tahoma"/>
                <w:color w:val="000000"/>
                <w:sz w:val="18"/>
                <w:szCs w:val="18"/>
              </w:rPr>
              <w:t>spomaganie naliczenia wysokości kapitału początkowego</w:t>
            </w:r>
            <w:r w:rsidR="006707A6">
              <w:rPr>
                <w:rFonts w:ascii="Calibri" w:hAnsi="Calibri" w:cs="Tahoma"/>
                <w:color w:val="000000"/>
                <w:sz w:val="18"/>
                <w:szCs w:val="18"/>
              </w:rPr>
              <w:t>,</w:t>
            </w:r>
          </w:p>
          <w:p w14:paraId="62589522" w14:textId="77777777" w:rsidR="00217CB4" w:rsidRPr="00583A7F" w:rsidRDefault="006707A6" w:rsidP="006311D7">
            <w:pPr>
              <w:numPr>
                <w:ilvl w:val="0"/>
                <w:numId w:val="48"/>
              </w:numPr>
              <w:spacing w:after="0" w:line="240" w:lineRule="auto"/>
              <w:rPr>
                <w:rFonts w:ascii="Calibri" w:hAnsi="Calibri" w:cs="Tahoma"/>
                <w:color w:val="000000"/>
                <w:sz w:val="18"/>
                <w:szCs w:val="18"/>
              </w:rPr>
            </w:pPr>
            <w:r>
              <w:rPr>
                <w:rFonts w:ascii="Calibri" w:hAnsi="Calibri" w:cs="Tahoma"/>
                <w:color w:val="000000"/>
                <w:sz w:val="18"/>
                <w:szCs w:val="18"/>
              </w:rPr>
              <w:t>z</w:t>
            </w:r>
            <w:r w:rsidR="00217CB4" w:rsidRPr="00583A7F">
              <w:rPr>
                <w:rFonts w:ascii="Calibri" w:hAnsi="Calibri" w:cs="Tahoma"/>
                <w:color w:val="000000"/>
                <w:sz w:val="18"/>
                <w:szCs w:val="18"/>
              </w:rPr>
              <w:t>apewnia aprobatę i dla wybranych spraw (np. sprawy szczególnie skomplikowane ora</w:t>
            </w:r>
            <w:r>
              <w:rPr>
                <w:rFonts w:ascii="Calibri" w:hAnsi="Calibri" w:cs="Tahoma"/>
                <w:color w:val="000000"/>
                <w:sz w:val="18"/>
                <w:szCs w:val="18"/>
              </w:rPr>
              <w:t>z losowo wybrane) superaprobatę,</w:t>
            </w:r>
          </w:p>
          <w:p w14:paraId="7B5E28D7" w14:textId="77777777" w:rsidR="00217CB4" w:rsidRPr="00583A7F" w:rsidRDefault="006707A6" w:rsidP="006311D7">
            <w:pPr>
              <w:numPr>
                <w:ilvl w:val="0"/>
                <w:numId w:val="48"/>
              </w:numPr>
              <w:spacing w:after="0" w:line="240" w:lineRule="auto"/>
              <w:rPr>
                <w:rFonts w:ascii="Calibri" w:hAnsi="Calibri" w:cs="Tahoma"/>
                <w:sz w:val="18"/>
                <w:szCs w:val="18"/>
              </w:rPr>
            </w:pPr>
            <w:r>
              <w:rPr>
                <w:rFonts w:ascii="Calibri" w:hAnsi="Calibri" w:cs="Tahoma"/>
                <w:color w:val="000000"/>
                <w:sz w:val="18"/>
                <w:szCs w:val="18"/>
              </w:rPr>
              <w:t>r</w:t>
            </w:r>
            <w:r w:rsidR="00217CB4" w:rsidRPr="00583A7F">
              <w:rPr>
                <w:rFonts w:ascii="Calibri" w:hAnsi="Calibri" w:cs="Tahoma"/>
                <w:color w:val="000000"/>
                <w:sz w:val="18"/>
                <w:szCs w:val="18"/>
              </w:rPr>
              <w:t>aportowanie stanu realizacji spraw.</w:t>
            </w:r>
          </w:p>
        </w:tc>
      </w:tr>
      <w:tr w:rsidR="00217CB4" w:rsidRPr="00583A7F" w14:paraId="148E4E08"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AE955D2" w14:textId="77777777" w:rsidR="00217CB4" w:rsidRPr="00583A7F" w:rsidRDefault="00217CB4" w:rsidP="006776D2">
            <w:pPr>
              <w:rPr>
                <w:rFonts w:ascii="Calibri" w:hAnsi="Calibri" w:cs="Tahoma"/>
                <w:color w:val="000000"/>
                <w:sz w:val="18"/>
                <w:szCs w:val="18"/>
              </w:rPr>
            </w:pPr>
          </w:p>
        </w:tc>
      </w:tr>
      <w:tr w:rsidR="00217CB4" w:rsidRPr="00583A7F" w14:paraId="649D4D46"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2543C62" w14:textId="77777777" w:rsidR="00217CB4" w:rsidRPr="00583A7F" w:rsidRDefault="00217CB4" w:rsidP="006776D2">
            <w:pPr>
              <w:rPr>
                <w:rFonts w:ascii="Calibri" w:hAnsi="Calibri" w:cs="Tahoma"/>
                <w:color w:val="000000"/>
                <w:sz w:val="18"/>
                <w:szCs w:val="18"/>
              </w:rPr>
            </w:pPr>
          </w:p>
        </w:tc>
      </w:tr>
      <w:tr w:rsidR="00217CB4" w:rsidRPr="00583A7F" w14:paraId="7DC4F983"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01AA4FD3" w14:textId="77777777" w:rsidR="00217CB4" w:rsidRPr="00583A7F" w:rsidRDefault="00217CB4" w:rsidP="006776D2">
            <w:pPr>
              <w:rPr>
                <w:rFonts w:ascii="Calibri" w:hAnsi="Calibri" w:cs="Tahoma"/>
                <w:color w:val="000000"/>
                <w:sz w:val="18"/>
                <w:szCs w:val="18"/>
              </w:rPr>
            </w:pPr>
          </w:p>
        </w:tc>
      </w:tr>
      <w:tr w:rsidR="00217CB4" w:rsidRPr="00583A7F" w14:paraId="3E4BDF58" w14:textId="77777777" w:rsidTr="006311D7">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08A508B6" w14:textId="77777777" w:rsidR="00217CB4" w:rsidRPr="006311D7" w:rsidRDefault="00217CB4" w:rsidP="006776D2">
            <w:pPr>
              <w:rPr>
                <w:rFonts w:ascii="Calibri" w:hAnsi="Calibri"/>
                <w:color w:val="000000"/>
                <w:sz w:val="18"/>
              </w:rPr>
            </w:pPr>
            <w:r w:rsidRPr="006311D7">
              <w:rPr>
                <w:rFonts w:ascii="Calibri" w:hAnsi="Calibri"/>
                <w:color w:val="000000"/>
                <w:sz w:val="18"/>
              </w:rPr>
              <w:t>Moduły podsystemu</w:t>
            </w:r>
          </w:p>
        </w:tc>
      </w:tr>
      <w:tr w:rsidR="00217CB4" w:rsidRPr="00583A7F" w14:paraId="033DFD91" w14:textId="77777777" w:rsidTr="006311D7">
        <w:trPr>
          <w:trHeight w:val="388"/>
        </w:trPr>
        <w:tc>
          <w:tcPr>
            <w:tcW w:w="772" w:type="pct"/>
            <w:tcBorders>
              <w:top w:val="single" w:sz="4" w:space="0" w:color="A5A5A5"/>
              <w:left w:val="single" w:sz="4" w:space="0" w:color="A5A5A5"/>
              <w:bottom w:val="single" w:sz="4" w:space="0" w:color="A5A5A5"/>
              <w:right w:val="single" w:sz="4" w:space="0" w:color="A5A5A5"/>
            </w:tcBorders>
            <w:vAlign w:val="center"/>
          </w:tcPr>
          <w:p w14:paraId="7FC419C4" w14:textId="06B3387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7.1.6</w:t>
            </w:r>
          </w:p>
        </w:tc>
        <w:tc>
          <w:tcPr>
            <w:tcW w:w="4228" w:type="pct"/>
            <w:gridSpan w:val="2"/>
            <w:tcBorders>
              <w:top w:val="single" w:sz="4" w:space="0" w:color="A5A5A5"/>
              <w:left w:val="single" w:sz="4" w:space="0" w:color="A5A5A5"/>
              <w:bottom w:val="single" w:sz="4" w:space="0" w:color="A5A5A5"/>
              <w:right w:val="single" w:sz="4" w:space="0" w:color="A5A5A5"/>
            </w:tcBorders>
            <w:vAlign w:val="center"/>
          </w:tcPr>
          <w:p w14:paraId="211D7C80" w14:textId="7C0CAF6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naliczania kapitału początkowego ubezpieczonego</w:t>
            </w:r>
          </w:p>
        </w:tc>
      </w:tr>
      <w:tr w:rsidR="00217CB4" w:rsidRPr="00583A7F" w14:paraId="4304A2D9" w14:textId="77777777" w:rsidTr="006311D7">
        <w:trPr>
          <w:trHeight w:val="388"/>
        </w:trPr>
        <w:tc>
          <w:tcPr>
            <w:tcW w:w="772" w:type="pct"/>
            <w:tcBorders>
              <w:top w:val="single" w:sz="4" w:space="0" w:color="A5A5A5"/>
              <w:left w:val="single" w:sz="4" w:space="0" w:color="A5A5A5"/>
              <w:bottom w:val="single" w:sz="4" w:space="0" w:color="A5A5A5"/>
              <w:right w:val="single" w:sz="4" w:space="0" w:color="A5A5A5"/>
            </w:tcBorders>
            <w:vAlign w:val="center"/>
          </w:tcPr>
          <w:p w14:paraId="7C354697" w14:textId="258C214A"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7.1.7</w:t>
            </w:r>
          </w:p>
        </w:tc>
        <w:tc>
          <w:tcPr>
            <w:tcW w:w="4228" w:type="pct"/>
            <w:gridSpan w:val="2"/>
            <w:tcBorders>
              <w:top w:val="single" w:sz="4" w:space="0" w:color="A5A5A5"/>
              <w:left w:val="single" w:sz="4" w:space="0" w:color="A5A5A5"/>
              <w:bottom w:val="single" w:sz="4" w:space="0" w:color="A5A5A5"/>
              <w:right w:val="single" w:sz="4" w:space="0" w:color="A5A5A5"/>
            </w:tcBorders>
            <w:vAlign w:val="center"/>
          </w:tcPr>
          <w:p w14:paraId="535D72A9" w14:textId="5013C540"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monitorujących proces naliczania kapitału</w:t>
            </w:r>
            <w:r w:rsidR="001E6CE7">
              <w:rPr>
                <w:rFonts w:ascii="Calibri" w:hAnsi="Calibri" w:cs="Tahoma"/>
                <w:color w:val="000000"/>
                <w:sz w:val="18"/>
                <w:szCs w:val="18"/>
              </w:rPr>
              <w:t xml:space="preserve"> p</w:t>
            </w:r>
            <w:r w:rsidRPr="00583A7F">
              <w:rPr>
                <w:rFonts w:ascii="Calibri" w:hAnsi="Calibri" w:cs="Tahoma"/>
                <w:color w:val="000000"/>
                <w:sz w:val="18"/>
                <w:szCs w:val="18"/>
              </w:rPr>
              <w:t>oczątkowego</w:t>
            </w:r>
          </w:p>
        </w:tc>
      </w:tr>
      <w:tr w:rsidR="00217CB4" w:rsidRPr="00583A7F" w14:paraId="31139F34" w14:textId="77777777" w:rsidTr="006311D7">
        <w:trPr>
          <w:trHeight w:val="388"/>
        </w:trPr>
        <w:tc>
          <w:tcPr>
            <w:tcW w:w="772" w:type="pct"/>
            <w:tcBorders>
              <w:top w:val="single" w:sz="4" w:space="0" w:color="A5A5A5"/>
              <w:left w:val="single" w:sz="4" w:space="0" w:color="A5A5A5"/>
              <w:bottom w:val="single" w:sz="4" w:space="0" w:color="A5A5A5"/>
              <w:right w:val="single" w:sz="4" w:space="0" w:color="A5A5A5"/>
            </w:tcBorders>
            <w:vAlign w:val="center"/>
          </w:tcPr>
          <w:p w14:paraId="23E8366D" w14:textId="70DD0275"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7.1.9</w:t>
            </w:r>
          </w:p>
        </w:tc>
        <w:tc>
          <w:tcPr>
            <w:tcW w:w="4228" w:type="pct"/>
            <w:gridSpan w:val="2"/>
            <w:tcBorders>
              <w:top w:val="single" w:sz="4" w:space="0" w:color="A5A5A5"/>
              <w:left w:val="single" w:sz="4" w:space="0" w:color="A5A5A5"/>
              <w:bottom w:val="single" w:sz="4" w:space="0" w:color="A5A5A5"/>
              <w:right w:val="single" w:sz="4" w:space="0" w:color="A5A5A5"/>
            </w:tcBorders>
            <w:vAlign w:val="center"/>
          </w:tcPr>
          <w:p w14:paraId="1E7CB40A" w14:textId="62FD31E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waloryzacji składki i kapitału początkowego</w:t>
            </w:r>
          </w:p>
        </w:tc>
      </w:tr>
    </w:tbl>
    <w:p w14:paraId="58CF50E0" w14:textId="77777777" w:rsidR="00217CB4" w:rsidRPr="006311D7" w:rsidRDefault="00217CB4" w:rsidP="006311D7">
      <w:pPr>
        <w:pStyle w:val="Nagwek3"/>
        <w:tabs>
          <w:tab w:val="num" w:pos="1260"/>
        </w:tabs>
        <w:ind w:left="1260"/>
        <w:jc w:val="both"/>
        <w:rPr>
          <w:rFonts w:ascii="Calibri" w:hAnsi="Calibri"/>
          <w:sz w:val="18"/>
        </w:rPr>
      </w:pPr>
      <w:bookmarkStart w:id="256" w:name="_Toc462601925"/>
      <w:bookmarkStart w:id="257" w:name="_Toc462604697"/>
      <w:bookmarkStart w:id="258" w:name="_Toc511055957"/>
      <w:bookmarkStart w:id="259" w:name="_Toc499569067"/>
      <w:r w:rsidRPr="00583A7F">
        <w:rPr>
          <w:rFonts w:ascii="Calibri" w:hAnsi="Calibri" w:cs="Times New Roman"/>
          <w:b w:val="0"/>
          <w:bCs w:val="0"/>
          <w:sz w:val="18"/>
          <w:szCs w:val="18"/>
        </w:rPr>
        <w:t xml:space="preserve">7.2 - </w:t>
      </w:r>
      <w:bookmarkStart w:id="260" w:name="_Toc499641890"/>
      <w:r w:rsidRPr="006311D7">
        <w:rPr>
          <w:rFonts w:ascii="Calibri" w:hAnsi="Calibri"/>
          <w:b w:val="0"/>
          <w:sz w:val="18"/>
        </w:rPr>
        <w:t>Podsystem obsługi emerytur i rent</w:t>
      </w:r>
      <w:bookmarkEnd w:id="256"/>
      <w:bookmarkEnd w:id="257"/>
      <w:bookmarkEnd w:id="258"/>
      <w:bookmarkEnd w:id="260"/>
    </w:p>
    <w:tbl>
      <w:tblPr>
        <w:tblW w:w="5021" w:type="pct"/>
        <w:tblLayout w:type="fixed"/>
        <w:tblCellMar>
          <w:left w:w="70" w:type="dxa"/>
          <w:right w:w="70" w:type="dxa"/>
        </w:tblCellMar>
        <w:tblLook w:val="04A0" w:firstRow="1" w:lastRow="0" w:firstColumn="1" w:lastColumn="0" w:noHBand="0" w:noVBand="1"/>
      </w:tblPr>
      <w:tblGrid>
        <w:gridCol w:w="1473"/>
        <w:gridCol w:w="2925"/>
        <w:gridCol w:w="4806"/>
      </w:tblGrid>
      <w:tr w:rsidR="00217CB4" w:rsidRPr="00583A7F" w14:paraId="7079CC68" w14:textId="77777777" w:rsidTr="006311D7">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259"/>
          <w:p w14:paraId="245E8A0D" w14:textId="77777777" w:rsidR="00217CB4" w:rsidRPr="006311D7" w:rsidRDefault="00217CB4" w:rsidP="006776D2">
            <w:pPr>
              <w:rPr>
                <w:rFonts w:ascii="Calibri" w:hAnsi="Calibri"/>
                <w:color w:val="000000"/>
                <w:sz w:val="18"/>
              </w:rPr>
            </w:pPr>
            <w:r w:rsidRPr="006311D7">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59E2E50B"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Obsługa emerytur i rent w KSI</w:t>
            </w:r>
          </w:p>
        </w:tc>
      </w:tr>
      <w:tr w:rsidR="00217CB4" w:rsidRPr="00583A7F" w14:paraId="1FD09AD0" w14:textId="77777777" w:rsidTr="006311D7">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BA3A3D3" w14:textId="77777777" w:rsidR="00217CB4" w:rsidRPr="006311D7" w:rsidRDefault="00217CB4" w:rsidP="006776D2">
            <w:pPr>
              <w:rPr>
                <w:rFonts w:ascii="Calibri" w:hAnsi="Calibri"/>
                <w:color w:val="000000"/>
                <w:sz w:val="18"/>
              </w:rPr>
            </w:pPr>
            <w:r w:rsidRPr="006311D7">
              <w:rPr>
                <w:rFonts w:ascii="Calibri" w:hAnsi="Calibri"/>
                <w:color w:val="000000"/>
                <w:sz w:val="18"/>
              </w:rPr>
              <w:t>Opis grupy</w:t>
            </w:r>
          </w:p>
        </w:tc>
      </w:tr>
      <w:tr w:rsidR="00217CB4" w:rsidRPr="00583A7F" w14:paraId="33C9395B" w14:textId="77777777" w:rsidTr="006311D7">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20CFEA24" w14:textId="3B01F18E" w:rsidR="00217CB4" w:rsidRPr="00583A7F" w:rsidRDefault="00217CB4" w:rsidP="006311D7">
            <w:pPr>
              <w:rPr>
                <w:rFonts w:ascii="Calibri" w:hAnsi="Calibri" w:cs="TimesNewRoman"/>
                <w:sz w:val="18"/>
                <w:szCs w:val="18"/>
              </w:rPr>
            </w:pPr>
            <w:r w:rsidRPr="00583A7F">
              <w:rPr>
                <w:rFonts w:ascii="Calibri" w:hAnsi="Calibri" w:cs="TimesNewRoman"/>
                <w:sz w:val="18"/>
                <w:szCs w:val="18"/>
              </w:rPr>
              <w:t>Celem podsystemu jest wspomaganie procesów obsługi świadczeń</w:t>
            </w:r>
            <w:r w:rsidRPr="00583A7F">
              <w:rPr>
                <w:rFonts w:ascii="Calibri" w:hAnsi="Calibri" w:cs="+TimesNewRoman"/>
                <w:sz w:val="18"/>
                <w:szCs w:val="18"/>
              </w:rPr>
              <w:t xml:space="preserve"> </w:t>
            </w:r>
            <w:r w:rsidRPr="00583A7F">
              <w:rPr>
                <w:rFonts w:ascii="Calibri" w:hAnsi="Calibri" w:cs="TimesNewRoman"/>
                <w:sz w:val="18"/>
                <w:szCs w:val="18"/>
              </w:rPr>
              <w:t>emerytalno-rentowych oraz innych świadczeń</w:t>
            </w:r>
            <w:r w:rsidRPr="00583A7F">
              <w:rPr>
                <w:rFonts w:ascii="Calibri" w:hAnsi="Calibri" w:cs="+TimesNewRoman"/>
                <w:sz w:val="18"/>
                <w:szCs w:val="18"/>
              </w:rPr>
              <w:t xml:space="preserve"> </w:t>
            </w:r>
            <w:r w:rsidRPr="00583A7F">
              <w:rPr>
                <w:rFonts w:ascii="Calibri" w:hAnsi="Calibri" w:cs="TimesNewRoman"/>
                <w:sz w:val="18"/>
                <w:szCs w:val="18"/>
              </w:rPr>
              <w:t>przysługujących emerytom i rencistom (np. dodatki, świadczenia pozaubezpieczeniowe,</w:t>
            </w:r>
            <w:r>
              <w:rPr>
                <w:rFonts w:ascii="Calibri" w:hAnsi="Calibri" w:cs="TimesNewRoman"/>
                <w:sz w:val="18"/>
                <w:szCs w:val="18"/>
              </w:rPr>
              <w:t xml:space="preserve"> </w:t>
            </w:r>
            <w:r w:rsidRPr="00583A7F">
              <w:rPr>
                <w:rFonts w:ascii="Calibri" w:hAnsi="Calibri" w:cs="+TimesNewRoman"/>
                <w:sz w:val="18"/>
                <w:szCs w:val="18"/>
              </w:rPr>
              <w:t>św</w:t>
            </w:r>
            <w:r w:rsidRPr="00583A7F">
              <w:rPr>
                <w:rFonts w:ascii="Calibri" w:hAnsi="Calibri" w:cs="TimesNewRoman"/>
                <w:sz w:val="18"/>
                <w:szCs w:val="18"/>
              </w:rPr>
              <w:t>iadczenia przedemerytalne, nauczycielskie świadczenia kompensacyjne, zasiłki pogrzebowe), w ramach postępowa</w:t>
            </w:r>
            <w:r w:rsidRPr="00583A7F">
              <w:rPr>
                <w:rFonts w:ascii="Calibri" w:hAnsi="Calibri" w:cs="+TimesNewRoman"/>
                <w:sz w:val="18"/>
                <w:szCs w:val="18"/>
              </w:rPr>
              <w:t xml:space="preserve"> </w:t>
            </w:r>
            <w:r w:rsidRPr="00583A7F">
              <w:rPr>
                <w:rFonts w:ascii="Calibri" w:hAnsi="Calibri" w:cs="TimesNewRoman"/>
                <w:sz w:val="18"/>
                <w:szCs w:val="18"/>
              </w:rPr>
              <w:t>dotyczących:</w:t>
            </w:r>
          </w:p>
          <w:p w14:paraId="635632FB" w14:textId="77777777" w:rsidR="00217CB4" w:rsidRPr="00583A7F" w:rsidRDefault="00217CB4" w:rsidP="006311D7">
            <w:pPr>
              <w:numPr>
                <w:ilvl w:val="0"/>
                <w:numId w:val="59"/>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ustalania prawa i wysokości tych świadczeń (przyznanie lub odmowa prawa do świadczenia),</w:t>
            </w:r>
          </w:p>
          <w:p w14:paraId="7CEEA118" w14:textId="77777777" w:rsidR="00217CB4" w:rsidRPr="00583A7F" w:rsidRDefault="00217CB4" w:rsidP="006311D7">
            <w:pPr>
              <w:numPr>
                <w:ilvl w:val="0"/>
                <w:numId w:val="59"/>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zmiany prawa i/lub tych świadczeń (odebranie prawa, ustanie prawa, zmiana wysokości świadczenia),</w:t>
            </w:r>
          </w:p>
          <w:p w14:paraId="69A714B8" w14:textId="3855D0CB" w:rsidR="00217CB4" w:rsidRPr="00583A7F" w:rsidRDefault="00217CB4" w:rsidP="006311D7">
            <w:pPr>
              <w:numPr>
                <w:ilvl w:val="0"/>
                <w:numId w:val="59"/>
              </w:numPr>
              <w:autoSpaceDE w:val="0"/>
              <w:autoSpaceDN w:val="0"/>
              <w:adjustRightInd w:val="0"/>
              <w:spacing w:after="0" w:line="240" w:lineRule="auto"/>
              <w:rPr>
                <w:rFonts w:ascii="Calibri" w:hAnsi="Calibri" w:cs="Tahoma"/>
                <w:color w:val="000000"/>
                <w:sz w:val="18"/>
                <w:szCs w:val="18"/>
              </w:rPr>
            </w:pPr>
            <w:r w:rsidRPr="00583A7F">
              <w:rPr>
                <w:rFonts w:ascii="Calibri" w:hAnsi="Calibri" w:cs="TimesNewRoman"/>
                <w:sz w:val="18"/>
                <w:szCs w:val="18"/>
              </w:rPr>
              <w:t>innych czynności związanych z obsługą świadczeniobiorców (np. wypłaty na oświadczenie, obsługa zwrotów od świadczeniobiorcy, obsługa anulowanych pozycji listy wypłatowej).</w:t>
            </w:r>
          </w:p>
          <w:p w14:paraId="49D2D28D" w14:textId="77777777" w:rsidR="00217CB4" w:rsidRPr="00583A7F" w:rsidRDefault="006707A6" w:rsidP="006311D7">
            <w:pPr>
              <w:numPr>
                <w:ilvl w:val="0"/>
                <w:numId w:val="59"/>
              </w:numPr>
              <w:autoSpaceDE w:val="0"/>
              <w:autoSpaceDN w:val="0"/>
              <w:adjustRightInd w:val="0"/>
              <w:spacing w:after="0" w:line="240" w:lineRule="auto"/>
              <w:rPr>
                <w:rFonts w:ascii="Calibri" w:hAnsi="Calibri" w:cs="Tahoma"/>
                <w:color w:val="000000"/>
                <w:sz w:val="18"/>
                <w:szCs w:val="18"/>
              </w:rPr>
            </w:pPr>
            <w:r>
              <w:rPr>
                <w:rFonts w:ascii="Calibri" w:hAnsi="Calibri" w:cs="TimesNewRoman"/>
                <w:sz w:val="18"/>
                <w:szCs w:val="18"/>
              </w:rPr>
              <w:t>w</w:t>
            </w:r>
            <w:r w:rsidR="00217CB4" w:rsidRPr="00583A7F">
              <w:rPr>
                <w:rFonts w:ascii="Calibri" w:hAnsi="Calibri" w:cs="TimesNewRoman"/>
                <w:sz w:val="18"/>
                <w:szCs w:val="18"/>
              </w:rPr>
              <w:t>ystawianie decyzji o przyznaniu \ odmowie świadczenia,</w:t>
            </w:r>
          </w:p>
          <w:p w14:paraId="37E440CB" w14:textId="1E9169B9" w:rsidR="00217CB4" w:rsidRPr="00583A7F" w:rsidRDefault="001E6CE7" w:rsidP="006311D7">
            <w:pPr>
              <w:numPr>
                <w:ilvl w:val="0"/>
                <w:numId w:val="59"/>
              </w:numPr>
              <w:autoSpaceDE w:val="0"/>
              <w:autoSpaceDN w:val="0"/>
              <w:adjustRightInd w:val="0"/>
              <w:spacing w:after="0" w:line="240" w:lineRule="auto"/>
              <w:rPr>
                <w:rFonts w:ascii="Calibri" w:hAnsi="Calibri" w:cs="Tahoma"/>
                <w:color w:val="000000"/>
                <w:sz w:val="18"/>
                <w:szCs w:val="18"/>
              </w:rPr>
            </w:pPr>
            <w:r>
              <w:rPr>
                <w:rFonts w:ascii="Calibri" w:hAnsi="Calibri" w:cs="TimesNewRoman"/>
                <w:sz w:val="18"/>
                <w:szCs w:val="18"/>
              </w:rPr>
              <w:lastRenderedPageBreak/>
              <w:t>w</w:t>
            </w:r>
            <w:r w:rsidR="00217CB4" w:rsidRPr="00583A7F">
              <w:rPr>
                <w:rFonts w:ascii="Calibri" w:hAnsi="Calibri" w:cs="TimesNewRoman"/>
                <w:sz w:val="18"/>
                <w:szCs w:val="18"/>
              </w:rPr>
              <w:t>aloryzowanie świadczeń</w:t>
            </w:r>
            <w:r w:rsidR="00894D1B">
              <w:rPr>
                <w:rFonts w:ascii="Calibri" w:hAnsi="Calibri" w:cs="TimesNewRoman"/>
                <w:sz w:val="18"/>
                <w:szCs w:val="18"/>
              </w:rPr>
              <w:t>,</w:t>
            </w:r>
          </w:p>
          <w:p w14:paraId="4A966FDB" w14:textId="5588464C" w:rsidR="00217CB4" w:rsidRPr="00583A7F" w:rsidRDefault="001E6CE7" w:rsidP="006311D7">
            <w:pPr>
              <w:numPr>
                <w:ilvl w:val="0"/>
                <w:numId w:val="59"/>
              </w:numPr>
              <w:autoSpaceDE w:val="0"/>
              <w:autoSpaceDN w:val="0"/>
              <w:adjustRightInd w:val="0"/>
              <w:spacing w:after="0" w:line="240" w:lineRule="auto"/>
              <w:rPr>
                <w:rFonts w:ascii="Calibri" w:hAnsi="Calibri" w:cs="Tahoma"/>
                <w:color w:val="000000"/>
                <w:sz w:val="18"/>
                <w:szCs w:val="18"/>
              </w:rPr>
            </w:pPr>
            <w:r>
              <w:rPr>
                <w:rFonts w:ascii="Calibri" w:hAnsi="Calibri" w:cs="TimesNewRoman"/>
                <w:sz w:val="18"/>
                <w:szCs w:val="18"/>
              </w:rPr>
              <w:t>p</w:t>
            </w:r>
            <w:r w:rsidR="00217CB4" w:rsidRPr="00583A7F">
              <w:rPr>
                <w:rFonts w:ascii="Calibri" w:hAnsi="Calibri" w:cs="TimesNewRoman"/>
                <w:sz w:val="18"/>
                <w:szCs w:val="18"/>
              </w:rPr>
              <w:t xml:space="preserve">obór zaliczek na podatek PIT, rozliczanie podatków i przekazywanie </w:t>
            </w:r>
            <w:r w:rsidR="00217CB4" w:rsidRPr="00583A7F">
              <w:rPr>
                <w:rFonts w:ascii="Calibri" w:hAnsi="Calibri" w:cs="Tahoma"/>
                <w:color w:val="000000"/>
                <w:sz w:val="18"/>
                <w:szCs w:val="18"/>
              </w:rPr>
              <w:t>PIT w formie elektronicznej do odpowiedniego Urzędu Skarbowego (raz w roku) oraz zgłoszenie do ubezpieczenia zdrowotnego (jednorazowo).</w:t>
            </w:r>
          </w:p>
          <w:p w14:paraId="084E02AC" w14:textId="77777777" w:rsidR="00217CB4" w:rsidRPr="00583A7F" w:rsidRDefault="00217CB4" w:rsidP="006776D2">
            <w:pPr>
              <w:pStyle w:val="Tekstpodstawowy"/>
              <w:tabs>
                <w:tab w:val="left" w:pos="709"/>
              </w:tabs>
              <w:spacing w:line="240" w:lineRule="auto"/>
              <w:rPr>
                <w:rFonts w:ascii="Calibri" w:hAnsi="Calibri" w:cs="Tahoma"/>
                <w:color w:val="000000"/>
                <w:sz w:val="18"/>
                <w:szCs w:val="18"/>
              </w:rPr>
            </w:pPr>
          </w:p>
        </w:tc>
      </w:tr>
      <w:tr w:rsidR="00217CB4" w:rsidRPr="00583A7F" w14:paraId="2082BF27"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9AA2CBA" w14:textId="77777777" w:rsidR="00217CB4" w:rsidRPr="00583A7F" w:rsidRDefault="00217CB4" w:rsidP="006776D2">
            <w:pPr>
              <w:rPr>
                <w:rFonts w:ascii="Calibri" w:hAnsi="Calibri" w:cs="Tahoma"/>
                <w:color w:val="000000"/>
                <w:sz w:val="18"/>
                <w:szCs w:val="18"/>
              </w:rPr>
            </w:pPr>
          </w:p>
        </w:tc>
      </w:tr>
      <w:tr w:rsidR="00217CB4" w:rsidRPr="00583A7F" w14:paraId="427C471A"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2EBFE01" w14:textId="77777777" w:rsidR="00217CB4" w:rsidRPr="00583A7F" w:rsidRDefault="00217CB4" w:rsidP="006776D2">
            <w:pPr>
              <w:rPr>
                <w:rFonts w:ascii="Calibri" w:hAnsi="Calibri" w:cs="Tahoma"/>
                <w:color w:val="000000"/>
                <w:sz w:val="18"/>
                <w:szCs w:val="18"/>
              </w:rPr>
            </w:pPr>
          </w:p>
        </w:tc>
      </w:tr>
      <w:tr w:rsidR="00217CB4" w:rsidRPr="00583A7F" w14:paraId="59550664" w14:textId="77777777" w:rsidTr="006311D7">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4C08903" w14:textId="77777777" w:rsidR="00217CB4" w:rsidRPr="00583A7F" w:rsidRDefault="00217CB4" w:rsidP="006776D2">
            <w:pPr>
              <w:rPr>
                <w:rFonts w:ascii="Calibri" w:hAnsi="Calibri" w:cs="Tahoma"/>
                <w:color w:val="000000"/>
                <w:sz w:val="18"/>
                <w:szCs w:val="18"/>
              </w:rPr>
            </w:pPr>
          </w:p>
        </w:tc>
      </w:tr>
      <w:tr w:rsidR="00217CB4" w:rsidRPr="00583A7F" w14:paraId="7812A393" w14:textId="77777777" w:rsidTr="006311D7">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2DE2FD0D" w14:textId="77777777" w:rsidR="00217CB4" w:rsidRPr="006311D7" w:rsidRDefault="00217CB4" w:rsidP="006776D2">
            <w:pPr>
              <w:rPr>
                <w:rFonts w:ascii="Calibri" w:hAnsi="Calibri"/>
                <w:color w:val="000000"/>
                <w:sz w:val="18"/>
              </w:rPr>
            </w:pPr>
            <w:r w:rsidRPr="006311D7">
              <w:rPr>
                <w:rFonts w:ascii="Calibri" w:hAnsi="Calibri"/>
                <w:color w:val="000000"/>
                <w:sz w:val="18"/>
              </w:rPr>
              <w:t>Moduły podsystemu</w:t>
            </w:r>
          </w:p>
        </w:tc>
      </w:tr>
      <w:tr w:rsidR="00217CB4" w:rsidRPr="00583A7F" w14:paraId="1A8DD691" w14:textId="77777777" w:rsidTr="006311D7">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7E1A4605" w14:textId="1C35BA41"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7.2.5</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50FD2554"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wspomagania obsługi emerytur w systemie dotychczasowym</w:t>
            </w:r>
          </w:p>
        </w:tc>
      </w:tr>
      <w:tr w:rsidR="00217CB4" w:rsidRPr="00583A7F" w14:paraId="5A159D2E" w14:textId="77777777" w:rsidTr="006311D7">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4E6D445A" w14:textId="55B70EEA"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7.2.6</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50E41C11"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wspomagania obsługi rent</w:t>
            </w:r>
          </w:p>
        </w:tc>
      </w:tr>
      <w:tr w:rsidR="00217CB4" w:rsidRPr="00583A7F" w14:paraId="6762E3E3" w14:textId="77777777" w:rsidTr="006311D7">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0A3BC1DC" w14:textId="69B7BD4D"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7.2.7</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3188C7B9"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wspomagania obsługi emerytur w systemie nowym</w:t>
            </w:r>
          </w:p>
        </w:tc>
      </w:tr>
      <w:tr w:rsidR="00217CB4" w:rsidRPr="00583A7F" w14:paraId="2DB961A7" w14:textId="77777777" w:rsidTr="006311D7">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57CD79F1" w14:textId="22F97161"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7.2.8</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00CC03C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w:t>
            </w:r>
            <w:r>
              <w:rPr>
                <w:rFonts w:ascii="Calibri" w:hAnsi="Calibri" w:cs="Tahoma"/>
                <w:color w:val="000000"/>
                <w:sz w:val="18"/>
                <w:szCs w:val="18"/>
              </w:rPr>
              <w:t xml:space="preserve"> </w:t>
            </w:r>
            <w:r w:rsidRPr="00583A7F">
              <w:rPr>
                <w:rFonts w:ascii="Calibri" w:hAnsi="Calibri" w:cs="Tahoma"/>
                <w:color w:val="000000"/>
                <w:sz w:val="18"/>
                <w:szCs w:val="18"/>
              </w:rPr>
              <w:t>wspomagania obsługi renty rodzinnej</w:t>
            </w:r>
          </w:p>
        </w:tc>
      </w:tr>
      <w:tr w:rsidR="00217CB4" w:rsidRPr="00583A7F" w14:paraId="478FD6AC" w14:textId="77777777" w:rsidTr="006311D7">
        <w:trPr>
          <w:trHeight w:val="683"/>
        </w:trPr>
        <w:tc>
          <w:tcPr>
            <w:tcW w:w="800" w:type="pct"/>
            <w:tcBorders>
              <w:top w:val="single" w:sz="4" w:space="0" w:color="A5A5A5"/>
              <w:left w:val="single" w:sz="4" w:space="0" w:color="A5A5A5"/>
              <w:bottom w:val="single" w:sz="4" w:space="0" w:color="A5A5A5"/>
              <w:right w:val="single" w:sz="4" w:space="0" w:color="A5A5A5"/>
            </w:tcBorders>
            <w:vAlign w:val="center"/>
          </w:tcPr>
          <w:p w14:paraId="3BE40947" w14:textId="1DF706D0"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7.2.9</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3644C452" w14:textId="52AE8F99"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w:t>
            </w:r>
            <w:r>
              <w:rPr>
                <w:rFonts w:ascii="Calibri" w:hAnsi="Calibri" w:cs="Tahoma"/>
                <w:color w:val="000000"/>
                <w:sz w:val="18"/>
                <w:szCs w:val="18"/>
              </w:rPr>
              <w:t xml:space="preserve"> </w:t>
            </w:r>
            <w:r w:rsidRPr="00583A7F">
              <w:rPr>
                <w:rFonts w:ascii="Calibri" w:hAnsi="Calibri" w:cs="Tahoma"/>
                <w:color w:val="000000"/>
                <w:sz w:val="18"/>
                <w:szCs w:val="18"/>
              </w:rPr>
              <w:t>raportów monitorują</w:t>
            </w:r>
            <w:r w:rsidRPr="00583A7F">
              <w:rPr>
                <w:rFonts w:ascii="Calibri" w:hAnsi="Calibri" w:cs="Tahoma"/>
                <w:color w:val="000000"/>
                <w:sz w:val="18"/>
                <w:szCs w:val="18"/>
              </w:rPr>
              <w:softHyphen/>
              <w:t>cych proces obsługi rent i emerytur w</w:t>
            </w:r>
          </w:p>
          <w:p w14:paraId="072C3F94"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systemie dotychczasowym</w:t>
            </w:r>
          </w:p>
        </w:tc>
      </w:tr>
      <w:tr w:rsidR="00217CB4" w:rsidRPr="00583A7F" w14:paraId="5FBB92C4" w14:textId="77777777" w:rsidTr="006311D7">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742B7061" w14:textId="1E72BD92"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7.2.10</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418328A8"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monitoruj</w:t>
            </w:r>
            <w:r w:rsidRPr="00583A7F">
              <w:rPr>
                <w:rFonts w:ascii="Calibri" w:hAnsi="Calibri" w:cs="Tahoma"/>
                <w:color w:val="000000"/>
                <w:sz w:val="18"/>
                <w:szCs w:val="18"/>
              </w:rPr>
              <w:softHyphen/>
              <w:t>ących proces obsługi emerytur w systemie nowym</w:t>
            </w:r>
          </w:p>
        </w:tc>
      </w:tr>
      <w:tr w:rsidR="00217CB4" w:rsidRPr="00583A7F" w14:paraId="1DC28880" w14:textId="77777777" w:rsidTr="006311D7">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39FA4BF6" w14:textId="509CF646"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7.2.11</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5240DF4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waloryzacji rent i emerytur</w:t>
            </w:r>
          </w:p>
        </w:tc>
      </w:tr>
      <w:tr w:rsidR="00217CB4" w:rsidRPr="00583A7F" w14:paraId="574B340E" w14:textId="77777777" w:rsidTr="006311D7">
        <w:trPr>
          <w:trHeight w:val="388"/>
        </w:trPr>
        <w:tc>
          <w:tcPr>
            <w:tcW w:w="800" w:type="pct"/>
            <w:tcBorders>
              <w:top w:val="single" w:sz="4" w:space="0" w:color="A5A5A5"/>
              <w:left w:val="single" w:sz="4" w:space="0" w:color="A5A5A5"/>
              <w:bottom w:val="single" w:sz="4" w:space="0" w:color="A5A5A5"/>
              <w:right w:val="single" w:sz="4" w:space="0" w:color="A5A5A5"/>
            </w:tcBorders>
            <w:vAlign w:val="center"/>
          </w:tcPr>
          <w:p w14:paraId="4AFB6AF2" w14:textId="003DC42F"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7.2.14</w:t>
            </w:r>
          </w:p>
        </w:tc>
        <w:tc>
          <w:tcPr>
            <w:tcW w:w="4200" w:type="pct"/>
            <w:gridSpan w:val="2"/>
            <w:tcBorders>
              <w:top w:val="single" w:sz="4" w:space="0" w:color="A5A5A5"/>
              <w:left w:val="single" w:sz="4" w:space="0" w:color="A5A5A5"/>
              <w:bottom w:val="single" w:sz="4" w:space="0" w:color="A5A5A5"/>
              <w:right w:val="single" w:sz="4" w:space="0" w:color="A5A5A5"/>
            </w:tcBorders>
            <w:vAlign w:val="center"/>
          </w:tcPr>
          <w:p w14:paraId="2A42949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przenoszenia danych emerytalno-rentowych</w:t>
            </w:r>
          </w:p>
        </w:tc>
      </w:tr>
    </w:tbl>
    <w:p w14:paraId="7B18D6B2" w14:textId="77777777" w:rsidR="00217CB4" w:rsidRPr="003F2B4F" w:rsidRDefault="00217CB4" w:rsidP="003F2B4F">
      <w:pPr>
        <w:pStyle w:val="Nagwek3"/>
        <w:tabs>
          <w:tab w:val="num" w:pos="1260"/>
        </w:tabs>
        <w:ind w:left="1260"/>
        <w:jc w:val="both"/>
        <w:rPr>
          <w:rFonts w:ascii="Calibri" w:hAnsi="Calibri"/>
          <w:sz w:val="18"/>
        </w:rPr>
      </w:pPr>
      <w:bookmarkStart w:id="261" w:name="_Toc462601926"/>
      <w:bookmarkStart w:id="262" w:name="_Toc462604698"/>
      <w:bookmarkStart w:id="263" w:name="_Toc511055958"/>
      <w:bookmarkStart w:id="264" w:name="_Toc499569068"/>
      <w:r w:rsidRPr="00583A7F">
        <w:rPr>
          <w:rFonts w:ascii="Calibri" w:hAnsi="Calibri" w:cs="Times New Roman"/>
          <w:b w:val="0"/>
          <w:bCs w:val="0"/>
          <w:sz w:val="18"/>
          <w:szCs w:val="18"/>
        </w:rPr>
        <w:t xml:space="preserve">7.6 – </w:t>
      </w:r>
      <w:bookmarkStart w:id="265" w:name="_Toc499641891"/>
      <w:r w:rsidRPr="003F2B4F">
        <w:rPr>
          <w:rFonts w:ascii="Calibri" w:hAnsi="Calibri"/>
          <w:b w:val="0"/>
          <w:sz w:val="18"/>
        </w:rPr>
        <w:t>Podsystem obsługi wypłat świadczeń</w:t>
      </w:r>
      <w:bookmarkEnd w:id="261"/>
      <w:bookmarkEnd w:id="262"/>
      <w:bookmarkEnd w:id="263"/>
      <w:bookmarkEnd w:id="265"/>
    </w:p>
    <w:tbl>
      <w:tblPr>
        <w:tblW w:w="5021" w:type="pct"/>
        <w:tblLayout w:type="fixed"/>
        <w:tblCellMar>
          <w:left w:w="70" w:type="dxa"/>
          <w:right w:w="70" w:type="dxa"/>
        </w:tblCellMar>
        <w:tblLook w:val="04A0" w:firstRow="1" w:lastRow="0" w:firstColumn="1" w:lastColumn="0" w:noHBand="0" w:noVBand="1"/>
      </w:tblPr>
      <w:tblGrid>
        <w:gridCol w:w="1526"/>
        <w:gridCol w:w="2872"/>
        <w:gridCol w:w="4806"/>
      </w:tblGrid>
      <w:tr w:rsidR="00217CB4" w:rsidRPr="00583A7F" w14:paraId="5D07857E" w14:textId="77777777" w:rsidTr="003F2B4F">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264"/>
          <w:p w14:paraId="02F17429" w14:textId="77777777" w:rsidR="00217CB4" w:rsidRPr="003F2B4F" w:rsidRDefault="00217CB4" w:rsidP="006776D2">
            <w:pPr>
              <w:rPr>
                <w:rFonts w:ascii="Calibri" w:hAnsi="Calibri"/>
                <w:color w:val="000000"/>
                <w:sz w:val="18"/>
              </w:rPr>
            </w:pPr>
            <w:r w:rsidRPr="003F2B4F">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0402085D"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Wypłata emerytur i rent</w:t>
            </w:r>
          </w:p>
        </w:tc>
      </w:tr>
      <w:tr w:rsidR="00217CB4" w:rsidRPr="00583A7F" w14:paraId="00D29E30"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4991BF8" w14:textId="77777777" w:rsidR="00217CB4" w:rsidRPr="003F2B4F" w:rsidRDefault="00217CB4" w:rsidP="006776D2">
            <w:pPr>
              <w:rPr>
                <w:rFonts w:ascii="Calibri" w:hAnsi="Calibri"/>
                <w:color w:val="000000"/>
                <w:sz w:val="18"/>
              </w:rPr>
            </w:pPr>
            <w:r w:rsidRPr="003F2B4F">
              <w:rPr>
                <w:rFonts w:ascii="Calibri" w:hAnsi="Calibri"/>
                <w:color w:val="000000"/>
                <w:sz w:val="18"/>
              </w:rPr>
              <w:t>Opis grupy</w:t>
            </w:r>
          </w:p>
        </w:tc>
      </w:tr>
      <w:tr w:rsidR="00217CB4" w:rsidRPr="00583A7F" w14:paraId="4032743A" w14:textId="77777777" w:rsidTr="003F2B4F">
        <w:trPr>
          <w:trHeight w:val="447"/>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2B0B478B" w14:textId="77777777" w:rsidR="00217CB4" w:rsidRPr="00583A7F" w:rsidRDefault="00217CB4" w:rsidP="003F2B4F">
            <w:pPr>
              <w:rPr>
                <w:rFonts w:ascii="Calibri" w:hAnsi="Calibri" w:cs="TimesNewRoman"/>
                <w:sz w:val="18"/>
                <w:szCs w:val="18"/>
              </w:rPr>
            </w:pPr>
            <w:r w:rsidRPr="00583A7F">
              <w:rPr>
                <w:rFonts w:ascii="Calibri" w:hAnsi="Calibri" w:cs="TimesNewRoman"/>
                <w:sz w:val="18"/>
                <w:szCs w:val="18"/>
              </w:rPr>
              <w:t>Celem podsystemu jest wspomaganie obsługi wypłat świadczeń (emerytur, rent i rent rodzinnych)</w:t>
            </w:r>
            <w:r w:rsidRPr="00583A7F">
              <w:rPr>
                <w:rFonts w:ascii="Calibri" w:hAnsi="Calibri" w:cs="+TimesNewRoman"/>
                <w:sz w:val="18"/>
                <w:szCs w:val="18"/>
              </w:rPr>
              <w:t xml:space="preserve"> </w:t>
            </w:r>
            <w:r w:rsidRPr="00583A7F">
              <w:rPr>
                <w:rFonts w:ascii="Calibri" w:hAnsi="Calibri" w:cs="TimesNewRoman"/>
                <w:sz w:val="18"/>
                <w:szCs w:val="18"/>
              </w:rPr>
              <w:t>w zakresie naliczania wysokości kwot do wyp</w:t>
            </w:r>
            <w:r w:rsidRPr="00583A7F">
              <w:rPr>
                <w:rFonts w:ascii="Calibri" w:hAnsi="Calibri" w:cs="+TimesNewRoman"/>
                <w:sz w:val="18"/>
                <w:szCs w:val="18"/>
              </w:rPr>
              <w:t>ł</w:t>
            </w:r>
            <w:r w:rsidRPr="00583A7F">
              <w:rPr>
                <w:rFonts w:ascii="Calibri" w:hAnsi="Calibri" w:cs="TimesNewRoman"/>
                <w:sz w:val="18"/>
                <w:szCs w:val="18"/>
              </w:rPr>
              <w:t>aty oraz wspomagania realizacji wyp</w:t>
            </w:r>
            <w:r w:rsidRPr="00583A7F">
              <w:rPr>
                <w:rFonts w:ascii="Calibri" w:hAnsi="Calibri" w:cs="+TimesNewRoman"/>
                <w:sz w:val="18"/>
                <w:szCs w:val="18"/>
              </w:rPr>
              <w:t>ł</w:t>
            </w:r>
            <w:r w:rsidRPr="00583A7F">
              <w:rPr>
                <w:rFonts w:ascii="Calibri" w:hAnsi="Calibri" w:cs="TimesNewRoman"/>
                <w:sz w:val="18"/>
                <w:szCs w:val="18"/>
              </w:rPr>
              <w:t>aty poprzez przygotowywanie dokumentów wypłatowych. Podsystem wspomaga także obsług</w:t>
            </w:r>
            <w:r w:rsidRPr="00583A7F">
              <w:rPr>
                <w:rFonts w:ascii="Calibri" w:hAnsi="Calibri" w:cs="+TimesNewRoman"/>
                <w:sz w:val="18"/>
                <w:szCs w:val="18"/>
              </w:rPr>
              <w:t xml:space="preserve">ę </w:t>
            </w:r>
            <w:r w:rsidRPr="00583A7F">
              <w:rPr>
                <w:rFonts w:ascii="Calibri" w:hAnsi="Calibri" w:cs="TimesNewRoman"/>
                <w:sz w:val="18"/>
                <w:szCs w:val="18"/>
              </w:rPr>
              <w:t>rozliczeń</w:t>
            </w:r>
            <w:r w:rsidRPr="00583A7F">
              <w:rPr>
                <w:rFonts w:ascii="Calibri" w:hAnsi="Calibri" w:cs="+TimesNewRoman"/>
                <w:sz w:val="18"/>
                <w:szCs w:val="18"/>
              </w:rPr>
              <w:t xml:space="preserve"> </w:t>
            </w:r>
            <w:r w:rsidRPr="00583A7F">
              <w:rPr>
                <w:rFonts w:ascii="Calibri" w:hAnsi="Calibri" w:cs="TimesNewRoman"/>
                <w:sz w:val="18"/>
                <w:szCs w:val="18"/>
              </w:rPr>
              <w:t xml:space="preserve">podatku dochodowego </w:t>
            </w:r>
            <w:r w:rsidRPr="00583A7F">
              <w:rPr>
                <w:rFonts w:ascii="Calibri" w:hAnsi="Calibri" w:cs="+TimesNewRoman"/>
                <w:sz w:val="18"/>
                <w:szCs w:val="18"/>
              </w:rPr>
              <w:t>ś</w:t>
            </w:r>
            <w:r w:rsidRPr="00583A7F">
              <w:rPr>
                <w:rFonts w:ascii="Calibri" w:hAnsi="Calibri" w:cs="TimesNewRoman"/>
                <w:sz w:val="18"/>
                <w:szCs w:val="18"/>
              </w:rPr>
              <w:t>wiadczeniobiorców, obsługę</w:t>
            </w:r>
            <w:r w:rsidRPr="00583A7F">
              <w:rPr>
                <w:rFonts w:ascii="Calibri" w:hAnsi="Calibri" w:cs="+TimesNewRoman"/>
                <w:sz w:val="18"/>
                <w:szCs w:val="18"/>
              </w:rPr>
              <w:t xml:space="preserve"> </w:t>
            </w:r>
            <w:r w:rsidRPr="00583A7F">
              <w:rPr>
                <w:rFonts w:ascii="Calibri" w:hAnsi="Calibri" w:cs="TimesNewRoman"/>
                <w:sz w:val="18"/>
                <w:szCs w:val="18"/>
              </w:rPr>
              <w:t>zwrotów, potrąceń</w:t>
            </w:r>
            <w:r w:rsidRPr="00583A7F">
              <w:rPr>
                <w:rFonts w:ascii="Calibri" w:hAnsi="Calibri" w:cs="+TimesNewRoman"/>
                <w:sz w:val="18"/>
                <w:szCs w:val="18"/>
              </w:rPr>
              <w:t xml:space="preserve"> </w:t>
            </w:r>
            <w:r w:rsidRPr="00583A7F">
              <w:rPr>
                <w:rFonts w:ascii="Calibri" w:hAnsi="Calibri" w:cs="TimesNewRoman"/>
                <w:sz w:val="18"/>
                <w:szCs w:val="18"/>
              </w:rPr>
              <w:t>oraz składek na ubezpieczenia spo</w:t>
            </w:r>
            <w:r w:rsidRPr="00583A7F">
              <w:rPr>
                <w:rFonts w:ascii="Calibri" w:hAnsi="Calibri" w:cs="+TimesNewRoman"/>
                <w:sz w:val="18"/>
                <w:szCs w:val="18"/>
              </w:rPr>
              <w:t>ł</w:t>
            </w:r>
            <w:r w:rsidRPr="00583A7F">
              <w:rPr>
                <w:rFonts w:ascii="Calibri" w:hAnsi="Calibri" w:cs="TimesNewRoman"/>
                <w:sz w:val="18"/>
                <w:szCs w:val="18"/>
              </w:rPr>
              <w:t>eczne i ubezpieczenie zdrowotne.</w:t>
            </w:r>
          </w:p>
          <w:p w14:paraId="6AC46A80" w14:textId="7F8CC32B" w:rsidR="00217CB4" w:rsidRPr="00583A7F" w:rsidRDefault="00217CB4" w:rsidP="003F2B4F">
            <w:pPr>
              <w:rPr>
                <w:rFonts w:ascii="Calibri" w:hAnsi="Calibri"/>
                <w:sz w:val="18"/>
                <w:szCs w:val="18"/>
              </w:rPr>
            </w:pPr>
            <w:r w:rsidRPr="00583A7F">
              <w:rPr>
                <w:rFonts w:ascii="Calibri" w:hAnsi="Calibri"/>
                <w:sz w:val="18"/>
                <w:szCs w:val="18"/>
              </w:rPr>
              <w:t>Podsystem umo</w:t>
            </w:r>
            <w:r w:rsidRPr="00583A7F">
              <w:rPr>
                <w:rFonts w:ascii="Calibri" w:hAnsi="Calibri" w:cs="+TimesNewRoman"/>
                <w:sz w:val="18"/>
                <w:szCs w:val="18"/>
              </w:rPr>
              <w:t>ż</w:t>
            </w:r>
            <w:r w:rsidRPr="00583A7F">
              <w:rPr>
                <w:rFonts w:ascii="Calibri" w:hAnsi="Calibri"/>
                <w:sz w:val="18"/>
                <w:szCs w:val="18"/>
              </w:rPr>
              <w:t>liwia obsługę</w:t>
            </w:r>
            <w:r w:rsidRPr="00583A7F">
              <w:rPr>
                <w:rFonts w:ascii="Calibri" w:hAnsi="Calibri" w:cs="+TimesNewRoman"/>
                <w:sz w:val="18"/>
                <w:szCs w:val="18"/>
              </w:rPr>
              <w:t xml:space="preserve"> </w:t>
            </w:r>
            <w:r w:rsidRPr="00583A7F">
              <w:rPr>
                <w:rFonts w:ascii="Calibri" w:hAnsi="Calibri"/>
                <w:sz w:val="18"/>
                <w:szCs w:val="18"/>
              </w:rPr>
              <w:t>wypłat świadczeń</w:t>
            </w:r>
            <w:r w:rsidRPr="00583A7F">
              <w:rPr>
                <w:rFonts w:ascii="Calibri" w:hAnsi="Calibri" w:cs="+TimesNewRoman"/>
                <w:sz w:val="18"/>
                <w:szCs w:val="18"/>
              </w:rPr>
              <w:t xml:space="preserve"> </w:t>
            </w:r>
            <w:r w:rsidRPr="00583A7F">
              <w:rPr>
                <w:rFonts w:ascii="Calibri" w:hAnsi="Calibri"/>
                <w:sz w:val="18"/>
                <w:szCs w:val="18"/>
              </w:rPr>
              <w:t xml:space="preserve">w podziale na obszary świadczeniowe we wszystkich oddziałach ZUS oraz w </w:t>
            </w:r>
            <w:r w:rsidR="001E6CE7">
              <w:rPr>
                <w:rFonts w:ascii="Calibri" w:hAnsi="Calibri"/>
                <w:sz w:val="18"/>
                <w:szCs w:val="18"/>
              </w:rPr>
              <w:t>Jednostkach Realizujących Umowy Międzynarodowe (</w:t>
            </w:r>
            <w:r w:rsidRPr="00583A7F">
              <w:rPr>
                <w:rFonts w:ascii="Calibri" w:hAnsi="Calibri"/>
                <w:sz w:val="18"/>
                <w:szCs w:val="18"/>
              </w:rPr>
              <w:t>JRUM</w:t>
            </w:r>
            <w:r w:rsidR="001E6CE7">
              <w:rPr>
                <w:rFonts w:ascii="Calibri" w:hAnsi="Calibri"/>
                <w:sz w:val="18"/>
                <w:szCs w:val="18"/>
              </w:rPr>
              <w:t>)</w:t>
            </w:r>
            <w:r w:rsidRPr="00583A7F">
              <w:rPr>
                <w:rFonts w:ascii="Calibri" w:hAnsi="Calibri"/>
                <w:sz w:val="18"/>
                <w:szCs w:val="18"/>
              </w:rPr>
              <w:t xml:space="preserve">. </w:t>
            </w:r>
          </w:p>
          <w:p w14:paraId="0C368F07" w14:textId="77777777" w:rsidR="00217CB4" w:rsidRPr="00663185" w:rsidRDefault="00217CB4" w:rsidP="006776D2">
            <w:pPr>
              <w:pStyle w:val="Opis"/>
              <w:ind w:left="0"/>
              <w:rPr>
                <w:rFonts w:asciiTheme="minorHAnsi" w:hAnsiTheme="minorHAnsi"/>
                <w:color w:val="000000"/>
                <w:sz w:val="18"/>
                <w:szCs w:val="18"/>
              </w:rPr>
            </w:pPr>
            <w:r w:rsidRPr="00663185">
              <w:rPr>
                <w:rFonts w:asciiTheme="minorHAnsi" w:hAnsiTheme="minorHAnsi"/>
                <w:color w:val="000000"/>
                <w:sz w:val="18"/>
                <w:szCs w:val="18"/>
              </w:rPr>
              <w:t>System wspiera następujące funkcje:</w:t>
            </w:r>
          </w:p>
          <w:p w14:paraId="2419A53C"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p</w:t>
            </w:r>
            <w:r w:rsidR="00217CB4" w:rsidRPr="00663185">
              <w:rPr>
                <w:rFonts w:asciiTheme="minorHAnsi" w:hAnsiTheme="minorHAnsi"/>
                <w:color w:val="000000"/>
                <w:sz w:val="18"/>
                <w:szCs w:val="18"/>
              </w:rPr>
              <w:t>rzyznawanie emerytur i rent, rozliczanie podatku dochodowego wraz z tworzeniem PIT,</w:t>
            </w:r>
          </w:p>
          <w:p w14:paraId="06E4B04A"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z</w:t>
            </w:r>
            <w:r w:rsidR="00217CB4" w:rsidRPr="00663185">
              <w:rPr>
                <w:rFonts w:asciiTheme="minorHAnsi" w:hAnsiTheme="minorHAnsi"/>
                <w:color w:val="000000"/>
                <w:sz w:val="18"/>
                <w:szCs w:val="18"/>
              </w:rPr>
              <w:t>awieszanie i zmniejszanie świadczeń, rozliczanie potrąceń komorniczych,</w:t>
            </w:r>
          </w:p>
          <w:p w14:paraId="0E4BB0EC"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p</w:t>
            </w:r>
            <w:r w:rsidR="00217CB4" w:rsidRPr="00663185">
              <w:rPr>
                <w:rFonts w:asciiTheme="minorHAnsi" w:hAnsiTheme="minorHAnsi"/>
                <w:color w:val="000000"/>
                <w:sz w:val="18"/>
                <w:szCs w:val="18"/>
              </w:rPr>
              <w:t>rzyznawanie świadczeń przedemerytalnych,</w:t>
            </w:r>
          </w:p>
          <w:p w14:paraId="08CEFD64" w14:textId="3F4A78D9"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p</w:t>
            </w:r>
            <w:r w:rsidR="00217CB4" w:rsidRPr="00663185">
              <w:rPr>
                <w:rFonts w:asciiTheme="minorHAnsi" w:hAnsiTheme="minorHAnsi"/>
                <w:color w:val="000000"/>
                <w:sz w:val="18"/>
                <w:szCs w:val="18"/>
              </w:rPr>
              <w:t>rzyznawanie dodatków do emerytury, i dodatku dla kombatantów, dodatku za tajne nauczanie,</w:t>
            </w:r>
          </w:p>
          <w:p w14:paraId="07DBACE3"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u</w:t>
            </w:r>
            <w:r w:rsidR="00217CB4" w:rsidRPr="00663185">
              <w:rPr>
                <w:rFonts w:asciiTheme="minorHAnsi" w:hAnsiTheme="minorHAnsi"/>
                <w:color w:val="000000"/>
                <w:sz w:val="18"/>
                <w:szCs w:val="18"/>
              </w:rPr>
              <w:t>stalanie wysokości emerytury,</w:t>
            </w:r>
          </w:p>
          <w:p w14:paraId="118445DA"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o</w:t>
            </w:r>
            <w:r w:rsidR="00217CB4" w:rsidRPr="00663185">
              <w:rPr>
                <w:rFonts w:asciiTheme="minorHAnsi" w:hAnsiTheme="minorHAnsi"/>
                <w:color w:val="000000"/>
                <w:sz w:val="18"/>
                <w:szCs w:val="18"/>
              </w:rPr>
              <w:t>bsługę nadpłat i nadpłaconych świadczeń,</w:t>
            </w:r>
          </w:p>
          <w:p w14:paraId="1A787751"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o</w:t>
            </w:r>
            <w:r w:rsidR="00217CB4" w:rsidRPr="00663185">
              <w:rPr>
                <w:rFonts w:asciiTheme="minorHAnsi" w:hAnsiTheme="minorHAnsi"/>
                <w:color w:val="000000"/>
                <w:sz w:val="18"/>
                <w:szCs w:val="18"/>
              </w:rPr>
              <w:t>bsługę odwołań i wyroków sądowych,</w:t>
            </w:r>
          </w:p>
          <w:p w14:paraId="1A861DF8"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o</w:t>
            </w:r>
            <w:r w:rsidR="00217CB4" w:rsidRPr="00663185">
              <w:rPr>
                <w:rFonts w:asciiTheme="minorHAnsi" w:hAnsiTheme="minorHAnsi"/>
                <w:color w:val="000000"/>
                <w:sz w:val="18"/>
                <w:szCs w:val="18"/>
              </w:rPr>
              <w:t>bsługę dokumentów zgłoszeniowych,</w:t>
            </w:r>
          </w:p>
          <w:p w14:paraId="263867C5"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o</w:t>
            </w:r>
            <w:r w:rsidR="00217CB4" w:rsidRPr="00663185">
              <w:rPr>
                <w:rFonts w:asciiTheme="minorHAnsi" w:hAnsiTheme="minorHAnsi"/>
                <w:color w:val="000000"/>
                <w:sz w:val="18"/>
                <w:szCs w:val="18"/>
              </w:rPr>
              <w:t>bsługę dyspozycji wypłat kasowych,</w:t>
            </w:r>
          </w:p>
          <w:p w14:paraId="5CF1BEA4"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o</w:t>
            </w:r>
            <w:r w:rsidR="00217CB4" w:rsidRPr="00663185">
              <w:rPr>
                <w:rFonts w:asciiTheme="minorHAnsi" w:hAnsiTheme="minorHAnsi"/>
                <w:color w:val="000000"/>
                <w:sz w:val="18"/>
                <w:szCs w:val="18"/>
              </w:rPr>
              <w:t>bsługę zwrotów,</w:t>
            </w:r>
          </w:p>
          <w:p w14:paraId="412B7DC2" w14:textId="77777777" w:rsidR="00217CB4" w:rsidRPr="00663185" w:rsidRDefault="00346440" w:rsidP="00903E17">
            <w:pPr>
              <w:pStyle w:val="Opis"/>
              <w:widowControl/>
              <w:numPr>
                <w:ilvl w:val="0"/>
                <w:numId w:val="60"/>
              </w:numPr>
              <w:overflowPunct/>
              <w:autoSpaceDE/>
              <w:autoSpaceDN/>
              <w:adjustRightInd/>
              <w:spacing w:line="240" w:lineRule="auto"/>
              <w:ind w:left="714" w:hanging="357"/>
              <w:textAlignment w:val="auto"/>
              <w:rPr>
                <w:rFonts w:asciiTheme="minorHAnsi" w:hAnsiTheme="minorHAnsi"/>
                <w:color w:val="000000"/>
                <w:sz w:val="18"/>
                <w:szCs w:val="18"/>
              </w:rPr>
            </w:pPr>
            <w:r w:rsidRPr="00663185">
              <w:rPr>
                <w:rFonts w:asciiTheme="minorHAnsi" w:hAnsiTheme="minorHAnsi"/>
                <w:color w:val="000000"/>
                <w:sz w:val="18"/>
                <w:szCs w:val="18"/>
              </w:rPr>
              <w:t>w</w:t>
            </w:r>
            <w:r w:rsidR="00217CB4" w:rsidRPr="00663185">
              <w:rPr>
                <w:rFonts w:asciiTheme="minorHAnsi" w:hAnsiTheme="minorHAnsi"/>
                <w:color w:val="000000"/>
                <w:sz w:val="18"/>
                <w:szCs w:val="18"/>
              </w:rPr>
              <w:t>yjaśnianie i anulowanie pozycji listy wypłatowej.</w:t>
            </w:r>
          </w:p>
          <w:p w14:paraId="3C844FB2" w14:textId="77777777" w:rsidR="00217CB4" w:rsidRPr="00583A7F" w:rsidRDefault="00663185" w:rsidP="003F2B4F">
            <w:pPr>
              <w:pStyle w:val="Tekstpodstawowy"/>
              <w:tabs>
                <w:tab w:val="left" w:pos="709"/>
              </w:tabs>
              <w:spacing w:line="240" w:lineRule="auto"/>
              <w:jc w:val="left"/>
              <w:rPr>
                <w:rFonts w:ascii="Calibri" w:hAnsi="Calibri"/>
                <w:color w:val="000000"/>
                <w:sz w:val="18"/>
                <w:szCs w:val="18"/>
              </w:rPr>
            </w:pPr>
            <w:r>
              <w:rPr>
                <w:rFonts w:ascii="Calibri" w:hAnsi="Calibri"/>
                <w:color w:val="000000"/>
                <w:sz w:val="18"/>
                <w:szCs w:val="18"/>
              </w:rPr>
              <w:t>Ponadto</w:t>
            </w:r>
            <w:r w:rsidR="00217CB4" w:rsidRPr="00583A7F">
              <w:rPr>
                <w:rFonts w:ascii="Calibri" w:hAnsi="Calibri"/>
                <w:color w:val="000000"/>
                <w:sz w:val="18"/>
                <w:szCs w:val="18"/>
              </w:rPr>
              <w:t>:</w:t>
            </w:r>
          </w:p>
          <w:p w14:paraId="3AF23FCC" w14:textId="77777777" w:rsidR="00217CB4" w:rsidRPr="00583A7F" w:rsidRDefault="00346440" w:rsidP="003F2B4F">
            <w:pPr>
              <w:pStyle w:val="Tekstpodstawowy"/>
              <w:numPr>
                <w:ilvl w:val="0"/>
                <w:numId w:val="54"/>
              </w:numPr>
              <w:tabs>
                <w:tab w:val="left" w:pos="709"/>
              </w:tabs>
              <w:spacing w:line="240" w:lineRule="auto"/>
              <w:ind w:left="714" w:hanging="357"/>
              <w:jc w:val="left"/>
              <w:rPr>
                <w:rFonts w:ascii="Calibri" w:hAnsi="Calibri"/>
                <w:color w:val="000000"/>
                <w:sz w:val="18"/>
                <w:szCs w:val="18"/>
              </w:rPr>
            </w:pPr>
            <w:r>
              <w:rPr>
                <w:rFonts w:ascii="Calibri" w:hAnsi="Calibri"/>
                <w:color w:val="000000"/>
                <w:sz w:val="18"/>
                <w:szCs w:val="18"/>
              </w:rPr>
              <w:t>o</w:t>
            </w:r>
            <w:r w:rsidR="00217CB4" w:rsidRPr="00583A7F">
              <w:rPr>
                <w:rFonts w:ascii="Calibri" w:hAnsi="Calibri"/>
                <w:color w:val="000000"/>
                <w:sz w:val="18"/>
                <w:szCs w:val="18"/>
              </w:rPr>
              <w:t>dprowadza w imieniu emerytów i rencistów do urzędów skarbowych należny podatek dochodowy od osób fizycznych oraz odprowadza do Narodowego Funduszu Zdrowia należną od emerytów i rencistów skł</w:t>
            </w:r>
            <w:r>
              <w:rPr>
                <w:rFonts w:ascii="Calibri" w:hAnsi="Calibri"/>
                <w:color w:val="000000"/>
                <w:sz w:val="18"/>
                <w:szCs w:val="18"/>
              </w:rPr>
              <w:t>adkę na ubezpieczenie zdrowotne,</w:t>
            </w:r>
          </w:p>
          <w:p w14:paraId="7A8650AB" w14:textId="77777777" w:rsidR="00217CB4" w:rsidRPr="00583A7F" w:rsidRDefault="00346440" w:rsidP="003F2B4F">
            <w:pPr>
              <w:pStyle w:val="Tekstpodstawowy"/>
              <w:numPr>
                <w:ilvl w:val="0"/>
                <w:numId w:val="54"/>
              </w:numPr>
              <w:tabs>
                <w:tab w:val="left" w:pos="709"/>
              </w:tabs>
              <w:spacing w:line="240" w:lineRule="auto"/>
              <w:ind w:left="714" w:hanging="357"/>
              <w:jc w:val="left"/>
              <w:rPr>
                <w:rFonts w:ascii="Calibri" w:hAnsi="Calibri"/>
                <w:color w:val="000000"/>
                <w:sz w:val="18"/>
                <w:szCs w:val="18"/>
              </w:rPr>
            </w:pPr>
            <w:r>
              <w:rPr>
                <w:rFonts w:ascii="Calibri" w:hAnsi="Calibri"/>
                <w:color w:val="000000"/>
                <w:sz w:val="18"/>
                <w:szCs w:val="18"/>
              </w:rPr>
              <w:t>p</w:t>
            </w:r>
            <w:r w:rsidR="00217CB4" w:rsidRPr="00583A7F">
              <w:rPr>
                <w:rFonts w:ascii="Calibri" w:hAnsi="Calibri"/>
                <w:color w:val="000000"/>
                <w:sz w:val="18"/>
                <w:szCs w:val="18"/>
              </w:rPr>
              <w:t>rzyznaje i wypłaca renty socjalne,</w:t>
            </w:r>
          </w:p>
          <w:p w14:paraId="0DD1AEFA" w14:textId="77777777" w:rsidR="00217CB4" w:rsidRPr="00583A7F" w:rsidRDefault="00346440" w:rsidP="003F2B4F">
            <w:pPr>
              <w:pStyle w:val="Tekstpodstawowy"/>
              <w:numPr>
                <w:ilvl w:val="0"/>
                <w:numId w:val="54"/>
              </w:numPr>
              <w:tabs>
                <w:tab w:val="left" w:pos="709"/>
              </w:tabs>
              <w:spacing w:line="240" w:lineRule="auto"/>
              <w:ind w:left="714" w:hanging="357"/>
              <w:jc w:val="left"/>
              <w:rPr>
                <w:rFonts w:ascii="Calibri" w:hAnsi="Calibri"/>
                <w:color w:val="000000"/>
                <w:sz w:val="18"/>
                <w:szCs w:val="18"/>
              </w:rPr>
            </w:pPr>
            <w:r>
              <w:rPr>
                <w:rFonts w:ascii="Calibri" w:hAnsi="Calibri"/>
                <w:color w:val="000000"/>
                <w:sz w:val="18"/>
                <w:szCs w:val="18"/>
              </w:rPr>
              <w:t>p</w:t>
            </w:r>
            <w:r w:rsidR="00217CB4" w:rsidRPr="00583A7F">
              <w:rPr>
                <w:rFonts w:ascii="Calibri" w:hAnsi="Calibri"/>
                <w:color w:val="000000"/>
                <w:sz w:val="18"/>
                <w:szCs w:val="18"/>
              </w:rPr>
              <w:t>rzyznaje i wypłaca świadczenia przedemerytalne.</w:t>
            </w:r>
          </w:p>
        </w:tc>
      </w:tr>
      <w:tr w:rsidR="00217CB4" w:rsidRPr="00583A7F" w14:paraId="58584B76"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AA1B2E1" w14:textId="77777777" w:rsidR="00217CB4" w:rsidRPr="00583A7F" w:rsidRDefault="00217CB4" w:rsidP="006776D2">
            <w:pPr>
              <w:rPr>
                <w:rFonts w:ascii="Calibri" w:hAnsi="Calibri" w:cs="Tahoma"/>
                <w:color w:val="000000"/>
                <w:sz w:val="18"/>
                <w:szCs w:val="18"/>
              </w:rPr>
            </w:pPr>
          </w:p>
        </w:tc>
      </w:tr>
      <w:tr w:rsidR="00217CB4" w:rsidRPr="00583A7F" w14:paraId="00D348E7"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E53D305" w14:textId="77777777" w:rsidR="00217CB4" w:rsidRPr="00583A7F" w:rsidRDefault="00217CB4" w:rsidP="006776D2">
            <w:pPr>
              <w:rPr>
                <w:rFonts w:ascii="Calibri" w:hAnsi="Calibri" w:cs="Tahoma"/>
                <w:color w:val="000000"/>
                <w:sz w:val="18"/>
                <w:szCs w:val="18"/>
              </w:rPr>
            </w:pPr>
          </w:p>
        </w:tc>
      </w:tr>
      <w:tr w:rsidR="00217CB4" w:rsidRPr="00583A7F" w14:paraId="5A07D8C1"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4A0707A" w14:textId="77777777" w:rsidR="00217CB4" w:rsidRPr="00583A7F" w:rsidRDefault="00217CB4" w:rsidP="006776D2">
            <w:pPr>
              <w:rPr>
                <w:rFonts w:ascii="Calibri" w:hAnsi="Calibri" w:cs="Tahoma"/>
                <w:color w:val="000000"/>
                <w:sz w:val="18"/>
                <w:szCs w:val="18"/>
              </w:rPr>
            </w:pPr>
          </w:p>
        </w:tc>
      </w:tr>
      <w:tr w:rsidR="00217CB4" w:rsidRPr="00583A7F" w14:paraId="4FA406A8"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7A1340A6" w14:textId="77777777" w:rsidR="00217CB4" w:rsidRPr="003F2B4F" w:rsidRDefault="00217CB4" w:rsidP="006776D2">
            <w:pPr>
              <w:rPr>
                <w:rFonts w:ascii="Calibri" w:hAnsi="Calibri"/>
                <w:color w:val="000000"/>
                <w:sz w:val="18"/>
              </w:rPr>
            </w:pPr>
            <w:r w:rsidRPr="003F2B4F">
              <w:rPr>
                <w:rFonts w:ascii="Calibri" w:hAnsi="Calibri"/>
                <w:color w:val="000000"/>
                <w:sz w:val="18"/>
              </w:rPr>
              <w:lastRenderedPageBreak/>
              <w:t>Moduły podsystemu</w:t>
            </w:r>
          </w:p>
        </w:tc>
      </w:tr>
      <w:tr w:rsidR="00217CB4" w:rsidRPr="00583A7F" w14:paraId="6BA22BF7" w14:textId="77777777" w:rsidTr="003F2B4F">
        <w:trPr>
          <w:trHeight w:val="388"/>
        </w:trPr>
        <w:tc>
          <w:tcPr>
            <w:tcW w:w="829" w:type="pct"/>
            <w:tcBorders>
              <w:top w:val="single" w:sz="4" w:space="0" w:color="A5A5A5"/>
              <w:left w:val="single" w:sz="4" w:space="0" w:color="A5A5A5"/>
              <w:bottom w:val="single" w:sz="4" w:space="0" w:color="A5A5A5"/>
              <w:right w:val="single" w:sz="4" w:space="0" w:color="A5A5A5"/>
            </w:tcBorders>
            <w:vAlign w:val="center"/>
          </w:tcPr>
          <w:p w14:paraId="62A039AA" w14:textId="25251524"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7.6.1</w:t>
            </w:r>
          </w:p>
        </w:tc>
        <w:tc>
          <w:tcPr>
            <w:tcW w:w="4171" w:type="pct"/>
            <w:gridSpan w:val="2"/>
            <w:tcBorders>
              <w:top w:val="single" w:sz="4" w:space="0" w:color="A5A5A5"/>
              <w:left w:val="single" w:sz="4" w:space="0" w:color="A5A5A5"/>
              <w:bottom w:val="single" w:sz="4" w:space="0" w:color="A5A5A5"/>
              <w:right w:val="single" w:sz="4" w:space="0" w:color="A5A5A5"/>
            </w:tcBorders>
            <w:vAlign w:val="center"/>
          </w:tcPr>
          <w:p w14:paraId="37D11868"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wypłaty emerytur i rent</w:t>
            </w:r>
          </w:p>
        </w:tc>
      </w:tr>
      <w:tr w:rsidR="00217CB4" w:rsidRPr="00583A7F" w14:paraId="7AA36576" w14:textId="77777777" w:rsidTr="003F2B4F">
        <w:trPr>
          <w:trHeight w:val="388"/>
        </w:trPr>
        <w:tc>
          <w:tcPr>
            <w:tcW w:w="829" w:type="pct"/>
            <w:tcBorders>
              <w:top w:val="single" w:sz="4" w:space="0" w:color="A5A5A5"/>
              <w:left w:val="single" w:sz="4" w:space="0" w:color="A5A5A5"/>
              <w:bottom w:val="single" w:sz="4" w:space="0" w:color="A5A5A5"/>
              <w:right w:val="single" w:sz="4" w:space="0" w:color="A5A5A5"/>
            </w:tcBorders>
            <w:vAlign w:val="center"/>
          </w:tcPr>
          <w:p w14:paraId="477D88EF" w14:textId="206F2F58"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7.6.5</w:t>
            </w:r>
          </w:p>
        </w:tc>
        <w:tc>
          <w:tcPr>
            <w:tcW w:w="4171" w:type="pct"/>
            <w:gridSpan w:val="2"/>
            <w:tcBorders>
              <w:top w:val="single" w:sz="4" w:space="0" w:color="A5A5A5"/>
              <w:left w:val="single" w:sz="4" w:space="0" w:color="A5A5A5"/>
              <w:bottom w:val="single" w:sz="4" w:space="0" w:color="A5A5A5"/>
              <w:right w:val="single" w:sz="4" w:space="0" w:color="A5A5A5"/>
            </w:tcBorders>
            <w:vAlign w:val="center"/>
          </w:tcPr>
          <w:p w14:paraId="35FB0960"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wypłaty zasiłków z ubezpieczenia społecznego</w:t>
            </w:r>
          </w:p>
        </w:tc>
      </w:tr>
    </w:tbl>
    <w:p w14:paraId="69786BE8" w14:textId="77777777" w:rsidR="00217CB4" w:rsidRPr="003F2B4F" w:rsidRDefault="00217CB4" w:rsidP="003F2B4F">
      <w:pPr>
        <w:pStyle w:val="Nagwek3"/>
        <w:tabs>
          <w:tab w:val="num" w:pos="1260"/>
        </w:tabs>
        <w:ind w:left="1260"/>
        <w:jc w:val="both"/>
        <w:rPr>
          <w:rFonts w:ascii="Calibri" w:hAnsi="Calibri"/>
          <w:sz w:val="18"/>
        </w:rPr>
      </w:pPr>
      <w:bookmarkStart w:id="266" w:name="_Toc462601927"/>
      <w:bookmarkStart w:id="267" w:name="_Toc462604699"/>
      <w:bookmarkStart w:id="268" w:name="_Toc511055959"/>
      <w:bookmarkStart w:id="269" w:name="_Toc499569069"/>
      <w:r w:rsidRPr="00583A7F">
        <w:rPr>
          <w:rFonts w:ascii="Calibri" w:hAnsi="Calibri" w:cs="Times New Roman"/>
          <w:b w:val="0"/>
          <w:bCs w:val="0"/>
          <w:sz w:val="18"/>
          <w:szCs w:val="18"/>
        </w:rPr>
        <w:t xml:space="preserve">7.9 – </w:t>
      </w:r>
      <w:bookmarkStart w:id="270" w:name="_Toc499641892"/>
      <w:r w:rsidRPr="003F2B4F">
        <w:rPr>
          <w:rFonts w:ascii="Calibri" w:hAnsi="Calibri"/>
          <w:b w:val="0"/>
          <w:sz w:val="18"/>
        </w:rPr>
        <w:t>Podsystem obsługi rejestru podmiotów SOŚ</w:t>
      </w:r>
      <w:bookmarkEnd w:id="266"/>
      <w:bookmarkEnd w:id="267"/>
      <w:bookmarkEnd w:id="268"/>
      <w:bookmarkEnd w:id="270"/>
    </w:p>
    <w:tbl>
      <w:tblPr>
        <w:tblW w:w="5021" w:type="pct"/>
        <w:tblLayout w:type="fixed"/>
        <w:tblCellMar>
          <w:left w:w="70" w:type="dxa"/>
          <w:right w:w="70" w:type="dxa"/>
        </w:tblCellMar>
        <w:tblLook w:val="04A0" w:firstRow="1" w:lastRow="0" w:firstColumn="1" w:lastColumn="0" w:noHBand="0" w:noVBand="1"/>
      </w:tblPr>
      <w:tblGrid>
        <w:gridCol w:w="1580"/>
        <w:gridCol w:w="2818"/>
        <w:gridCol w:w="4806"/>
      </w:tblGrid>
      <w:tr w:rsidR="00217CB4" w:rsidRPr="00583A7F" w14:paraId="6ECB15E0" w14:textId="77777777" w:rsidTr="003F2B4F">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269"/>
          <w:p w14:paraId="4BD08FDA" w14:textId="77777777" w:rsidR="00217CB4" w:rsidRPr="003F2B4F" w:rsidRDefault="00217CB4" w:rsidP="006776D2">
            <w:pPr>
              <w:rPr>
                <w:rFonts w:ascii="Calibri" w:hAnsi="Calibri"/>
                <w:color w:val="000000"/>
                <w:sz w:val="18"/>
              </w:rPr>
            </w:pPr>
            <w:r w:rsidRPr="003F2B4F">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1B2B7F9B"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Obsługa rejestru podmiotów SOŚ</w:t>
            </w:r>
          </w:p>
        </w:tc>
      </w:tr>
      <w:tr w:rsidR="00217CB4" w:rsidRPr="00583A7F" w14:paraId="7C544067"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01337E7" w14:textId="77777777" w:rsidR="00217CB4" w:rsidRPr="003F2B4F" w:rsidRDefault="00217CB4" w:rsidP="006776D2">
            <w:pPr>
              <w:rPr>
                <w:rFonts w:ascii="Calibri" w:hAnsi="Calibri"/>
                <w:color w:val="000000"/>
                <w:sz w:val="18"/>
              </w:rPr>
            </w:pPr>
            <w:r w:rsidRPr="003F2B4F">
              <w:rPr>
                <w:rFonts w:ascii="Calibri" w:hAnsi="Calibri"/>
                <w:color w:val="000000"/>
                <w:sz w:val="18"/>
              </w:rPr>
              <w:t>Opis grupy</w:t>
            </w:r>
          </w:p>
        </w:tc>
      </w:tr>
      <w:tr w:rsidR="00217CB4" w:rsidRPr="00583A7F" w14:paraId="44FF9C69" w14:textId="77777777" w:rsidTr="003F2B4F">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4737A50F" w14:textId="77777777" w:rsidR="00217CB4" w:rsidRPr="00583A7F" w:rsidRDefault="00217CB4" w:rsidP="003F2B4F">
            <w:pPr>
              <w:rPr>
                <w:rFonts w:ascii="Calibri" w:hAnsi="Calibri" w:cs="TimesNewRoman"/>
                <w:sz w:val="18"/>
                <w:szCs w:val="18"/>
              </w:rPr>
            </w:pPr>
            <w:r w:rsidRPr="00583A7F">
              <w:rPr>
                <w:rFonts w:ascii="Calibri" w:hAnsi="Calibri" w:cs="TimesNewRoman"/>
                <w:sz w:val="18"/>
                <w:szCs w:val="18"/>
              </w:rPr>
              <w:t>Celem podsystemu jest wspomaganie obs</w:t>
            </w:r>
            <w:r w:rsidRPr="00583A7F">
              <w:rPr>
                <w:rFonts w:ascii="Calibri" w:hAnsi="Calibri" w:cs="+TimesNewRoman"/>
                <w:sz w:val="18"/>
                <w:szCs w:val="18"/>
              </w:rPr>
              <w:t>ł</w:t>
            </w:r>
            <w:r w:rsidRPr="00583A7F">
              <w:rPr>
                <w:rFonts w:ascii="Calibri" w:hAnsi="Calibri" w:cs="TimesNewRoman"/>
                <w:sz w:val="18"/>
                <w:szCs w:val="18"/>
              </w:rPr>
              <w:t>ugi rejestru podmiotów SO</w:t>
            </w:r>
            <w:r w:rsidRPr="00583A7F">
              <w:rPr>
                <w:rFonts w:ascii="Calibri" w:hAnsi="Calibri" w:cs="+TimesNewRoman"/>
                <w:sz w:val="18"/>
                <w:szCs w:val="18"/>
              </w:rPr>
              <w:t>Ś (</w:t>
            </w:r>
            <w:r w:rsidRPr="00583A7F">
              <w:rPr>
                <w:rFonts w:ascii="Calibri" w:hAnsi="Calibri" w:cs="Tahoma"/>
                <w:color w:val="000000"/>
                <w:sz w:val="18"/>
                <w:szCs w:val="18"/>
              </w:rPr>
              <w:t>emerytów, rencistów i osób pobierających zasiłki z ZUS)</w:t>
            </w:r>
            <w:r w:rsidRPr="00583A7F">
              <w:rPr>
                <w:rFonts w:ascii="Calibri" w:hAnsi="Calibri" w:cs="TimesNewRoman"/>
                <w:sz w:val="18"/>
                <w:szCs w:val="18"/>
              </w:rPr>
              <w:t xml:space="preserve">. </w:t>
            </w:r>
          </w:p>
          <w:p w14:paraId="3CC3F875" w14:textId="77777777" w:rsidR="00217CB4" w:rsidRPr="00583A7F" w:rsidRDefault="00217CB4" w:rsidP="003F2B4F">
            <w:pPr>
              <w:rPr>
                <w:rFonts w:ascii="Calibri" w:hAnsi="Calibri" w:cs="TimesNewRoman"/>
                <w:sz w:val="18"/>
                <w:szCs w:val="18"/>
              </w:rPr>
            </w:pPr>
            <w:r w:rsidRPr="00583A7F">
              <w:rPr>
                <w:rFonts w:ascii="Calibri" w:hAnsi="Calibri" w:cs="TimesNewRoman"/>
                <w:sz w:val="18"/>
                <w:szCs w:val="18"/>
              </w:rPr>
              <w:t>W rejestrze s</w:t>
            </w:r>
            <w:r w:rsidRPr="00583A7F">
              <w:rPr>
                <w:rFonts w:ascii="Calibri" w:hAnsi="Calibri" w:cs="+TimesNewRoman"/>
                <w:sz w:val="18"/>
                <w:szCs w:val="18"/>
              </w:rPr>
              <w:t xml:space="preserve">ą </w:t>
            </w:r>
            <w:r w:rsidR="00346440">
              <w:rPr>
                <w:rFonts w:ascii="Calibri" w:hAnsi="Calibri" w:cs="TimesNewRoman"/>
                <w:sz w:val="18"/>
                <w:szCs w:val="18"/>
              </w:rPr>
              <w:t>utrzymywane dane</w:t>
            </w:r>
            <w:r w:rsidRPr="00583A7F">
              <w:rPr>
                <w:rFonts w:ascii="Calibri" w:hAnsi="Calibri" w:cs="TimesNewRoman"/>
                <w:sz w:val="18"/>
                <w:szCs w:val="18"/>
              </w:rPr>
              <w:t>:</w:t>
            </w:r>
          </w:p>
          <w:p w14:paraId="451F6956" w14:textId="77777777" w:rsidR="00217CB4" w:rsidRPr="00583A7F" w:rsidRDefault="00217CB4" w:rsidP="003F2B4F">
            <w:pPr>
              <w:numPr>
                <w:ilvl w:val="0"/>
                <w:numId w:val="61"/>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 xml:space="preserve">identyfikacyjno – ewidencyjne, </w:t>
            </w:r>
          </w:p>
          <w:p w14:paraId="6118D0FF" w14:textId="77777777" w:rsidR="00217CB4" w:rsidRPr="00583A7F" w:rsidRDefault="00217CB4" w:rsidP="003F2B4F">
            <w:pPr>
              <w:numPr>
                <w:ilvl w:val="0"/>
                <w:numId w:val="61"/>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uzupełniaj</w:t>
            </w:r>
            <w:r w:rsidRPr="00583A7F">
              <w:rPr>
                <w:rFonts w:ascii="Calibri" w:hAnsi="Calibri" w:cs="+TimesNewRoman"/>
                <w:sz w:val="18"/>
                <w:szCs w:val="18"/>
              </w:rPr>
              <w:t>ą</w:t>
            </w:r>
            <w:r w:rsidRPr="00583A7F">
              <w:rPr>
                <w:rFonts w:ascii="Calibri" w:hAnsi="Calibri" w:cs="TimesNewRoman"/>
                <w:sz w:val="18"/>
                <w:szCs w:val="18"/>
              </w:rPr>
              <w:t xml:space="preserve">ce dane ewidencyjne, </w:t>
            </w:r>
          </w:p>
          <w:p w14:paraId="1016AECA" w14:textId="77777777" w:rsidR="00217CB4" w:rsidRPr="00583A7F" w:rsidRDefault="00217CB4" w:rsidP="003F2B4F">
            <w:pPr>
              <w:numPr>
                <w:ilvl w:val="0"/>
                <w:numId w:val="61"/>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dane adresowe</w:t>
            </w:r>
            <w:r w:rsidR="00346440">
              <w:rPr>
                <w:rFonts w:ascii="Calibri" w:hAnsi="Calibri" w:cs="TimesNewRoman"/>
                <w:sz w:val="18"/>
                <w:szCs w:val="18"/>
              </w:rPr>
              <w:t>,</w:t>
            </w:r>
          </w:p>
          <w:p w14:paraId="513C414A" w14:textId="77777777" w:rsidR="00217CB4" w:rsidRPr="00583A7F" w:rsidRDefault="00217CB4" w:rsidP="003F2B4F">
            <w:pPr>
              <w:numPr>
                <w:ilvl w:val="0"/>
                <w:numId w:val="61"/>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o rachunkach bankowych osób fizycznych będ</w:t>
            </w:r>
            <w:r w:rsidRPr="00583A7F">
              <w:rPr>
                <w:rFonts w:ascii="Calibri" w:hAnsi="Calibri" w:cs="+TimesNewRoman"/>
                <w:sz w:val="18"/>
                <w:szCs w:val="18"/>
              </w:rPr>
              <w:t>ą</w:t>
            </w:r>
            <w:r w:rsidRPr="00583A7F">
              <w:rPr>
                <w:rFonts w:ascii="Calibri" w:hAnsi="Calibri" w:cs="TimesNewRoman"/>
                <w:sz w:val="18"/>
                <w:szCs w:val="18"/>
              </w:rPr>
              <w:t>cych podmiotami obs</w:t>
            </w:r>
            <w:r w:rsidRPr="00583A7F">
              <w:rPr>
                <w:rFonts w:ascii="Calibri" w:hAnsi="Calibri" w:cs="+TimesNewRoman"/>
                <w:sz w:val="18"/>
                <w:szCs w:val="18"/>
              </w:rPr>
              <w:t>ł</w:t>
            </w:r>
            <w:r w:rsidRPr="00583A7F">
              <w:rPr>
                <w:rFonts w:ascii="Calibri" w:hAnsi="Calibri" w:cs="TimesNewRoman"/>
                <w:sz w:val="18"/>
                <w:szCs w:val="18"/>
              </w:rPr>
              <w:t>ugiwanymi w SOŚ.</w:t>
            </w:r>
          </w:p>
          <w:p w14:paraId="319455EA" w14:textId="77777777" w:rsidR="001B349A" w:rsidRDefault="001B349A" w:rsidP="00346440">
            <w:pPr>
              <w:rPr>
                <w:rFonts w:ascii="Calibri" w:hAnsi="Calibri" w:cs="TimesNewRoman"/>
                <w:sz w:val="18"/>
                <w:szCs w:val="18"/>
              </w:rPr>
            </w:pPr>
          </w:p>
          <w:p w14:paraId="0FA19FC8" w14:textId="29C3869A" w:rsidR="00217CB4" w:rsidRPr="00583A7F" w:rsidRDefault="00217CB4" w:rsidP="003F2B4F">
            <w:pPr>
              <w:rPr>
                <w:rFonts w:ascii="Calibri" w:hAnsi="Calibri" w:cs="TimesNewRoman"/>
                <w:sz w:val="18"/>
                <w:szCs w:val="18"/>
              </w:rPr>
            </w:pPr>
            <w:r w:rsidRPr="00583A7F">
              <w:rPr>
                <w:rFonts w:ascii="Calibri" w:hAnsi="Calibri" w:cs="TimesNewRoman"/>
                <w:sz w:val="18"/>
                <w:szCs w:val="18"/>
              </w:rPr>
              <w:t>Znacz</w:t>
            </w:r>
            <w:r w:rsidRPr="00583A7F">
              <w:rPr>
                <w:rFonts w:ascii="Calibri" w:hAnsi="Calibri" w:cs="+TimesNewRoman"/>
                <w:sz w:val="18"/>
                <w:szCs w:val="18"/>
              </w:rPr>
              <w:t>ą</w:t>
            </w:r>
            <w:r w:rsidRPr="00583A7F">
              <w:rPr>
                <w:rFonts w:ascii="Calibri" w:hAnsi="Calibri" w:cs="TimesNewRoman"/>
                <w:sz w:val="18"/>
                <w:szCs w:val="18"/>
              </w:rPr>
              <w:t>ca część</w:t>
            </w:r>
            <w:r w:rsidRPr="00583A7F">
              <w:rPr>
                <w:rFonts w:ascii="Calibri" w:hAnsi="Calibri" w:cs="+TimesNewRoman"/>
                <w:sz w:val="18"/>
                <w:szCs w:val="18"/>
              </w:rPr>
              <w:t xml:space="preserve"> </w:t>
            </w:r>
            <w:r w:rsidRPr="00583A7F">
              <w:rPr>
                <w:rFonts w:ascii="Calibri" w:hAnsi="Calibri" w:cs="TimesNewRoman"/>
                <w:sz w:val="18"/>
                <w:szCs w:val="18"/>
              </w:rPr>
              <w:t>pozycji rejestru jest powi</w:t>
            </w:r>
            <w:r w:rsidRPr="00583A7F">
              <w:rPr>
                <w:rFonts w:ascii="Calibri" w:hAnsi="Calibri" w:cs="+TimesNewRoman"/>
                <w:sz w:val="18"/>
                <w:szCs w:val="18"/>
              </w:rPr>
              <w:t>ą</w:t>
            </w:r>
            <w:r w:rsidRPr="00583A7F">
              <w:rPr>
                <w:rFonts w:ascii="Calibri" w:hAnsi="Calibri" w:cs="TimesNewRoman"/>
                <w:sz w:val="18"/>
                <w:szCs w:val="18"/>
              </w:rPr>
              <w:t xml:space="preserve">zana z </w:t>
            </w:r>
            <w:r w:rsidR="001B349A">
              <w:rPr>
                <w:rFonts w:ascii="Calibri" w:hAnsi="Calibri" w:cs="TimesNewRoman"/>
                <w:sz w:val="18"/>
                <w:szCs w:val="18"/>
              </w:rPr>
              <w:t>Centralnym Rejestrem Ubezpieczonych (</w:t>
            </w:r>
            <w:r w:rsidRPr="00583A7F">
              <w:rPr>
                <w:rFonts w:ascii="Calibri" w:hAnsi="Calibri" w:cs="TimesNewRoman"/>
                <w:sz w:val="18"/>
                <w:szCs w:val="18"/>
              </w:rPr>
              <w:t>CRU</w:t>
            </w:r>
            <w:r w:rsidR="001B349A">
              <w:rPr>
                <w:rFonts w:ascii="Calibri" w:hAnsi="Calibri" w:cs="TimesNewRoman"/>
                <w:sz w:val="18"/>
                <w:szCs w:val="18"/>
              </w:rPr>
              <w:t>)</w:t>
            </w:r>
            <w:r w:rsidRPr="00583A7F">
              <w:rPr>
                <w:rFonts w:ascii="Calibri" w:hAnsi="Calibri" w:cs="TimesNewRoman"/>
                <w:sz w:val="18"/>
                <w:szCs w:val="18"/>
              </w:rPr>
              <w:t>.</w:t>
            </w:r>
          </w:p>
          <w:p w14:paraId="467B84B6" w14:textId="77777777" w:rsidR="00217CB4" w:rsidRPr="00346440" w:rsidRDefault="00217CB4" w:rsidP="003F2B4F">
            <w:pPr>
              <w:rPr>
                <w:rFonts w:ascii="Calibri" w:hAnsi="Calibri"/>
                <w:sz w:val="18"/>
                <w:szCs w:val="18"/>
              </w:rPr>
            </w:pPr>
            <w:r w:rsidRPr="00583A7F">
              <w:rPr>
                <w:rFonts w:ascii="Calibri" w:hAnsi="Calibri"/>
                <w:sz w:val="18"/>
                <w:szCs w:val="18"/>
              </w:rPr>
              <w:t>W podsystemie jest również</w:t>
            </w:r>
            <w:r w:rsidRPr="00583A7F">
              <w:rPr>
                <w:rFonts w:ascii="Calibri" w:hAnsi="Calibri" w:cs="+TimesNewRoman"/>
                <w:sz w:val="18"/>
                <w:szCs w:val="18"/>
              </w:rPr>
              <w:t xml:space="preserve"> </w:t>
            </w:r>
            <w:r w:rsidRPr="00583A7F">
              <w:rPr>
                <w:rFonts w:ascii="Calibri" w:hAnsi="Calibri"/>
                <w:sz w:val="18"/>
                <w:szCs w:val="18"/>
              </w:rPr>
              <w:t>prowadzony rejestr instytucji będ</w:t>
            </w:r>
            <w:r w:rsidRPr="00583A7F">
              <w:rPr>
                <w:rFonts w:ascii="Calibri" w:hAnsi="Calibri" w:cs="+TimesNewRoman"/>
                <w:sz w:val="18"/>
                <w:szCs w:val="18"/>
              </w:rPr>
              <w:t>ą</w:t>
            </w:r>
            <w:r w:rsidRPr="00583A7F">
              <w:rPr>
                <w:rFonts w:ascii="Calibri" w:hAnsi="Calibri"/>
                <w:sz w:val="18"/>
                <w:szCs w:val="18"/>
              </w:rPr>
              <w:t>cych płatnikami składek i innych instytucji. Dla instytucji b</w:t>
            </w:r>
            <w:r w:rsidRPr="00583A7F">
              <w:rPr>
                <w:rFonts w:ascii="Calibri" w:hAnsi="Calibri" w:cs="+TimesNewRoman"/>
                <w:sz w:val="18"/>
                <w:szCs w:val="18"/>
              </w:rPr>
              <w:t>ę</w:t>
            </w:r>
            <w:r w:rsidRPr="00583A7F">
              <w:rPr>
                <w:rFonts w:ascii="Calibri" w:hAnsi="Calibri"/>
                <w:sz w:val="18"/>
                <w:szCs w:val="18"/>
              </w:rPr>
              <w:t>dących płatnikami składek mo</w:t>
            </w:r>
            <w:r w:rsidRPr="00583A7F">
              <w:rPr>
                <w:rFonts w:ascii="Calibri" w:hAnsi="Calibri" w:cs="+TimesNewRoman"/>
                <w:sz w:val="18"/>
                <w:szCs w:val="18"/>
              </w:rPr>
              <w:t>ż</w:t>
            </w:r>
            <w:r w:rsidRPr="00583A7F">
              <w:rPr>
                <w:rFonts w:ascii="Calibri" w:hAnsi="Calibri"/>
                <w:sz w:val="18"/>
                <w:szCs w:val="18"/>
              </w:rPr>
              <w:t>e by</w:t>
            </w:r>
            <w:r w:rsidRPr="00583A7F">
              <w:rPr>
                <w:rFonts w:ascii="Calibri" w:hAnsi="Calibri" w:cs="+TimesNewRoman"/>
                <w:sz w:val="18"/>
                <w:szCs w:val="18"/>
              </w:rPr>
              <w:t xml:space="preserve">ć </w:t>
            </w:r>
            <w:r w:rsidRPr="00583A7F">
              <w:rPr>
                <w:rFonts w:ascii="Calibri" w:hAnsi="Calibri"/>
                <w:sz w:val="18"/>
                <w:szCs w:val="18"/>
              </w:rPr>
              <w:t>utrzymywane powi</w:t>
            </w:r>
            <w:r w:rsidRPr="00583A7F">
              <w:rPr>
                <w:rFonts w:ascii="Calibri" w:hAnsi="Calibri" w:cs="+TimesNewRoman"/>
                <w:sz w:val="18"/>
                <w:szCs w:val="18"/>
              </w:rPr>
              <w:t>ą</w:t>
            </w:r>
            <w:r w:rsidRPr="00583A7F">
              <w:rPr>
                <w:rFonts w:ascii="Calibri" w:hAnsi="Calibri"/>
                <w:sz w:val="18"/>
                <w:szCs w:val="18"/>
              </w:rPr>
              <w:t>zanie.</w:t>
            </w:r>
          </w:p>
          <w:p w14:paraId="0B9F17C8" w14:textId="77777777" w:rsidR="00217CB4" w:rsidRPr="00583A7F" w:rsidRDefault="00217CB4" w:rsidP="003F2B4F">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 xml:space="preserve">Podsystem ma za zadanie jednoznaczną identyfikację podmiotów świadczeń: </w:t>
            </w:r>
          </w:p>
          <w:p w14:paraId="71600914"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emerytów, rencistów</w:t>
            </w:r>
          </w:p>
          <w:p w14:paraId="0C4931AA"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osób pobierających zasiłki ZUS. </w:t>
            </w:r>
          </w:p>
          <w:p w14:paraId="6F0301B9" w14:textId="77777777" w:rsidR="00217CB4" w:rsidRPr="00583A7F" w:rsidRDefault="00217CB4" w:rsidP="003F2B4F">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 xml:space="preserve">Rejestr podmiotów SOŚ zawiera Centralny Rejestr Świadczeniobiorców (CRŚ). </w:t>
            </w:r>
          </w:p>
          <w:p w14:paraId="61661489" w14:textId="10804A15" w:rsidR="00217CB4" w:rsidRPr="00583A7F" w:rsidRDefault="00217CB4" w:rsidP="003F2B4F">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 xml:space="preserve">Źródłem identyfikacji jest CRU  i dane z deklaracji zgłoszeniowej ZUA, gdyż do świadczeń jest niezbędny szerszy zakres danych świadczeniobiorcy niż ten, który obejmuje CRU. </w:t>
            </w:r>
          </w:p>
          <w:p w14:paraId="242EAF34" w14:textId="2BE01E06" w:rsidR="00217CB4" w:rsidRPr="00583A7F" w:rsidRDefault="00217CB4" w:rsidP="003F2B4F">
            <w:pPr>
              <w:pStyle w:val="Tekstpodstawowy"/>
              <w:tabs>
                <w:tab w:val="left" w:pos="709"/>
              </w:tabs>
              <w:spacing w:line="240" w:lineRule="auto"/>
              <w:jc w:val="left"/>
              <w:rPr>
                <w:rFonts w:ascii="Calibri" w:hAnsi="Calibri" w:cs="Tahoma"/>
                <w:color w:val="000000"/>
                <w:sz w:val="18"/>
                <w:szCs w:val="18"/>
              </w:rPr>
            </w:pPr>
            <w:r w:rsidRPr="00583A7F">
              <w:rPr>
                <w:rFonts w:ascii="Calibri" w:hAnsi="Calibri" w:cs="Tahoma"/>
                <w:color w:val="000000"/>
                <w:sz w:val="18"/>
                <w:szCs w:val="18"/>
              </w:rPr>
              <w:t xml:space="preserve">Dodatkowe dane to: </w:t>
            </w:r>
          </w:p>
          <w:p w14:paraId="2E0412CB"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miejsce urodzenia, </w:t>
            </w:r>
          </w:p>
          <w:p w14:paraId="6D51B25C"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nazwisko rodowe matki, </w:t>
            </w:r>
          </w:p>
          <w:p w14:paraId="72347199"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imię ojca,</w:t>
            </w:r>
          </w:p>
          <w:p w14:paraId="60F6F649"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data zgonu oraz pełne dane adresowe wyznaczające urząd skarbowy dla miejsca zamieszkania i zameldowania,</w:t>
            </w:r>
          </w:p>
          <w:p w14:paraId="7D534A86" w14:textId="29BDE78E"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numer rachunku bankowego</w:t>
            </w:r>
            <w:r w:rsidR="003F2B4F">
              <w:rPr>
                <w:rFonts w:ascii="Calibri" w:hAnsi="Calibri" w:cs="Tahoma"/>
                <w:color w:val="000000"/>
                <w:sz w:val="18"/>
                <w:szCs w:val="18"/>
              </w:rPr>
              <w:t>.</w:t>
            </w:r>
            <w:r w:rsidRPr="00583A7F">
              <w:rPr>
                <w:rFonts w:ascii="Calibri" w:hAnsi="Calibri" w:cs="Tahoma"/>
                <w:color w:val="000000"/>
                <w:sz w:val="18"/>
                <w:szCs w:val="18"/>
              </w:rPr>
              <w:t xml:space="preserve"> </w:t>
            </w:r>
          </w:p>
          <w:p w14:paraId="7F5EE81E" w14:textId="5ED5F0C8" w:rsidR="00217CB4" w:rsidRPr="00583A7F" w:rsidRDefault="00217CB4" w:rsidP="003F2B4F">
            <w:pPr>
              <w:pStyle w:val="Tekstpodstawowy"/>
              <w:tabs>
                <w:tab w:val="left" w:pos="709"/>
              </w:tabs>
              <w:spacing w:line="240" w:lineRule="auto"/>
              <w:rPr>
                <w:rFonts w:ascii="Calibri" w:hAnsi="Calibri" w:cs="Tahoma"/>
                <w:color w:val="000000"/>
                <w:sz w:val="18"/>
                <w:szCs w:val="18"/>
              </w:rPr>
            </w:pPr>
            <w:r w:rsidRPr="00583A7F">
              <w:rPr>
                <w:rFonts w:ascii="Calibri" w:hAnsi="Calibri" w:cs="Tahoma"/>
                <w:color w:val="000000"/>
                <w:sz w:val="18"/>
                <w:szCs w:val="18"/>
              </w:rPr>
              <w:t xml:space="preserve">CRŚ zawiera poza danymi świadczeniobiorców </w:t>
            </w:r>
            <w:r w:rsidR="001B349A">
              <w:rPr>
                <w:rFonts w:ascii="Calibri" w:hAnsi="Calibri" w:cs="Tahoma"/>
                <w:color w:val="000000"/>
                <w:sz w:val="18"/>
                <w:szCs w:val="18"/>
              </w:rPr>
              <w:t>słownik</w:t>
            </w:r>
            <w:r w:rsidRPr="00583A7F">
              <w:rPr>
                <w:rFonts w:ascii="Calibri" w:hAnsi="Calibri" w:cs="Tahoma"/>
                <w:color w:val="000000"/>
                <w:sz w:val="18"/>
                <w:szCs w:val="18"/>
              </w:rPr>
              <w:t xml:space="preserve"> instytucj</w:t>
            </w:r>
            <w:r w:rsidR="001B349A">
              <w:rPr>
                <w:rFonts w:ascii="Calibri" w:hAnsi="Calibri" w:cs="Tahoma"/>
                <w:color w:val="000000"/>
                <w:sz w:val="18"/>
                <w:szCs w:val="18"/>
              </w:rPr>
              <w:t>i</w:t>
            </w:r>
            <w:r w:rsidRPr="00583A7F">
              <w:rPr>
                <w:rFonts w:ascii="Calibri" w:hAnsi="Calibri" w:cs="Tahoma"/>
                <w:color w:val="000000"/>
                <w:sz w:val="18"/>
                <w:szCs w:val="18"/>
              </w:rPr>
              <w:t xml:space="preserve"> obsługując</w:t>
            </w:r>
            <w:r w:rsidR="001B349A">
              <w:rPr>
                <w:rFonts w:ascii="Calibri" w:hAnsi="Calibri" w:cs="Tahoma"/>
                <w:color w:val="000000"/>
                <w:sz w:val="18"/>
                <w:szCs w:val="18"/>
              </w:rPr>
              <w:t>ych</w:t>
            </w:r>
            <w:r w:rsidR="00346440">
              <w:rPr>
                <w:rFonts w:ascii="Calibri" w:hAnsi="Calibri" w:cs="Tahoma"/>
                <w:color w:val="000000"/>
                <w:sz w:val="18"/>
                <w:szCs w:val="18"/>
              </w:rPr>
              <w:t xml:space="preserve"> świadczeniobiorców, w tym</w:t>
            </w:r>
            <w:r w:rsidRPr="00583A7F">
              <w:rPr>
                <w:rFonts w:ascii="Calibri" w:hAnsi="Calibri" w:cs="Tahoma"/>
                <w:color w:val="000000"/>
                <w:sz w:val="18"/>
                <w:szCs w:val="18"/>
              </w:rPr>
              <w:t>:</w:t>
            </w:r>
          </w:p>
          <w:p w14:paraId="76FBC766"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banki,</w:t>
            </w:r>
          </w:p>
          <w:p w14:paraId="341D81AD"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domy pomocy społecznej, </w:t>
            </w:r>
          </w:p>
          <w:p w14:paraId="6B0499CB"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domy zakonne, </w:t>
            </w:r>
          </w:p>
          <w:p w14:paraId="2A8CF9AF"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izby celne, </w:t>
            </w:r>
          </w:p>
          <w:p w14:paraId="7D5368A4"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służby mundurowe, </w:t>
            </w:r>
          </w:p>
          <w:p w14:paraId="03E25305"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KRUS, </w:t>
            </w:r>
          </w:p>
          <w:p w14:paraId="1C97889D"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urzędy pracy, </w:t>
            </w:r>
          </w:p>
          <w:p w14:paraId="7C609F6F"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sądy, </w:t>
            </w:r>
          </w:p>
          <w:p w14:paraId="21D17291"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 xml:space="preserve">komornicy, </w:t>
            </w:r>
          </w:p>
          <w:p w14:paraId="7B24E749"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zagraniczne instytucje ubezpieczeniowe.</w:t>
            </w:r>
          </w:p>
          <w:p w14:paraId="51C9C7B7" w14:textId="4AF34C7B" w:rsidR="00217CB4" w:rsidRPr="00583A7F" w:rsidRDefault="00217CB4" w:rsidP="003F2B4F">
            <w:pPr>
              <w:pStyle w:val="Tekstpodstawowy"/>
              <w:tabs>
                <w:tab w:val="left" w:pos="709"/>
              </w:tabs>
              <w:spacing w:line="240" w:lineRule="auto"/>
              <w:rPr>
                <w:rFonts w:ascii="Calibri" w:hAnsi="Calibri" w:cs="Tahoma"/>
                <w:color w:val="000000"/>
                <w:sz w:val="18"/>
                <w:szCs w:val="18"/>
              </w:rPr>
            </w:pPr>
            <w:r w:rsidRPr="00583A7F">
              <w:rPr>
                <w:rFonts w:ascii="Calibri" w:hAnsi="Calibri" w:cs="Tahoma"/>
                <w:color w:val="000000"/>
                <w:sz w:val="18"/>
                <w:szCs w:val="18"/>
              </w:rPr>
              <w:t xml:space="preserve">Moduł utrzymania powiązań z </w:t>
            </w:r>
            <w:r w:rsidR="001B349A">
              <w:rPr>
                <w:rFonts w:ascii="Calibri" w:hAnsi="Calibri" w:cs="Tahoma"/>
                <w:color w:val="000000"/>
                <w:sz w:val="18"/>
                <w:szCs w:val="18"/>
              </w:rPr>
              <w:t>innymi r</w:t>
            </w:r>
            <w:r w:rsidRPr="00583A7F">
              <w:rPr>
                <w:rFonts w:ascii="Calibri" w:hAnsi="Calibri" w:cs="Tahoma"/>
                <w:color w:val="000000"/>
                <w:sz w:val="18"/>
                <w:szCs w:val="18"/>
              </w:rPr>
              <w:t>ejestrami odpowiada za powiązania podobnych kont świadczeniobiorców w CRU i CRŚ, gdzie CRU jest wiodące. W przypadku danych podobnych na różnych kontach następuje ręczna weryfikacja danych.</w:t>
            </w:r>
          </w:p>
        </w:tc>
      </w:tr>
      <w:tr w:rsidR="00217CB4" w:rsidRPr="00583A7F" w14:paraId="77AA6812"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1D203553" w14:textId="77777777" w:rsidR="00217CB4" w:rsidRPr="00583A7F" w:rsidRDefault="00217CB4" w:rsidP="006776D2">
            <w:pPr>
              <w:rPr>
                <w:rFonts w:ascii="Calibri" w:hAnsi="Calibri" w:cs="Tahoma"/>
                <w:color w:val="000000"/>
                <w:sz w:val="18"/>
                <w:szCs w:val="18"/>
              </w:rPr>
            </w:pPr>
          </w:p>
        </w:tc>
      </w:tr>
      <w:tr w:rsidR="00217CB4" w:rsidRPr="00583A7F" w14:paraId="20AE7342"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F678036" w14:textId="77777777" w:rsidR="00217CB4" w:rsidRPr="00583A7F" w:rsidRDefault="00217CB4" w:rsidP="006776D2">
            <w:pPr>
              <w:rPr>
                <w:rFonts w:ascii="Calibri" w:hAnsi="Calibri" w:cs="Tahoma"/>
                <w:color w:val="000000"/>
                <w:sz w:val="18"/>
                <w:szCs w:val="18"/>
              </w:rPr>
            </w:pPr>
          </w:p>
        </w:tc>
      </w:tr>
      <w:tr w:rsidR="00217CB4" w:rsidRPr="00583A7F" w14:paraId="0E73F01E"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F886412" w14:textId="77777777" w:rsidR="00217CB4" w:rsidRPr="00583A7F" w:rsidRDefault="00217CB4" w:rsidP="006776D2">
            <w:pPr>
              <w:rPr>
                <w:rFonts w:ascii="Calibri" w:hAnsi="Calibri" w:cs="Tahoma"/>
                <w:color w:val="000000"/>
                <w:sz w:val="18"/>
                <w:szCs w:val="18"/>
              </w:rPr>
            </w:pPr>
          </w:p>
        </w:tc>
      </w:tr>
      <w:tr w:rsidR="00217CB4" w:rsidRPr="00583A7F" w14:paraId="7E993312"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10CF5FC1" w14:textId="77777777" w:rsidR="00217CB4" w:rsidRPr="003F2B4F" w:rsidRDefault="00217CB4" w:rsidP="006776D2">
            <w:pPr>
              <w:rPr>
                <w:rFonts w:ascii="Calibri" w:hAnsi="Calibri"/>
                <w:color w:val="000000"/>
                <w:sz w:val="18"/>
              </w:rPr>
            </w:pPr>
            <w:r w:rsidRPr="003F2B4F">
              <w:rPr>
                <w:rFonts w:ascii="Calibri" w:hAnsi="Calibri"/>
                <w:color w:val="000000"/>
                <w:sz w:val="18"/>
              </w:rPr>
              <w:t>Moduły podsystemu</w:t>
            </w:r>
          </w:p>
        </w:tc>
      </w:tr>
      <w:tr w:rsidR="00217CB4" w:rsidRPr="00583A7F" w14:paraId="5E408CE6" w14:textId="77777777" w:rsidTr="003F2B4F">
        <w:trPr>
          <w:trHeight w:val="388"/>
        </w:trPr>
        <w:tc>
          <w:tcPr>
            <w:tcW w:w="858" w:type="pct"/>
            <w:tcBorders>
              <w:top w:val="single" w:sz="4" w:space="0" w:color="A5A5A5"/>
              <w:left w:val="single" w:sz="4" w:space="0" w:color="A5A5A5"/>
              <w:bottom w:val="single" w:sz="4" w:space="0" w:color="A5A5A5"/>
              <w:right w:val="single" w:sz="4" w:space="0" w:color="A5A5A5"/>
            </w:tcBorders>
            <w:vAlign w:val="center"/>
          </w:tcPr>
          <w:p w14:paraId="56493013" w14:textId="19AB075A"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7.9.1</w:t>
            </w:r>
          </w:p>
        </w:tc>
        <w:tc>
          <w:tcPr>
            <w:tcW w:w="4142" w:type="pct"/>
            <w:gridSpan w:val="2"/>
            <w:tcBorders>
              <w:top w:val="single" w:sz="4" w:space="0" w:color="A5A5A5"/>
              <w:left w:val="single" w:sz="4" w:space="0" w:color="A5A5A5"/>
              <w:bottom w:val="single" w:sz="4" w:space="0" w:color="A5A5A5"/>
              <w:right w:val="single" w:sz="4" w:space="0" w:color="A5A5A5"/>
            </w:tcBorders>
            <w:vAlign w:val="center"/>
          </w:tcPr>
          <w:p w14:paraId="50C63087"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obsługi rejestru podmiotów SOŚ</w:t>
            </w:r>
          </w:p>
        </w:tc>
      </w:tr>
      <w:tr w:rsidR="00217CB4" w:rsidRPr="00583A7F" w14:paraId="146BE9B7" w14:textId="77777777" w:rsidTr="003F2B4F">
        <w:trPr>
          <w:trHeight w:val="388"/>
        </w:trPr>
        <w:tc>
          <w:tcPr>
            <w:tcW w:w="858" w:type="pct"/>
            <w:tcBorders>
              <w:top w:val="single" w:sz="4" w:space="0" w:color="A5A5A5"/>
              <w:left w:val="single" w:sz="4" w:space="0" w:color="A5A5A5"/>
              <w:bottom w:val="single" w:sz="4" w:space="0" w:color="A5A5A5"/>
              <w:right w:val="single" w:sz="4" w:space="0" w:color="A5A5A5"/>
            </w:tcBorders>
            <w:vAlign w:val="center"/>
          </w:tcPr>
          <w:p w14:paraId="6D6A35EF" w14:textId="6F76D9C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lastRenderedPageBreak/>
              <w:t>7.9.2</w:t>
            </w:r>
          </w:p>
        </w:tc>
        <w:tc>
          <w:tcPr>
            <w:tcW w:w="4142" w:type="pct"/>
            <w:gridSpan w:val="2"/>
            <w:tcBorders>
              <w:top w:val="single" w:sz="4" w:space="0" w:color="A5A5A5"/>
              <w:left w:val="single" w:sz="4" w:space="0" w:color="A5A5A5"/>
              <w:bottom w:val="single" w:sz="4" w:space="0" w:color="A5A5A5"/>
              <w:right w:val="single" w:sz="4" w:space="0" w:color="A5A5A5"/>
            </w:tcBorders>
            <w:vAlign w:val="center"/>
          </w:tcPr>
          <w:p w14:paraId="1EA3FE9F"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generowania dokumentów ubezpieczeniowych</w:t>
            </w:r>
          </w:p>
        </w:tc>
      </w:tr>
      <w:tr w:rsidR="00217CB4" w:rsidRPr="00583A7F" w14:paraId="5F2DF2D7" w14:textId="77777777" w:rsidTr="003F2B4F">
        <w:trPr>
          <w:trHeight w:val="388"/>
        </w:trPr>
        <w:tc>
          <w:tcPr>
            <w:tcW w:w="858" w:type="pct"/>
            <w:tcBorders>
              <w:top w:val="single" w:sz="4" w:space="0" w:color="A5A5A5"/>
              <w:left w:val="single" w:sz="4" w:space="0" w:color="A5A5A5"/>
              <w:bottom w:val="single" w:sz="4" w:space="0" w:color="A5A5A5"/>
              <w:right w:val="single" w:sz="4" w:space="0" w:color="A5A5A5"/>
            </w:tcBorders>
            <w:vAlign w:val="center"/>
          </w:tcPr>
          <w:p w14:paraId="0AF1BDB1" w14:textId="4A9501E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7.9.3</w:t>
            </w:r>
          </w:p>
        </w:tc>
        <w:tc>
          <w:tcPr>
            <w:tcW w:w="4142" w:type="pct"/>
            <w:gridSpan w:val="2"/>
            <w:tcBorders>
              <w:top w:val="single" w:sz="4" w:space="0" w:color="A5A5A5"/>
              <w:left w:val="single" w:sz="4" w:space="0" w:color="A5A5A5"/>
              <w:bottom w:val="single" w:sz="4" w:space="0" w:color="A5A5A5"/>
              <w:right w:val="single" w:sz="4" w:space="0" w:color="A5A5A5"/>
            </w:tcBorders>
            <w:vAlign w:val="center"/>
          </w:tcPr>
          <w:p w14:paraId="7706E938"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utrzymania powią</w:t>
            </w:r>
            <w:r w:rsidRPr="00583A7F">
              <w:rPr>
                <w:rFonts w:ascii="Calibri" w:hAnsi="Calibri" w:cs="Tahoma"/>
                <w:color w:val="000000"/>
                <w:sz w:val="18"/>
                <w:szCs w:val="18"/>
              </w:rPr>
              <w:softHyphen/>
              <w:t>zań z Centralnymi Rejestrami</w:t>
            </w:r>
          </w:p>
        </w:tc>
      </w:tr>
    </w:tbl>
    <w:p w14:paraId="00CA18B9" w14:textId="77777777" w:rsidR="00217CB4" w:rsidRPr="003F2B4F" w:rsidRDefault="00217CB4" w:rsidP="003F2B4F">
      <w:pPr>
        <w:pStyle w:val="Nagwek3"/>
        <w:tabs>
          <w:tab w:val="num" w:pos="1260"/>
        </w:tabs>
        <w:ind w:left="1260"/>
        <w:jc w:val="both"/>
        <w:rPr>
          <w:rFonts w:ascii="Calibri" w:hAnsi="Calibri"/>
          <w:sz w:val="18"/>
        </w:rPr>
      </w:pPr>
      <w:bookmarkStart w:id="271" w:name="_Toc462601928"/>
      <w:bookmarkStart w:id="272" w:name="_Toc462604700"/>
      <w:bookmarkStart w:id="273" w:name="_Toc511055960"/>
      <w:bookmarkStart w:id="274" w:name="_Toc499569070"/>
      <w:r w:rsidRPr="00583A7F">
        <w:rPr>
          <w:rFonts w:ascii="Calibri" w:hAnsi="Calibri" w:cs="Times New Roman"/>
          <w:b w:val="0"/>
          <w:bCs w:val="0"/>
          <w:sz w:val="18"/>
          <w:szCs w:val="18"/>
        </w:rPr>
        <w:t xml:space="preserve">7.14 – </w:t>
      </w:r>
      <w:bookmarkStart w:id="275" w:name="_Toc499641893"/>
      <w:r w:rsidRPr="003F2B4F">
        <w:rPr>
          <w:rFonts w:ascii="Calibri" w:hAnsi="Calibri"/>
          <w:b w:val="0"/>
          <w:sz w:val="18"/>
        </w:rPr>
        <w:t>Podsystem wspomagania przyznawania zasiłków z ubezpieczenia chorobowego</w:t>
      </w:r>
      <w:bookmarkEnd w:id="271"/>
      <w:bookmarkEnd w:id="272"/>
      <w:bookmarkEnd w:id="273"/>
      <w:bookmarkEnd w:id="275"/>
    </w:p>
    <w:tbl>
      <w:tblPr>
        <w:tblW w:w="5021" w:type="pct"/>
        <w:tblLayout w:type="fixed"/>
        <w:tblCellMar>
          <w:left w:w="70" w:type="dxa"/>
          <w:right w:w="70" w:type="dxa"/>
        </w:tblCellMar>
        <w:tblLook w:val="04A0" w:firstRow="1" w:lastRow="0" w:firstColumn="1" w:lastColumn="0" w:noHBand="0" w:noVBand="1"/>
      </w:tblPr>
      <w:tblGrid>
        <w:gridCol w:w="1579"/>
        <w:gridCol w:w="3144"/>
        <w:gridCol w:w="4481"/>
      </w:tblGrid>
      <w:tr w:rsidR="00217CB4" w:rsidRPr="00583A7F" w14:paraId="19E290A8" w14:textId="77777777" w:rsidTr="003F2B4F">
        <w:trPr>
          <w:trHeight w:val="375"/>
        </w:trPr>
        <w:tc>
          <w:tcPr>
            <w:tcW w:w="2566"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274"/>
          <w:p w14:paraId="642312EC" w14:textId="77777777" w:rsidR="00217CB4" w:rsidRPr="003F2B4F" w:rsidRDefault="00217CB4" w:rsidP="006776D2">
            <w:pPr>
              <w:rPr>
                <w:rFonts w:ascii="Calibri" w:hAnsi="Calibri"/>
                <w:color w:val="000000"/>
                <w:sz w:val="18"/>
              </w:rPr>
            </w:pPr>
            <w:r w:rsidRPr="003F2B4F">
              <w:rPr>
                <w:rFonts w:ascii="Calibri" w:hAnsi="Calibri"/>
                <w:color w:val="000000"/>
                <w:sz w:val="18"/>
              </w:rPr>
              <w:t>Grupa funkcjonalności</w:t>
            </w:r>
          </w:p>
        </w:tc>
        <w:tc>
          <w:tcPr>
            <w:tcW w:w="2434" w:type="pct"/>
            <w:tcBorders>
              <w:top w:val="single" w:sz="4" w:space="0" w:color="A5A5A5"/>
              <w:left w:val="nil"/>
              <w:bottom w:val="single" w:sz="4" w:space="0" w:color="A5A5A5"/>
              <w:right w:val="single" w:sz="4" w:space="0" w:color="A5A5A5"/>
            </w:tcBorders>
            <w:shd w:val="clear" w:color="auto" w:fill="auto"/>
            <w:noWrap/>
            <w:vAlign w:val="center"/>
          </w:tcPr>
          <w:p w14:paraId="3099DDE6"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Przyznawanie zasiłków</w:t>
            </w:r>
          </w:p>
        </w:tc>
      </w:tr>
      <w:tr w:rsidR="00217CB4" w:rsidRPr="00583A7F" w14:paraId="1F559164"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23D4372D" w14:textId="77777777" w:rsidR="00217CB4" w:rsidRPr="003F2B4F" w:rsidRDefault="00217CB4" w:rsidP="006776D2">
            <w:pPr>
              <w:rPr>
                <w:rFonts w:ascii="Calibri" w:hAnsi="Calibri"/>
                <w:color w:val="000000"/>
                <w:sz w:val="18"/>
              </w:rPr>
            </w:pPr>
            <w:r w:rsidRPr="003F2B4F">
              <w:rPr>
                <w:rFonts w:ascii="Calibri" w:hAnsi="Calibri"/>
                <w:color w:val="000000"/>
                <w:sz w:val="18"/>
              </w:rPr>
              <w:t>Opis grupy</w:t>
            </w:r>
          </w:p>
        </w:tc>
      </w:tr>
      <w:tr w:rsidR="00217CB4" w:rsidRPr="00583A7F" w14:paraId="13E28561" w14:textId="77777777" w:rsidTr="003F2B4F">
        <w:trPr>
          <w:trHeight w:val="453"/>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30B76D37" w14:textId="77777777" w:rsidR="00217CB4" w:rsidRPr="00583A7F" w:rsidRDefault="00217CB4" w:rsidP="003F2B4F">
            <w:pPr>
              <w:rPr>
                <w:rFonts w:ascii="Calibri" w:hAnsi="Calibri" w:cs="TimesNewRoman"/>
                <w:sz w:val="18"/>
                <w:szCs w:val="18"/>
              </w:rPr>
            </w:pPr>
            <w:r w:rsidRPr="00583A7F">
              <w:rPr>
                <w:rFonts w:ascii="Calibri" w:hAnsi="Calibri" w:cs="TimesNewRoman"/>
                <w:sz w:val="18"/>
                <w:szCs w:val="18"/>
              </w:rPr>
              <w:t>Celem podsystemu jest wspomaganie obs</w:t>
            </w:r>
            <w:r w:rsidRPr="00583A7F">
              <w:rPr>
                <w:rFonts w:ascii="Calibri" w:hAnsi="Calibri" w:cs="+TimesNewRoman"/>
                <w:sz w:val="18"/>
                <w:szCs w:val="18"/>
              </w:rPr>
              <w:t>ł</w:t>
            </w:r>
            <w:r w:rsidRPr="00583A7F">
              <w:rPr>
                <w:rFonts w:ascii="Calibri" w:hAnsi="Calibri" w:cs="TimesNewRoman"/>
                <w:sz w:val="18"/>
                <w:szCs w:val="18"/>
              </w:rPr>
              <w:t>ugi zasiłków z ubezpieczenia społecznego w zakresie ustalania prawa do świadczenia i jego wysoko</w:t>
            </w:r>
            <w:r w:rsidRPr="00583A7F">
              <w:rPr>
                <w:rFonts w:ascii="Calibri" w:hAnsi="Calibri" w:cs="+TimesNewRoman"/>
                <w:sz w:val="18"/>
                <w:szCs w:val="18"/>
              </w:rPr>
              <w:t>ś</w:t>
            </w:r>
            <w:r w:rsidRPr="00583A7F">
              <w:rPr>
                <w:rFonts w:ascii="Calibri" w:hAnsi="Calibri" w:cs="TimesNewRoman"/>
                <w:sz w:val="18"/>
                <w:szCs w:val="18"/>
              </w:rPr>
              <w:t>ci, a także postępowania po przyznaniu świadczenia. Podsystem wspomaga obs</w:t>
            </w:r>
            <w:r w:rsidRPr="00583A7F">
              <w:rPr>
                <w:rFonts w:ascii="Calibri" w:hAnsi="Calibri" w:cs="+TimesNewRoman"/>
                <w:sz w:val="18"/>
                <w:szCs w:val="18"/>
              </w:rPr>
              <w:t>ł</w:t>
            </w:r>
            <w:r w:rsidRPr="00583A7F">
              <w:rPr>
                <w:rFonts w:ascii="Calibri" w:hAnsi="Calibri" w:cs="TimesNewRoman"/>
                <w:sz w:val="18"/>
                <w:szCs w:val="18"/>
              </w:rPr>
              <w:t>ugę</w:t>
            </w:r>
            <w:r w:rsidRPr="00583A7F">
              <w:rPr>
                <w:rFonts w:ascii="Calibri" w:hAnsi="Calibri" w:cs="+TimesNewRoman"/>
                <w:sz w:val="18"/>
                <w:szCs w:val="18"/>
              </w:rPr>
              <w:t xml:space="preserve"> </w:t>
            </w:r>
            <w:r w:rsidRPr="00583A7F">
              <w:rPr>
                <w:rFonts w:ascii="Calibri" w:hAnsi="Calibri" w:cs="TimesNewRoman"/>
                <w:sz w:val="18"/>
                <w:szCs w:val="18"/>
              </w:rPr>
              <w:t>zadań</w:t>
            </w:r>
            <w:r w:rsidRPr="00583A7F">
              <w:rPr>
                <w:rFonts w:ascii="Calibri" w:hAnsi="Calibri" w:cs="+TimesNewRoman"/>
                <w:sz w:val="18"/>
                <w:szCs w:val="18"/>
              </w:rPr>
              <w:t xml:space="preserve"> </w:t>
            </w:r>
            <w:r w:rsidRPr="00583A7F">
              <w:rPr>
                <w:rFonts w:ascii="Calibri" w:hAnsi="Calibri" w:cs="TimesNewRoman"/>
                <w:sz w:val="18"/>
                <w:szCs w:val="18"/>
              </w:rPr>
              <w:t>realizowanych również</w:t>
            </w:r>
            <w:r w:rsidRPr="00583A7F">
              <w:rPr>
                <w:rFonts w:ascii="Calibri" w:hAnsi="Calibri" w:cs="+TimesNewRoman"/>
                <w:sz w:val="18"/>
                <w:szCs w:val="18"/>
              </w:rPr>
              <w:t xml:space="preserve"> </w:t>
            </w:r>
            <w:r w:rsidRPr="00583A7F">
              <w:rPr>
                <w:rFonts w:ascii="Calibri" w:hAnsi="Calibri" w:cs="TimesNewRoman"/>
                <w:sz w:val="18"/>
                <w:szCs w:val="18"/>
              </w:rPr>
              <w:t>w referacie orzecznictwa w zakresie zasi</w:t>
            </w:r>
            <w:r w:rsidRPr="00583A7F">
              <w:rPr>
                <w:rFonts w:ascii="Calibri" w:hAnsi="Calibri" w:cs="+TimesNewRoman"/>
                <w:sz w:val="18"/>
                <w:szCs w:val="18"/>
              </w:rPr>
              <w:t>ł</w:t>
            </w:r>
            <w:r w:rsidRPr="00583A7F">
              <w:rPr>
                <w:rFonts w:ascii="Calibri" w:hAnsi="Calibri" w:cs="TimesNewRoman"/>
                <w:sz w:val="18"/>
                <w:szCs w:val="18"/>
              </w:rPr>
              <w:t>ków z ubezpieczenia spo</w:t>
            </w:r>
            <w:r w:rsidRPr="00583A7F">
              <w:rPr>
                <w:rFonts w:ascii="Calibri" w:hAnsi="Calibri" w:cs="+TimesNewRoman"/>
                <w:sz w:val="18"/>
                <w:szCs w:val="18"/>
              </w:rPr>
              <w:t>ł</w:t>
            </w:r>
            <w:r w:rsidRPr="00583A7F">
              <w:rPr>
                <w:rFonts w:ascii="Calibri" w:hAnsi="Calibri" w:cs="TimesNewRoman"/>
                <w:sz w:val="18"/>
                <w:szCs w:val="18"/>
              </w:rPr>
              <w:t>ecznego oraz obsługę</w:t>
            </w:r>
            <w:r w:rsidRPr="00583A7F">
              <w:rPr>
                <w:rFonts w:ascii="Calibri" w:hAnsi="Calibri" w:cs="+TimesNewRoman"/>
                <w:sz w:val="18"/>
                <w:szCs w:val="18"/>
              </w:rPr>
              <w:t xml:space="preserve"> </w:t>
            </w:r>
            <w:r w:rsidRPr="00583A7F">
              <w:rPr>
                <w:rFonts w:ascii="Calibri" w:hAnsi="Calibri" w:cs="TimesNewRoman"/>
                <w:sz w:val="18"/>
                <w:szCs w:val="18"/>
              </w:rPr>
              <w:t>zadań</w:t>
            </w:r>
            <w:r w:rsidRPr="00583A7F">
              <w:rPr>
                <w:rFonts w:ascii="Calibri" w:hAnsi="Calibri" w:cs="+TimesNewRoman"/>
                <w:sz w:val="18"/>
                <w:szCs w:val="18"/>
              </w:rPr>
              <w:t xml:space="preserve"> </w:t>
            </w:r>
            <w:r w:rsidRPr="00583A7F">
              <w:rPr>
                <w:rFonts w:ascii="Calibri" w:hAnsi="Calibri" w:cs="TimesNewRoman"/>
                <w:sz w:val="18"/>
                <w:szCs w:val="18"/>
              </w:rPr>
              <w:t>realizowanych w salach obsługi klientów w zakresie prezentacji danych o prowadzonych sprawach zasiłkowych. Przyznawanie zasiłków z ubezpieczenia społecznego odbywa się</w:t>
            </w:r>
            <w:r w:rsidRPr="00583A7F">
              <w:rPr>
                <w:rFonts w:ascii="Calibri" w:hAnsi="Calibri" w:cs="+TimesNewRoman"/>
                <w:sz w:val="18"/>
                <w:szCs w:val="18"/>
              </w:rPr>
              <w:t xml:space="preserve"> </w:t>
            </w:r>
            <w:r w:rsidRPr="00583A7F">
              <w:rPr>
                <w:rFonts w:ascii="Calibri" w:hAnsi="Calibri" w:cs="TimesNewRoman"/>
                <w:sz w:val="18"/>
                <w:szCs w:val="18"/>
              </w:rPr>
              <w:t xml:space="preserve">w podziale na poszczególne TJO ZUS (oddziały, inspektoraty) i jest wspomagane raportami monitorującymi. </w:t>
            </w:r>
          </w:p>
          <w:p w14:paraId="07E5A030" w14:textId="77777777" w:rsidR="00217CB4" w:rsidRPr="00583A7F" w:rsidRDefault="00346440" w:rsidP="003F2B4F">
            <w:pPr>
              <w:rPr>
                <w:rFonts w:ascii="Calibri" w:hAnsi="Calibri" w:cs="TimesNewRoman"/>
                <w:sz w:val="18"/>
                <w:szCs w:val="18"/>
              </w:rPr>
            </w:pPr>
            <w:r>
              <w:rPr>
                <w:rFonts w:ascii="Calibri" w:hAnsi="Calibri" w:cs="TimesNewRoman"/>
                <w:sz w:val="18"/>
                <w:szCs w:val="18"/>
              </w:rPr>
              <w:t>Główne funkcje podsystemu:</w:t>
            </w:r>
          </w:p>
          <w:p w14:paraId="0F3F16AD" w14:textId="77777777" w:rsidR="00217CB4" w:rsidRPr="00583A7F" w:rsidRDefault="00217CB4" w:rsidP="003F2B4F">
            <w:pPr>
              <w:numPr>
                <w:ilvl w:val="0"/>
                <w:numId w:val="62"/>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Wspomaganie procesu obsługi zasiłków z ubezpieczenia społecznego w zakresie ustalenia prawa do świadczenia i jego wysokości,</w:t>
            </w:r>
          </w:p>
          <w:p w14:paraId="02559809" w14:textId="77777777" w:rsidR="00217CB4" w:rsidRPr="00583A7F" w:rsidRDefault="00217CB4" w:rsidP="003F2B4F">
            <w:pPr>
              <w:numPr>
                <w:ilvl w:val="0"/>
                <w:numId w:val="62"/>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Wyszukiwanie i prezentacja spraw związanych z przyznawaniem zasiłków,</w:t>
            </w:r>
          </w:p>
          <w:p w14:paraId="28B632B0" w14:textId="77777777" w:rsidR="00217CB4" w:rsidRPr="00583A7F" w:rsidRDefault="00217CB4" w:rsidP="003F2B4F">
            <w:pPr>
              <w:numPr>
                <w:ilvl w:val="0"/>
                <w:numId w:val="62"/>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Monitorowanie i zarządzanie procesem obsługi wniosku o przyznanie świadczenia,</w:t>
            </w:r>
          </w:p>
          <w:p w14:paraId="70C3643A" w14:textId="345C8E38" w:rsidR="00217CB4" w:rsidRPr="00583A7F" w:rsidRDefault="00217CB4" w:rsidP="003F2B4F">
            <w:pPr>
              <w:numPr>
                <w:ilvl w:val="0"/>
                <w:numId w:val="62"/>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Ustalenie sposobu wypłaty zasiłku</w:t>
            </w:r>
            <w:r w:rsidR="003F2B4F">
              <w:rPr>
                <w:rFonts w:ascii="Calibri" w:hAnsi="Calibri" w:cs="TimesNewRoman"/>
                <w:sz w:val="18"/>
                <w:szCs w:val="18"/>
              </w:rPr>
              <w:t>,</w:t>
            </w:r>
          </w:p>
          <w:p w14:paraId="12E8F132" w14:textId="77777777" w:rsidR="00217CB4" w:rsidRPr="00583A7F" w:rsidRDefault="00217CB4" w:rsidP="003F2B4F">
            <w:pPr>
              <w:numPr>
                <w:ilvl w:val="0"/>
                <w:numId w:val="62"/>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Wystawianie pism i decyzji oraz ich aprobata w związku z obsługą wniosku o przyznanie świadczenia,</w:t>
            </w:r>
          </w:p>
          <w:p w14:paraId="0D79C2D7" w14:textId="77777777" w:rsidR="00217CB4" w:rsidRPr="00583A7F" w:rsidRDefault="00217CB4" w:rsidP="003F2B4F">
            <w:pPr>
              <w:numPr>
                <w:ilvl w:val="0"/>
                <w:numId w:val="62"/>
              </w:numPr>
              <w:autoSpaceDE w:val="0"/>
              <w:autoSpaceDN w:val="0"/>
              <w:adjustRightInd w:val="0"/>
              <w:spacing w:after="0" w:line="240" w:lineRule="auto"/>
              <w:rPr>
                <w:rFonts w:ascii="Calibri" w:hAnsi="Calibri" w:cs="TimesNewRoman"/>
                <w:sz w:val="18"/>
                <w:szCs w:val="18"/>
              </w:rPr>
            </w:pPr>
            <w:r w:rsidRPr="00583A7F">
              <w:rPr>
                <w:rFonts w:ascii="Calibri" w:hAnsi="Calibri" w:cs="TimesNewRoman"/>
                <w:sz w:val="18"/>
                <w:szCs w:val="18"/>
              </w:rPr>
              <w:t>Obsługa odwołań od decyzji o przyznaniu l</w:t>
            </w:r>
            <w:r w:rsidR="00346440">
              <w:rPr>
                <w:rFonts w:ascii="Calibri" w:hAnsi="Calibri" w:cs="TimesNewRoman"/>
                <w:sz w:val="18"/>
                <w:szCs w:val="18"/>
              </w:rPr>
              <w:t>ub od odmowy przyznania zasiłku.</w:t>
            </w:r>
          </w:p>
          <w:p w14:paraId="13346403" w14:textId="77777777" w:rsidR="00BF3AFB" w:rsidRDefault="00BF3AFB" w:rsidP="006776D2">
            <w:pPr>
              <w:jc w:val="both"/>
              <w:rPr>
                <w:rFonts w:ascii="Calibri" w:hAnsi="Calibri" w:cs="Tahoma"/>
                <w:sz w:val="18"/>
                <w:szCs w:val="18"/>
              </w:rPr>
            </w:pPr>
          </w:p>
          <w:p w14:paraId="5BED7984" w14:textId="77777777" w:rsidR="00217CB4" w:rsidRPr="00583A7F" w:rsidRDefault="00217CB4" w:rsidP="003F2B4F">
            <w:pPr>
              <w:jc w:val="both"/>
              <w:rPr>
                <w:rFonts w:ascii="Calibri" w:hAnsi="Calibri" w:cs="Tahoma"/>
                <w:sz w:val="18"/>
                <w:szCs w:val="18"/>
              </w:rPr>
            </w:pPr>
            <w:r w:rsidRPr="00583A7F">
              <w:rPr>
                <w:rFonts w:ascii="Calibri" w:hAnsi="Calibri" w:cs="Tahoma"/>
                <w:sz w:val="18"/>
                <w:szCs w:val="18"/>
              </w:rPr>
              <w:t>W ramach dostępnych funkcjonalności możliwe jest również:</w:t>
            </w:r>
          </w:p>
          <w:p w14:paraId="405BA029"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wyszukiwanie i przekazanie sprawy do innej jednostki</w:t>
            </w:r>
            <w:r w:rsidR="00346440">
              <w:rPr>
                <w:rFonts w:ascii="Calibri" w:hAnsi="Calibri" w:cs="Tahoma"/>
                <w:color w:val="000000"/>
                <w:sz w:val="18"/>
                <w:szCs w:val="18"/>
              </w:rPr>
              <w:t>,</w:t>
            </w:r>
          </w:p>
          <w:p w14:paraId="161C0B41"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przeglądanie i tworzenie dokumentów ubezpieczeniowych świadczeniobiorcom, za których ZUS opłaca składki. Dotyczy to tylko i wyłącznie zasiłku w wysokości zasiłku macierzyńskiego</w:t>
            </w:r>
            <w:r w:rsidR="00346440">
              <w:rPr>
                <w:rFonts w:ascii="Calibri" w:hAnsi="Calibri" w:cs="Tahoma"/>
                <w:color w:val="000000"/>
                <w:sz w:val="18"/>
                <w:szCs w:val="18"/>
              </w:rPr>
              <w:t>,</w:t>
            </w:r>
          </w:p>
          <w:p w14:paraId="4CE88598"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obsługa akcji masowych</w:t>
            </w:r>
            <w:r w:rsidR="00346440">
              <w:rPr>
                <w:rFonts w:ascii="Calibri" w:hAnsi="Calibri" w:cs="Tahoma"/>
                <w:color w:val="000000"/>
                <w:sz w:val="18"/>
                <w:szCs w:val="18"/>
              </w:rPr>
              <w:t>,</w:t>
            </w:r>
          </w:p>
          <w:p w14:paraId="0F59EEEA"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generowanie raportów monitorujących realizację procesu przyznawania zasiłków</w:t>
            </w:r>
            <w:r w:rsidR="00346440">
              <w:rPr>
                <w:rFonts w:ascii="Calibri" w:hAnsi="Calibri" w:cs="Tahoma"/>
                <w:color w:val="000000"/>
                <w:sz w:val="18"/>
                <w:szCs w:val="18"/>
              </w:rPr>
              <w:t>,</w:t>
            </w:r>
          </w:p>
          <w:p w14:paraId="082F408E" w14:textId="77777777" w:rsidR="00217CB4" w:rsidRPr="00583A7F" w:rsidRDefault="00217CB4" w:rsidP="003F2B4F">
            <w:pPr>
              <w:numPr>
                <w:ilvl w:val="0"/>
                <w:numId w:val="48"/>
              </w:numPr>
              <w:spacing w:after="0" w:line="240" w:lineRule="auto"/>
              <w:rPr>
                <w:rFonts w:ascii="Calibri" w:hAnsi="Calibri" w:cs="Tahoma"/>
                <w:color w:val="000000"/>
                <w:sz w:val="18"/>
                <w:szCs w:val="18"/>
              </w:rPr>
            </w:pPr>
            <w:r w:rsidRPr="00583A7F">
              <w:rPr>
                <w:rFonts w:ascii="Calibri" w:hAnsi="Calibri" w:cs="Tahoma"/>
                <w:color w:val="000000"/>
                <w:sz w:val="18"/>
                <w:szCs w:val="18"/>
              </w:rPr>
              <w:t>rozliczanie nadpłat</w:t>
            </w:r>
            <w:r w:rsidR="00346440">
              <w:rPr>
                <w:rFonts w:ascii="Calibri" w:hAnsi="Calibri" w:cs="Tahoma"/>
                <w:color w:val="000000"/>
                <w:sz w:val="18"/>
                <w:szCs w:val="18"/>
              </w:rPr>
              <w:t>.</w:t>
            </w:r>
          </w:p>
          <w:p w14:paraId="17CC4E3F" w14:textId="77777777" w:rsidR="00217CB4" w:rsidRPr="00583A7F" w:rsidRDefault="00217CB4" w:rsidP="003F2B4F">
            <w:pPr>
              <w:rPr>
                <w:rFonts w:ascii="Calibri" w:hAnsi="Calibri" w:cs="Tahoma"/>
                <w:sz w:val="18"/>
                <w:szCs w:val="18"/>
              </w:rPr>
            </w:pPr>
            <w:r w:rsidRPr="00583A7F">
              <w:rPr>
                <w:rFonts w:ascii="Calibri" w:hAnsi="Calibri" w:cs="Tahoma"/>
                <w:sz w:val="18"/>
                <w:szCs w:val="18"/>
              </w:rPr>
              <w:t xml:space="preserve">W każdym momencie użytkownik posiadający odpowiednie uprawnienia ma możliwość podglądu statusu sprawy, jej historii, pism oraz decyzji.      </w:t>
            </w:r>
          </w:p>
        </w:tc>
      </w:tr>
      <w:tr w:rsidR="00217CB4" w:rsidRPr="00583A7F" w14:paraId="15CF16D3"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423A071" w14:textId="77777777" w:rsidR="00217CB4" w:rsidRPr="00583A7F" w:rsidRDefault="00217CB4" w:rsidP="006776D2">
            <w:pPr>
              <w:rPr>
                <w:rFonts w:ascii="Calibri" w:hAnsi="Calibri" w:cs="Tahoma"/>
                <w:color w:val="000000"/>
                <w:sz w:val="18"/>
                <w:szCs w:val="18"/>
              </w:rPr>
            </w:pPr>
          </w:p>
        </w:tc>
      </w:tr>
      <w:tr w:rsidR="00217CB4" w:rsidRPr="00583A7F" w14:paraId="7BF14ADD"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4AB5539" w14:textId="77777777" w:rsidR="00217CB4" w:rsidRPr="00583A7F" w:rsidRDefault="00217CB4" w:rsidP="006776D2">
            <w:pPr>
              <w:rPr>
                <w:rFonts w:ascii="Calibri" w:hAnsi="Calibri" w:cs="Tahoma"/>
                <w:color w:val="000000"/>
                <w:sz w:val="18"/>
                <w:szCs w:val="18"/>
              </w:rPr>
            </w:pPr>
          </w:p>
        </w:tc>
      </w:tr>
      <w:tr w:rsidR="00217CB4" w:rsidRPr="00583A7F" w14:paraId="7B97E21B"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2D1F459" w14:textId="77777777" w:rsidR="00217CB4" w:rsidRPr="00583A7F" w:rsidRDefault="00217CB4" w:rsidP="006776D2">
            <w:pPr>
              <w:rPr>
                <w:rFonts w:ascii="Calibri" w:hAnsi="Calibri" w:cs="Tahoma"/>
                <w:color w:val="000000"/>
                <w:sz w:val="18"/>
                <w:szCs w:val="18"/>
              </w:rPr>
            </w:pPr>
          </w:p>
        </w:tc>
      </w:tr>
      <w:tr w:rsidR="00217CB4" w:rsidRPr="00583A7F" w14:paraId="3FAE6F08"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0CCA15AE" w14:textId="77777777" w:rsidR="00217CB4" w:rsidRPr="003F2B4F" w:rsidRDefault="00217CB4" w:rsidP="006776D2">
            <w:pPr>
              <w:rPr>
                <w:rFonts w:ascii="Calibri" w:hAnsi="Calibri"/>
                <w:color w:val="000000"/>
                <w:sz w:val="18"/>
              </w:rPr>
            </w:pPr>
            <w:r w:rsidRPr="003F2B4F">
              <w:rPr>
                <w:rFonts w:ascii="Calibri" w:hAnsi="Calibri"/>
                <w:color w:val="000000"/>
                <w:sz w:val="18"/>
              </w:rPr>
              <w:t>Moduły podsystemu</w:t>
            </w:r>
          </w:p>
        </w:tc>
      </w:tr>
      <w:tr w:rsidR="00217CB4" w:rsidRPr="00583A7F" w14:paraId="2101378D" w14:textId="77777777" w:rsidTr="003F2B4F">
        <w:trPr>
          <w:trHeight w:val="388"/>
        </w:trPr>
        <w:tc>
          <w:tcPr>
            <w:tcW w:w="858" w:type="pct"/>
            <w:tcBorders>
              <w:top w:val="single" w:sz="4" w:space="0" w:color="A5A5A5"/>
              <w:left w:val="single" w:sz="4" w:space="0" w:color="A5A5A5"/>
              <w:bottom w:val="single" w:sz="4" w:space="0" w:color="A5A5A5"/>
              <w:right w:val="single" w:sz="4" w:space="0" w:color="A5A5A5"/>
            </w:tcBorders>
            <w:vAlign w:val="center"/>
          </w:tcPr>
          <w:p w14:paraId="21E64FF0" w14:textId="363A06E9"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7.14.1</w:t>
            </w:r>
          </w:p>
        </w:tc>
        <w:tc>
          <w:tcPr>
            <w:tcW w:w="4142" w:type="pct"/>
            <w:gridSpan w:val="2"/>
            <w:tcBorders>
              <w:top w:val="single" w:sz="4" w:space="0" w:color="A5A5A5"/>
              <w:left w:val="single" w:sz="4" w:space="0" w:color="A5A5A5"/>
              <w:bottom w:val="single" w:sz="4" w:space="0" w:color="A5A5A5"/>
              <w:right w:val="single" w:sz="4" w:space="0" w:color="A5A5A5"/>
            </w:tcBorders>
            <w:vAlign w:val="center"/>
          </w:tcPr>
          <w:p w14:paraId="4EDD75E8" w14:textId="6104FF5E"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wspomagania obsługi zasiłków z ubezpieczenia</w:t>
            </w:r>
            <w:r w:rsidR="001B349A">
              <w:rPr>
                <w:rFonts w:ascii="Calibri" w:hAnsi="Calibri" w:cs="Tahoma"/>
                <w:color w:val="000000"/>
                <w:sz w:val="18"/>
                <w:szCs w:val="18"/>
              </w:rPr>
              <w:t xml:space="preserve"> s</w:t>
            </w:r>
            <w:r w:rsidRPr="00583A7F">
              <w:rPr>
                <w:rFonts w:ascii="Calibri" w:hAnsi="Calibri" w:cs="Tahoma"/>
                <w:color w:val="000000"/>
                <w:sz w:val="18"/>
                <w:szCs w:val="18"/>
              </w:rPr>
              <w:t>połecznego</w:t>
            </w:r>
          </w:p>
        </w:tc>
      </w:tr>
      <w:tr w:rsidR="00217CB4" w:rsidRPr="00583A7F" w14:paraId="293E314F" w14:textId="77777777" w:rsidTr="003F2B4F">
        <w:trPr>
          <w:trHeight w:val="388"/>
        </w:trPr>
        <w:tc>
          <w:tcPr>
            <w:tcW w:w="858" w:type="pct"/>
            <w:tcBorders>
              <w:top w:val="single" w:sz="4" w:space="0" w:color="A5A5A5"/>
              <w:left w:val="single" w:sz="4" w:space="0" w:color="A5A5A5"/>
              <w:bottom w:val="single" w:sz="4" w:space="0" w:color="A5A5A5"/>
              <w:right w:val="single" w:sz="4" w:space="0" w:color="A5A5A5"/>
            </w:tcBorders>
            <w:vAlign w:val="center"/>
          </w:tcPr>
          <w:p w14:paraId="46BCCFC6" w14:textId="27395650"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7.14.3</w:t>
            </w:r>
          </w:p>
        </w:tc>
        <w:tc>
          <w:tcPr>
            <w:tcW w:w="4142" w:type="pct"/>
            <w:gridSpan w:val="2"/>
            <w:tcBorders>
              <w:top w:val="single" w:sz="4" w:space="0" w:color="A5A5A5"/>
              <w:left w:val="single" w:sz="4" w:space="0" w:color="A5A5A5"/>
              <w:bottom w:val="single" w:sz="4" w:space="0" w:color="A5A5A5"/>
              <w:right w:val="single" w:sz="4" w:space="0" w:color="A5A5A5"/>
            </w:tcBorders>
            <w:vAlign w:val="center"/>
          </w:tcPr>
          <w:p w14:paraId="547BB792" w14:textId="77777777" w:rsidR="00217CB4" w:rsidRPr="00583A7F" w:rsidRDefault="00217CB4" w:rsidP="006776D2">
            <w:pPr>
              <w:rPr>
                <w:rFonts w:ascii="Calibri" w:hAnsi="Calibri" w:cs="Tahoma"/>
                <w:color w:val="000000"/>
                <w:sz w:val="18"/>
                <w:szCs w:val="18"/>
              </w:rPr>
            </w:pPr>
            <w:r w:rsidRPr="00583A7F">
              <w:rPr>
                <w:rFonts w:ascii="Calibri" w:hAnsi="Calibri" w:cs="Tahoma"/>
                <w:color w:val="000000"/>
                <w:sz w:val="18"/>
                <w:szCs w:val="18"/>
              </w:rPr>
              <w:t>Moduł raportów monitorujących proces przyznawania zasiłków z ubezpieczenia społecznego</w:t>
            </w:r>
          </w:p>
        </w:tc>
      </w:tr>
    </w:tbl>
    <w:p w14:paraId="51F6724C" w14:textId="77777777" w:rsidR="00217CB4" w:rsidRPr="003F2B4F" w:rsidRDefault="00217CB4" w:rsidP="003F2B4F">
      <w:pPr>
        <w:pStyle w:val="Nagwek1"/>
      </w:pPr>
      <w:bookmarkStart w:id="276" w:name="_Toc462601929"/>
      <w:bookmarkStart w:id="277" w:name="_Toc462604701"/>
      <w:bookmarkStart w:id="278" w:name="_Toc511055961"/>
      <w:bookmarkStart w:id="279" w:name="_Toc499569071"/>
      <w:r w:rsidRPr="000500D0">
        <w:rPr>
          <w:b w:val="0"/>
        </w:rPr>
        <w:t xml:space="preserve">9A – </w:t>
      </w:r>
      <w:bookmarkStart w:id="280" w:name="_Toc499641894"/>
      <w:r w:rsidRPr="003F2B4F">
        <w:rPr>
          <w:b w:val="0"/>
        </w:rPr>
        <w:t>System wspomagania analiz statystycznych</w:t>
      </w:r>
      <w:bookmarkEnd w:id="276"/>
      <w:bookmarkEnd w:id="277"/>
      <w:bookmarkEnd w:id="278"/>
      <w:bookmarkEnd w:id="280"/>
    </w:p>
    <w:bookmarkEnd w:id="279"/>
    <w:p w14:paraId="768BBC33" w14:textId="7C1E2667" w:rsidR="00217CB4" w:rsidRPr="007943CB" w:rsidRDefault="00217CB4" w:rsidP="003F2B4F">
      <w:pPr>
        <w:pStyle w:val="Tekstpodstawowy2"/>
        <w:jc w:val="both"/>
        <w:rPr>
          <w:rFonts w:ascii="Calibri" w:hAnsi="Calibri"/>
        </w:rPr>
      </w:pPr>
      <w:r w:rsidRPr="003F2B4F">
        <w:rPr>
          <w:rFonts w:ascii="Calibri" w:hAnsi="Calibri"/>
          <w:b w:val="0"/>
          <w:sz w:val="22"/>
        </w:rPr>
        <w:t>Analizy statystyczne są przeprowadzane na potrzeby wewnętrzne (dla Z</w:t>
      </w:r>
      <w:r w:rsidR="001B349A" w:rsidRPr="003F2B4F">
        <w:rPr>
          <w:rFonts w:ascii="Calibri" w:hAnsi="Calibri"/>
          <w:b w:val="0"/>
          <w:sz w:val="22"/>
        </w:rPr>
        <w:t>US</w:t>
      </w:r>
      <w:r w:rsidRPr="003F2B4F">
        <w:rPr>
          <w:rFonts w:ascii="Calibri" w:hAnsi="Calibri"/>
          <w:b w:val="0"/>
          <w:sz w:val="22"/>
        </w:rPr>
        <w:t>) oraz zewnętrzne wg zapotrzebowania GUS, Ministerstw, Sejmu, Senatu. Słowniki niezbędne do raportowania mogą być uzupełniane przez pracowników obsługujących system.</w:t>
      </w:r>
    </w:p>
    <w:p w14:paraId="69BFF4A0" w14:textId="77777777" w:rsidR="00217CB4" w:rsidRPr="00346440" w:rsidRDefault="00217CB4" w:rsidP="00217CB4">
      <w:pPr>
        <w:pStyle w:val="Tekstpodstawowy2"/>
        <w:jc w:val="both"/>
        <w:rPr>
          <w:rFonts w:ascii="Calibri" w:hAnsi="Calibri"/>
          <w:b w:val="0"/>
          <w:sz w:val="22"/>
          <w:szCs w:val="22"/>
        </w:rPr>
      </w:pPr>
      <w:r w:rsidRPr="00346440">
        <w:rPr>
          <w:rFonts w:ascii="Calibri" w:hAnsi="Calibri"/>
          <w:b w:val="0"/>
          <w:sz w:val="22"/>
          <w:szCs w:val="22"/>
        </w:rPr>
        <w:t>Analizy statystyczne przeprowadzane są na poziomach: danych bezosobowych pozwalających losować dane do prób statystycznych oraz hurtowych, jako dane zagregowane modeli statystycznych.</w:t>
      </w:r>
    </w:p>
    <w:p w14:paraId="041880F6" w14:textId="77777777" w:rsidR="00217CB4" w:rsidRPr="003F2B4F" w:rsidRDefault="00217CB4" w:rsidP="003F2B4F">
      <w:pPr>
        <w:pStyle w:val="Nagwek3"/>
        <w:tabs>
          <w:tab w:val="num" w:pos="1260"/>
        </w:tabs>
        <w:ind w:left="1260"/>
        <w:jc w:val="both"/>
        <w:rPr>
          <w:rFonts w:ascii="Calibri" w:hAnsi="Calibri"/>
          <w:sz w:val="18"/>
        </w:rPr>
      </w:pPr>
      <w:bookmarkStart w:id="281" w:name="_Toc462601930"/>
      <w:bookmarkStart w:id="282" w:name="_Toc462604702"/>
      <w:bookmarkStart w:id="283" w:name="_Toc511055962"/>
      <w:r w:rsidRPr="00230F68">
        <w:rPr>
          <w:rFonts w:ascii="Calibri" w:hAnsi="Calibri" w:cs="Times New Roman"/>
          <w:b w:val="0"/>
          <w:bCs w:val="0"/>
          <w:sz w:val="18"/>
          <w:szCs w:val="18"/>
        </w:rPr>
        <w:lastRenderedPageBreak/>
        <w:t xml:space="preserve">9.1 – </w:t>
      </w:r>
      <w:bookmarkStart w:id="284" w:name="_Toc499641895"/>
      <w:r w:rsidRPr="003F2B4F">
        <w:rPr>
          <w:rFonts w:ascii="Calibri" w:hAnsi="Calibri"/>
          <w:b w:val="0"/>
          <w:sz w:val="18"/>
        </w:rPr>
        <w:t>Podsystem informacji statystycznej</w:t>
      </w:r>
      <w:bookmarkEnd w:id="281"/>
      <w:bookmarkEnd w:id="282"/>
      <w:bookmarkEnd w:id="283"/>
      <w:bookmarkEnd w:id="284"/>
    </w:p>
    <w:tbl>
      <w:tblPr>
        <w:tblW w:w="5021" w:type="pct"/>
        <w:tblLayout w:type="fixed"/>
        <w:tblCellMar>
          <w:left w:w="70" w:type="dxa"/>
          <w:right w:w="70" w:type="dxa"/>
        </w:tblCellMar>
        <w:tblLook w:val="04A0" w:firstRow="1" w:lastRow="0" w:firstColumn="1" w:lastColumn="0" w:noHBand="0" w:noVBand="1"/>
      </w:tblPr>
      <w:tblGrid>
        <w:gridCol w:w="1637"/>
        <w:gridCol w:w="2761"/>
        <w:gridCol w:w="4806"/>
      </w:tblGrid>
      <w:tr w:rsidR="00217CB4" w:rsidRPr="00230F68" w14:paraId="08BB23C3" w14:textId="77777777" w:rsidTr="003F2B4F">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3B1800E2" w14:textId="77777777" w:rsidR="00217CB4" w:rsidRPr="003F2B4F" w:rsidRDefault="00217CB4" w:rsidP="006776D2">
            <w:pPr>
              <w:rPr>
                <w:rFonts w:ascii="Calibri" w:hAnsi="Calibri"/>
                <w:color w:val="000000"/>
                <w:sz w:val="18"/>
              </w:rPr>
            </w:pPr>
            <w:r w:rsidRPr="00230F68">
              <w:rPr>
                <w:rFonts w:ascii="Calibri" w:hAnsi="Calibri"/>
                <w:szCs w:val="18"/>
              </w:rPr>
              <w:t xml:space="preserve"> </w:t>
            </w:r>
            <w:r w:rsidRPr="003F2B4F">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22E6BBB0"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Analizy statystyczne</w:t>
            </w:r>
          </w:p>
        </w:tc>
      </w:tr>
      <w:tr w:rsidR="00217CB4" w:rsidRPr="00230F68" w14:paraId="50EDC572"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E5794A2" w14:textId="77777777" w:rsidR="00217CB4" w:rsidRPr="003F2B4F" w:rsidRDefault="00217CB4" w:rsidP="006776D2">
            <w:pPr>
              <w:rPr>
                <w:rFonts w:ascii="Calibri" w:hAnsi="Calibri"/>
                <w:color w:val="000000"/>
                <w:sz w:val="18"/>
              </w:rPr>
            </w:pPr>
            <w:r w:rsidRPr="003F2B4F">
              <w:rPr>
                <w:rFonts w:ascii="Calibri" w:hAnsi="Calibri"/>
                <w:color w:val="000000"/>
                <w:sz w:val="18"/>
              </w:rPr>
              <w:t>Opis grupy</w:t>
            </w:r>
          </w:p>
        </w:tc>
      </w:tr>
      <w:tr w:rsidR="00217CB4" w:rsidRPr="00230F68" w14:paraId="24306968" w14:textId="77777777" w:rsidTr="003F2B4F">
        <w:trPr>
          <w:trHeight w:val="453"/>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4CBC81E7" w14:textId="2DC0AD10" w:rsidR="00217CB4" w:rsidRPr="00230F68" w:rsidRDefault="00217CB4" w:rsidP="0082235A">
            <w:pPr>
              <w:jc w:val="both"/>
              <w:rPr>
                <w:rFonts w:ascii="Calibri" w:hAnsi="Calibri"/>
                <w:color w:val="000000"/>
                <w:sz w:val="18"/>
                <w:szCs w:val="18"/>
              </w:rPr>
            </w:pPr>
            <w:r w:rsidRPr="00230F68">
              <w:rPr>
                <w:rFonts w:ascii="Calibri" w:hAnsi="Calibri"/>
                <w:color w:val="000000"/>
                <w:sz w:val="18"/>
                <w:szCs w:val="18"/>
              </w:rPr>
              <w:t xml:space="preserve">Zadanie podsystemu polega na tworzeniu zestawień statystycznych w obszarze merytorycznej działalności ZUS na podstawie danych zgromadzonych we wszystkich systemach i podsystemach KSI ZUS. Dane z obszaru KSI ZUS zasilają hurtownię danych, która stanowi źródło danych dla tworzenia raportów przekrojowych i analiz statystycznych. </w:t>
            </w:r>
          </w:p>
          <w:p w14:paraId="76D04C70" w14:textId="75672EDC" w:rsidR="00217CB4" w:rsidRPr="00230F68" w:rsidRDefault="00217CB4" w:rsidP="0082235A">
            <w:pPr>
              <w:jc w:val="both"/>
              <w:rPr>
                <w:rFonts w:ascii="Calibri" w:hAnsi="Calibri"/>
                <w:color w:val="000000"/>
                <w:sz w:val="18"/>
                <w:szCs w:val="18"/>
              </w:rPr>
            </w:pPr>
            <w:r w:rsidRPr="00230F68">
              <w:rPr>
                <w:rFonts w:ascii="Calibri" w:hAnsi="Calibri"/>
                <w:color w:val="000000"/>
                <w:sz w:val="18"/>
                <w:szCs w:val="18"/>
              </w:rPr>
              <w:t>Tworzone są raporty statystyczne na potrzeby Zarządu Zakładu</w:t>
            </w:r>
            <w:r w:rsidR="001B349A">
              <w:rPr>
                <w:rFonts w:ascii="Calibri" w:hAnsi="Calibri"/>
                <w:color w:val="000000"/>
                <w:sz w:val="18"/>
                <w:szCs w:val="18"/>
              </w:rPr>
              <w:t>,</w:t>
            </w:r>
            <w:r w:rsidRPr="00230F68">
              <w:rPr>
                <w:rFonts w:ascii="Calibri" w:hAnsi="Calibri"/>
                <w:color w:val="000000"/>
                <w:sz w:val="18"/>
                <w:szCs w:val="18"/>
              </w:rPr>
              <w:t xml:space="preserve"> odzwierciedlające działalność statutową ZUS oraz instytucji zewnętrznych (GUS, Ministerstwa, Sejm, Senat, Rada Ministrów). Część raportów umieszczana jest na stronie internetowej oraz intranetowej ZUS.  </w:t>
            </w:r>
          </w:p>
          <w:p w14:paraId="30115681" w14:textId="71093D7A" w:rsidR="00217CB4" w:rsidRPr="00230F68" w:rsidRDefault="00217CB4" w:rsidP="0082235A">
            <w:pPr>
              <w:jc w:val="both"/>
              <w:rPr>
                <w:rFonts w:ascii="Calibri" w:hAnsi="Calibri" w:cs="Tahoma"/>
                <w:color w:val="000000"/>
                <w:sz w:val="18"/>
                <w:szCs w:val="18"/>
              </w:rPr>
            </w:pPr>
            <w:r w:rsidRPr="00230F68">
              <w:rPr>
                <w:rFonts w:ascii="Calibri" w:hAnsi="Calibri"/>
                <w:color w:val="000000"/>
                <w:sz w:val="18"/>
                <w:szCs w:val="18"/>
              </w:rPr>
              <w:t>Do celów statystycznych poza bazą Komputera Centralnego są wykorzystywane m.</w:t>
            </w:r>
            <w:r w:rsidR="00794D55">
              <w:rPr>
                <w:rFonts w:ascii="Calibri" w:hAnsi="Calibri"/>
                <w:color w:val="000000"/>
                <w:sz w:val="18"/>
                <w:szCs w:val="18"/>
              </w:rPr>
              <w:t>in.</w:t>
            </w:r>
            <w:r w:rsidRPr="00230F68">
              <w:rPr>
                <w:rFonts w:ascii="Calibri" w:hAnsi="Calibri"/>
                <w:color w:val="000000"/>
                <w:sz w:val="18"/>
                <w:szCs w:val="18"/>
              </w:rPr>
              <w:t xml:space="preserve"> </w:t>
            </w:r>
            <w:r w:rsidR="001B349A">
              <w:rPr>
                <w:rFonts w:ascii="Calibri" w:hAnsi="Calibri"/>
                <w:color w:val="000000"/>
                <w:sz w:val="18"/>
                <w:szCs w:val="18"/>
              </w:rPr>
              <w:t>d</w:t>
            </w:r>
            <w:r w:rsidRPr="00230F68">
              <w:rPr>
                <w:rFonts w:ascii="Calibri" w:hAnsi="Calibri"/>
                <w:color w:val="000000"/>
                <w:sz w:val="18"/>
                <w:szCs w:val="18"/>
              </w:rPr>
              <w:t xml:space="preserve">ane o świadczeniach emerytalno-rentowych zawarte w systemach EMIR i RENTIER. Departament Statystyki otrzymuje z jednostek terenowych bądź bezpośrednio z </w:t>
            </w:r>
            <w:r w:rsidR="001B349A">
              <w:rPr>
                <w:rFonts w:ascii="Calibri" w:hAnsi="Calibri"/>
                <w:color w:val="000000"/>
                <w:sz w:val="18"/>
                <w:szCs w:val="18"/>
              </w:rPr>
              <w:t>ośrodków przetwarzających dane w systemach EMIR i RENTIER</w:t>
            </w:r>
            <w:r w:rsidRPr="00230F68">
              <w:rPr>
                <w:rFonts w:ascii="Calibri" w:hAnsi="Calibri"/>
                <w:color w:val="000000"/>
                <w:sz w:val="18"/>
                <w:szCs w:val="18"/>
              </w:rPr>
              <w:t xml:space="preserve"> zbiory danych z tych systemów w formacie plików Excel lub innych. </w:t>
            </w:r>
          </w:p>
        </w:tc>
      </w:tr>
      <w:tr w:rsidR="00217CB4" w:rsidRPr="00230F68" w14:paraId="2A4C9704"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0488CC0" w14:textId="77777777" w:rsidR="00217CB4" w:rsidRPr="00230F68" w:rsidRDefault="00217CB4" w:rsidP="006776D2">
            <w:pPr>
              <w:rPr>
                <w:rFonts w:ascii="Calibri" w:hAnsi="Calibri" w:cs="Tahoma"/>
                <w:color w:val="000000"/>
                <w:sz w:val="18"/>
                <w:szCs w:val="18"/>
              </w:rPr>
            </w:pPr>
          </w:p>
        </w:tc>
      </w:tr>
      <w:tr w:rsidR="00217CB4" w:rsidRPr="00230F68" w14:paraId="54775549"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574A3245" w14:textId="77777777" w:rsidR="00217CB4" w:rsidRPr="00230F68" w:rsidRDefault="00217CB4" w:rsidP="006776D2">
            <w:pPr>
              <w:rPr>
                <w:rFonts w:ascii="Calibri" w:hAnsi="Calibri" w:cs="Tahoma"/>
                <w:color w:val="000000"/>
                <w:sz w:val="18"/>
                <w:szCs w:val="18"/>
              </w:rPr>
            </w:pPr>
          </w:p>
        </w:tc>
      </w:tr>
      <w:tr w:rsidR="00217CB4" w:rsidRPr="00230F68" w14:paraId="521F2F3B" w14:textId="77777777" w:rsidTr="003F2B4F">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010FB1A8" w14:textId="77777777" w:rsidR="00217CB4" w:rsidRPr="00230F68" w:rsidRDefault="00217CB4" w:rsidP="006776D2">
            <w:pPr>
              <w:rPr>
                <w:rFonts w:ascii="Calibri" w:hAnsi="Calibri" w:cs="Tahoma"/>
                <w:color w:val="000000"/>
                <w:sz w:val="18"/>
                <w:szCs w:val="18"/>
              </w:rPr>
            </w:pPr>
          </w:p>
        </w:tc>
      </w:tr>
      <w:tr w:rsidR="00217CB4" w:rsidRPr="00230F68" w14:paraId="3B39D0E5" w14:textId="77777777" w:rsidTr="003F2B4F">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1163C2EE" w14:textId="77777777" w:rsidR="00217CB4" w:rsidRPr="00965868" w:rsidRDefault="00217CB4" w:rsidP="006776D2">
            <w:pPr>
              <w:rPr>
                <w:rFonts w:ascii="Calibri" w:hAnsi="Calibri"/>
                <w:color w:val="000000"/>
                <w:sz w:val="18"/>
              </w:rPr>
            </w:pPr>
            <w:r w:rsidRPr="00965868">
              <w:rPr>
                <w:rFonts w:ascii="Calibri" w:hAnsi="Calibri"/>
                <w:color w:val="000000"/>
                <w:sz w:val="18"/>
              </w:rPr>
              <w:t>Moduły podsystemu</w:t>
            </w:r>
          </w:p>
        </w:tc>
      </w:tr>
      <w:tr w:rsidR="00217CB4" w:rsidRPr="00230F68" w14:paraId="33CC803B"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340FB004" w14:textId="103E7623"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9.1.1</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58E06696"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w zakresie ewidencji płatników i ubezpieczonych</w:t>
            </w:r>
          </w:p>
        </w:tc>
      </w:tr>
      <w:tr w:rsidR="00217CB4" w:rsidRPr="00230F68" w14:paraId="31FD902A"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476014F3" w14:textId="011DA5C8"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9.1.2</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4C108CFC"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w zakresie rozliczeń z płatnikami</w:t>
            </w:r>
          </w:p>
        </w:tc>
      </w:tr>
      <w:tr w:rsidR="00217CB4" w:rsidRPr="00230F68" w14:paraId="722E302C"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67907552" w14:textId="2BA1B9A1"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9.1.4</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2BF1B15E"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dotyczą</w:t>
            </w:r>
            <w:r w:rsidRPr="00230F68">
              <w:rPr>
                <w:rFonts w:ascii="Calibri" w:hAnsi="Calibri" w:cs="Tahoma"/>
                <w:color w:val="000000"/>
                <w:sz w:val="18"/>
                <w:szCs w:val="18"/>
              </w:rPr>
              <w:softHyphen/>
              <w:t>cych zwolnień lekarskich</w:t>
            </w:r>
          </w:p>
        </w:tc>
      </w:tr>
      <w:tr w:rsidR="00217CB4" w:rsidRPr="00230F68" w14:paraId="1D4A61D1"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70FAFDB2" w14:textId="0B1D2C1B"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9.1.5</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67E37D4A"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na potrzeby dochodzenia należności</w:t>
            </w:r>
          </w:p>
        </w:tc>
      </w:tr>
      <w:tr w:rsidR="00217CB4" w:rsidRPr="00230F68" w14:paraId="02665A1E"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499751E9" w14:textId="0187E7F5"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9.1.6</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4D2E4052"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na potrzeby kontroli płatników</w:t>
            </w:r>
          </w:p>
        </w:tc>
      </w:tr>
      <w:tr w:rsidR="00217CB4" w:rsidRPr="00230F68" w14:paraId="66DA42FF"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2B9BD996" w14:textId="3B1AF74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9.1.7</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14F71B2D"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na potrzeby orzecznictwa</w:t>
            </w:r>
          </w:p>
        </w:tc>
      </w:tr>
      <w:tr w:rsidR="00217CB4" w:rsidRPr="00230F68" w14:paraId="0CA36D9B"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5E490C92" w14:textId="3BBFC2B0"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9.1.8</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3374385F"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na potrzeby kontroli wewnętrznej</w:t>
            </w:r>
          </w:p>
        </w:tc>
      </w:tr>
      <w:tr w:rsidR="00217CB4" w:rsidRPr="00230F68" w14:paraId="4EC79168"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74B085A8" w14:textId="35307373"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9.1.9</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330480A2" w14:textId="2CE938EB"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 xml:space="preserve">Moduł analiz w zakresie świadczeń </w:t>
            </w:r>
            <w:r w:rsidR="002B2247">
              <w:rPr>
                <w:rFonts w:ascii="Calibri" w:hAnsi="Calibri" w:cs="Tahoma"/>
                <w:color w:val="000000"/>
                <w:sz w:val="18"/>
                <w:szCs w:val="18"/>
              </w:rPr>
              <w:t>–</w:t>
            </w:r>
            <w:r w:rsidRPr="00230F68">
              <w:rPr>
                <w:rFonts w:ascii="Calibri" w:hAnsi="Calibri" w:cs="Tahoma"/>
                <w:color w:val="000000"/>
                <w:sz w:val="18"/>
                <w:szCs w:val="18"/>
              </w:rPr>
              <w:t xml:space="preserve"> zasiłki</w:t>
            </w:r>
          </w:p>
        </w:tc>
      </w:tr>
      <w:tr w:rsidR="00217CB4" w:rsidRPr="00230F68" w14:paraId="72B0BDB1"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5922125B" w14:textId="21B19BA2"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9.1.10</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0B270328"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w zakresie świadczeń – emerytury i renty</w:t>
            </w:r>
          </w:p>
        </w:tc>
      </w:tr>
      <w:tr w:rsidR="00217CB4" w:rsidRPr="00230F68" w14:paraId="035049E6" w14:textId="77777777" w:rsidTr="003F2B4F">
        <w:trPr>
          <w:trHeight w:val="388"/>
        </w:trPr>
        <w:tc>
          <w:tcPr>
            <w:tcW w:w="889" w:type="pct"/>
            <w:tcBorders>
              <w:top w:val="single" w:sz="4" w:space="0" w:color="A5A5A5"/>
              <w:left w:val="single" w:sz="4" w:space="0" w:color="A5A5A5"/>
              <w:bottom w:val="single" w:sz="4" w:space="0" w:color="A5A5A5"/>
              <w:right w:val="single" w:sz="4" w:space="0" w:color="A5A5A5"/>
            </w:tcBorders>
            <w:vAlign w:val="center"/>
          </w:tcPr>
          <w:p w14:paraId="016A16EE" w14:textId="1BCA5462"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9.1.13</w:t>
            </w:r>
          </w:p>
        </w:tc>
        <w:tc>
          <w:tcPr>
            <w:tcW w:w="4111" w:type="pct"/>
            <w:gridSpan w:val="2"/>
            <w:tcBorders>
              <w:top w:val="single" w:sz="4" w:space="0" w:color="A5A5A5"/>
              <w:left w:val="single" w:sz="4" w:space="0" w:color="A5A5A5"/>
              <w:bottom w:val="single" w:sz="4" w:space="0" w:color="A5A5A5"/>
              <w:right w:val="single" w:sz="4" w:space="0" w:color="A5A5A5"/>
            </w:tcBorders>
            <w:vAlign w:val="center"/>
          </w:tcPr>
          <w:p w14:paraId="5DFE6407"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analiz na potrzeby prewencji</w:t>
            </w:r>
          </w:p>
        </w:tc>
      </w:tr>
    </w:tbl>
    <w:p w14:paraId="3A2FA3F8" w14:textId="77777777" w:rsidR="00217CB4" w:rsidRPr="000500D0" w:rsidRDefault="00217CB4" w:rsidP="00217CB4">
      <w:pPr>
        <w:pStyle w:val="Nagwek1"/>
        <w:rPr>
          <w:b w:val="0"/>
        </w:rPr>
      </w:pPr>
      <w:bookmarkStart w:id="285" w:name="_Toc462601932"/>
      <w:bookmarkStart w:id="286" w:name="_Toc462604704"/>
      <w:bookmarkStart w:id="287" w:name="_Toc511055963"/>
      <w:bookmarkStart w:id="288" w:name="_Toc499569073"/>
      <w:smartTag w:uri="urn:schemas-microsoft-com:office:smarttags" w:element="metricconverter">
        <w:smartTagPr>
          <w:attr w:name="ProductID" w:val="9C"/>
        </w:smartTagPr>
        <w:r w:rsidRPr="000500D0">
          <w:rPr>
            <w:b w:val="0"/>
          </w:rPr>
          <w:t>9C</w:t>
        </w:r>
      </w:smartTag>
      <w:r w:rsidRPr="000500D0">
        <w:rPr>
          <w:b w:val="0"/>
        </w:rPr>
        <w:t xml:space="preserve"> - </w:t>
      </w:r>
      <w:bookmarkStart w:id="289" w:name="_Toc499641896"/>
      <w:r w:rsidRPr="00965868">
        <w:rPr>
          <w:b w:val="0"/>
        </w:rPr>
        <w:t>System Replika KSI</w:t>
      </w:r>
      <w:bookmarkEnd w:id="285"/>
      <w:bookmarkEnd w:id="286"/>
      <w:bookmarkEnd w:id="287"/>
      <w:bookmarkEnd w:id="289"/>
    </w:p>
    <w:p w14:paraId="50B22967" w14:textId="77777777" w:rsidR="00217CB4" w:rsidRPr="00965868" w:rsidRDefault="00217CB4" w:rsidP="00965868">
      <w:pPr>
        <w:pStyle w:val="Tekstpodstawowy2"/>
        <w:jc w:val="both"/>
        <w:rPr>
          <w:rFonts w:ascii="Calibri" w:hAnsi="Calibri"/>
        </w:rPr>
      </w:pPr>
    </w:p>
    <w:bookmarkEnd w:id="288"/>
    <w:p w14:paraId="5DEB29C3" w14:textId="77777777" w:rsidR="00217CB4" w:rsidRPr="00965868" w:rsidRDefault="00217CB4" w:rsidP="00965868">
      <w:pPr>
        <w:pStyle w:val="Tekstpodstawowy2"/>
        <w:jc w:val="both"/>
        <w:rPr>
          <w:rFonts w:ascii="Calibri" w:hAnsi="Calibri"/>
          <w:b w:val="0"/>
          <w:sz w:val="22"/>
        </w:rPr>
      </w:pPr>
      <w:r w:rsidRPr="000F60A5">
        <w:rPr>
          <w:rFonts w:ascii="Calibri" w:hAnsi="Calibri"/>
          <w:b w:val="0"/>
          <w:sz w:val="22"/>
          <w:szCs w:val="22"/>
        </w:rPr>
        <w:t>Celem systemu jest utrzymywanie kopii wybranych z KSI ZUS danych, stanowiących replikę KSI, istotnych dla informowania klientów Zakładu poprzez portal PUE. Dane w KSI ZUS są aktualizowane w trybie wynikającym z harmonogramów przetwarzania. Baza replika KSI ZUS jest zasilana przyrostowo w porze nocnej, co ma zapewnić jej aktualność na koniec dnia poprzedniego. Istotą Repliki KSI jest zapewnienie jej pracy w trybie 365/7/24, podczas, gdy bazy danych KSI ZUS nie pracują w tym trybie.</w:t>
      </w:r>
    </w:p>
    <w:p w14:paraId="21ADF369" w14:textId="77777777" w:rsidR="00217CB4" w:rsidRPr="00230F68" w:rsidRDefault="00217CB4" w:rsidP="00217CB4">
      <w:pPr>
        <w:pStyle w:val="Tekstpodstawowy2"/>
        <w:jc w:val="both"/>
        <w:rPr>
          <w:rFonts w:ascii="Calibri" w:hAnsi="Calibri"/>
          <w:b w:val="0"/>
          <w:szCs w:val="18"/>
        </w:rPr>
      </w:pPr>
    </w:p>
    <w:p w14:paraId="295FC742" w14:textId="77777777" w:rsidR="00217CB4" w:rsidRPr="00230F68" w:rsidRDefault="00217CB4" w:rsidP="002E10A8">
      <w:pPr>
        <w:pStyle w:val="Nagwek3"/>
        <w:ind w:left="1260" w:hanging="552"/>
        <w:jc w:val="both"/>
        <w:rPr>
          <w:rFonts w:ascii="Calibri" w:hAnsi="Calibri" w:cs="Times New Roman"/>
          <w:b w:val="0"/>
          <w:bCs w:val="0"/>
          <w:sz w:val="18"/>
          <w:szCs w:val="18"/>
        </w:rPr>
      </w:pPr>
      <w:bookmarkStart w:id="290" w:name="_Toc462601933"/>
      <w:bookmarkStart w:id="291" w:name="_Toc462604705"/>
      <w:bookmarkStart w:id="292" w:name="_Toc511055964"/>
      <w:r w:rsidRPr="00230F68">
        <w:rPr>
          <w:rFonts w:ascii="Calibri" w:hAnsi="Calibri" w:cs="Times New Roman"/>
          <w:b w:val="0"/>
          <w:bCs w:val="0"/>
          <w:sz w:val="18"/>
          <w:szCs w:val="18"/>
        </w:rPr>
        <w:t xml:space="preserve">9.3 - </w:t>
      </w:r>
      <w:bookmarkStart w:id="293" w:name="_Toc499641897"/>
      <w:r w:rsidRPr="00965868">
        <w:rPr>
          <w:rFonts w:ascii="Calibri" w:hAnsi="Calibri"/>
          <w:b w:val="0"/>
          <w:sz w:val="18"/>
        </w:rPr>
        <w:t>Podsystem replikacji danych</w:t>
      </w:r>
      <w:bookmarkEnd w:id="290"/>
      <w:bookmarkEnd w:id="291"/>
      <w:bookmarkEnd w:id="292"/>
      <w:bookmarkEnd w:id="293"/>
    </w:p>
    <w:p w14:paraId="5A6BE6B9" w14:textId="77777777" w:rsidR="00217CB4" w:rsidRPr="00965868" w:rsidRDefault="00217CB4" w:rsidP="00965868">
      <w:pPr>
        <w:pStyle w:val="Tekstpodstawowy2"/>
        <w:jc w:val="both"/>
        <w:rPr>
          <w:rFonts w:ascii="Calibri" w:hAnsi="Calibri"/>
        </w:rPr>
      </w:pPr>
    </w:p>
    <w:tbl>
      <w:tblPr>
        <w:tblW w:w="5021" w:type="pct"/>
        <w:tblLayout w:type="fixed"/>
        <w:tblCellMar>
          <w:left w:w="70" w:type="dxa"/>
          <w:right w:w="70" w:type="dxa"/>
        </w:tblCellMar>
        <w:tblLook w:val="04A0" w:firstRow="1" w:lastRow="0" w:firstColumn="1" w:lastColumn="0" w:noHBand="0" w:noVBand="1"/>
      </w:tblPr>
      <w:tblGrid>
        <w:gridCol w:w="1758"/>
        <w:gridCol w:w="2640"/>
        <w:gridCol w:w="4806"/>
      </w:tblGrid>
      <w:tr w:rsidR="00217CB4" w:rsidRPr="00230F68" w14:paraId="34CD2393" w14:textId="77777777" w:rsidTr="00965868">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787F2670" w14:textId="77777777" w:rsidR="00217CB4" w:rsidRPr="00965868" w:rsidRDefault="00217CB4" w:rsidP="006776D2">
            <w:pPr>
              <w:rPr>
                <w:rFonts w:ascii="Calibri" w:hAnsi="Calibri"/>
                <w:color w:val="000000"/>
                <w:sz w:val="18"/>
              </w:rPr>
            </w:pPr>
            <w:r w:rsidRPr="00965868">
              <w:rPr>
                <w:rFonts w:ascii="Calibri" w:hAnsi="Calibri"/>
                <w:color w:val="000000"/>
                <w:sz w:val="18"/>
              </w:rPr>
              <w:lastRenderedPageBreak/>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40F291B8"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Zapewnienie bazy danych z KSI ZUS dla potrzeb użytkowników PUE</w:t>
            </w:r>
          </w:p>
        </w:tc>
      </w:tr>
      <w:tr w:rsidR="00217CB4" w:rsidRPr="00230F68" w14:paraId="27B383D8" w14:textId="77777777" w:rsidTr="00965868">
        <w:trPr>
          <w:trHeight w:val="375"/>
        </w:trPr>
        <w:tc>
          <w:tcPr>
            <w:tcW w:w="4999"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3CDA8F2D" w14:textId="77777777" w:rsidR="00217CB4" w:rsidRPr="00965868" w:rsidRDefault="00217CB4" w:rsidP="006776D2">
            <w:pPr>
              <w:rPr>
                <w:rFonts w:ascii="Calibri" w:hAnsi="Calibri"/>
                <w:color w:val="000000"/>
                <w:sz w:val="18"/>
              </w:rPr>
            </w:pPr>
            <w:r w:rsidRPr="00965868">
              <w:rPr>
                <w:rFonts w:ascii="Calibri" w:hAnsi="Calibri"/>
                <w:color w:val="000000"/>
                <w:sz w:val="18"/>
              </w:rPr>
              <w:t>Opis grupy</w:t>
            </w:r>
          </w:p>
        </w:tc>
      </w:tr>
      <w:tr w:rsidR="00217CB4" w:rsidRPr="00230F68" w14:paraId="00598487" w14:textId="77777777" w:rsidTr="00965868">
        <w:trPr>
          <w:trHeight w:val="446"/>
        </w:trPr>
        <w:tc>
          <w:tcPr>
            <w:tcW w:w="4999"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2CD5CEC9" w14:textId="77777777" w:rsidR="00217CB4" w:rsidRPr="00230F68" w:rsidRDefault="00217CB4" w:rsidP="006776D2">
            <w:pPr>
              <w:pStyle w:val="Tekstpodstawowy"/>
              <w:tabs>
                <w:tab w:val="left" w:pos="709"/>
              </w:tabs>
              <w:spacing w:line="240" w:lineRule="auto"/>
              <w:rPr>
                <w:rFonts w:ascii="Calibri" w:hAnsi="Calibri" w:cs="Tahoma"/>
                <w:color w:val="000000"/>
                <w:sz w:val="18"/>
                <w:szCs w:val="18"/>
              </w:rPr>
            </w:pPr>
            <w:r w:rsidRPr="00230F68">
              <w:rPr>
                <w:rFonts w:ascii="Calibri" w:hAnsi="Calibri" w:cs="Tahoma"/>
                <w:color w:val="000000"/>
                <w:sz w:val="18"/>
                <w:szCs w:val="18"/>
              </w:rPr>
              <w:t>Podsystem zapewnia :</w:t>
            </w:r>
          </w:p>
          <w:p w14:paraId="216ABC47" w14:textId="77777777" w:rsidR="00217CB4" w:rsidRPr="00230F68" w:rsidRDefault="00217CB4" w:rsidP="00903E17">
            <w:pPr>
              <w:pStyle w:val="Tekstpodstawowy"/>
              <w:numPr>
                <w:ilvl w:val="0"/>
                <w:numId w:val="64"/>
              </w:numPr>
              <w:spacing w:line="240" w:lineRule="auto"/>
              <w:rPr>
                <w:rFonts w:ascii="Calibri" w:hAnsi="Calibri" w:cs="Tahoma"/>
                <w:color w:val="000000"/>
                <w:sz w:val="18"/>
                <w:szCs w:val="18"/>
              </w:rPr>
            </w:pPr>
            <w:r w:rsidRPr="00230F68">
              <w:rPr>
                <w:rFonts w:ascii="Calibri" w:hAnsi="Calibri" w:cs="Tahoma"/>
                <w:color w:val="000000"/>
                <w:sz w:val="18"/>
                <w:szCs w:val="18"/>
              </w:rPr>
              <w:t xml:space="preserve">zasilanie repliki danych codziennym przyrostem z baz KSI ZUS, </w:t>
            </w:r>
          </w:p>
          <w:p w14:paraId="16C5BFAB" w14:textId="77777777" w:rsidR="00217CB4" w:rsidRPr="00230F68" w:rsidRDefault="00217CB4" w:rsidP="00903E17">
            <w:pPr>
              <w:pStyle w:val="Tekstpodstawowy"/>
              <w:numPr>
                <w:ilvl w:val="0"/>
                <w:numId w:val="64"/>
              </w:numPr>
              <w:spacing w:line="240" w:lineRule="auto"/>
              <w:rPr>
                <w:rFonts w:ascii="Calibri" w:hAnsi="Calibri" w:cs="Tahoma"/>
                <w:color w:val="000000"/>
                <w:sz w:val="18"/>
                <w:szCs w:val="18"/>
              </w:rPr>
            </w:pPr>
            <w:r w:rsidRPr="00230F68">
              <w:rPr>
                <w:rFonts w:ascii="Calibri" w:hAnsi="Calibri" w:cs="Tahoma"/>
                <w:color w:val="000000"/>
                <w:sz w:val="18"/>
                <w:szCs w:val="18"/>
              </w:rPr>
              <w:t>sukcesywnym kasowaniem danych starszych niż ostatni rok kalendarzowy</w:t>
            </w:r>
            <w:r w:rsidR="000F60A5">
              <w:rPr>
                <w:rFonts w:ascii="Calibri" w:hAnsi="Calibri" w:cs="Tahoma"/>
                <w:color w:val="000000"/>
                <w:sz w:val="18"/>
                <w:szCs w:val="18"/>
              </w:rPr>
              <w:t>,</w:t>
            </w:r>
          </w:p>
          <w:p w14:paraId="3B56CEB9" w14:textId="77777777" w:rsidR="00217CB4" w:rsidRPr="00230F68" w:rsidRDefault="00217CB4" w:rsidP="00903E17">
            <w:pPr>
              <w:pStyle w:val="Tekstpodstawowy"/>
              <w:numPr>
                <w:ilvl w:val="0"/>
                <w:numId w:val="64"/>
              </w:numPr>
              <w:spacing w:line="240" w:lineRule="auto"/>
              <w:rPr>
                <w:rFonts w:ascii="Calibri" w:hAnsi="Calibri" w:cs="Tahoma"/>
                <w:color w:val="000000"/>
                <w:sz w:val="18"/>
                <w:szCs w:val="18"/>
              </w:rPr>
            </w:pPr>
            <w:r w:rsidRPr="00230F68">
              <w:rPr>
                <w:rFonts w:ascii="Calibri" w:hAnsi="Calibri" w:cs="Tahoma"/>
                <w:color w:val="000000"/>
                <w:sz w:val="18"/>
                <w:szCs w:val="18"/>
              </w:rPr>
              <w:t>zasilanie repliki danymi starszymi zamówionymi przez klienta PUE,</w:t>
            </w:r>
          </w:p>
          <w:p w14:paraId="0C45739D" w14:textId="77777777" w:rsidR="00217CB4" w:rsidRPr="00230F68" w:rsidRDefault="00217CB4" w:rsidP="00903E17">
            <w:pPr>
              <w:pStyle w:val="Tekstpodstawowy"/>
              <w:numPr>
                <w:ilvl w:val="0"/>
                <w:numId w:val="64"/>
              </w:numPr>
              <w:spacing w:line="240" w:lineRule="auto"/>
              <w:rPr>
                <w:rFonts w:ascii="Calibri" w:hAnsi="Calibri" w:cs="Tahoma"/>
                <w:color w:val="000000"/>
                <w:sz w:val="18"/>
                <w:szCs w:val="18"/>
              </w:rPr>
            </w:pPr>
            <w:r w:rsidRPr="00230F68">
              <w:rPr>
                <w:rFonts w:ascii="Calibri" w:hAnsi="Calibri" w:cs="Tahoma"/>
                <w:color w:val="000000"/>
                <w:sz w:val="18"/>
                <w:szCs w:val="18"/>
              </w:rPr>
              <w:t xml:space="preserve">kasowanie starszych zamówionych danych po upływie miesiąca od daty ich zamówienia. </w:t>
            </w:r>
          </w:p>
          <w:p w14:paraId="5F7110CB" w14:textId="77777777" w:rsidR="00217CB4" w:rsidRPr="00230F68" w:rsidRDefault="00217CB4" w:rsidP="006776D2">
            <w:pPr>
              <w:pStyle w:val="Tekstpodstawowy"/>
              <w:spacing w:line="240" w:lineRule="auto"/>
              <w:rPr>
                <w:rFonts w:ascii="Calibri" w:hAnsi="Calibri" w:cs="Tahoma"/>
                <w:color w:val="000000"/>
                <w:sz w:val="18"/>
                <w:szCs w:val="18"/>
              </w:rPr>
            </w:pPr>
            <w:r w:rsidRPr="00230F68">
              <w:rPr>
                <w:rFonts w:ascii="Calibri" w:hAnsi="Calibri" w:cs="Tahoma"/>
                <w:color w:val="000000"/>
                <w:sz w:val="18"/>
                <w:szCs w:val="18"/>
              </w:rPr>
              <w:t>Ce</w:t>
            </w:r>
            <w:r w:rsidR="000F60A5">
              <w:rPr>
                <w:rFonts w:ascii="Calibri" w:hAnsi="Calibri" w:cs="Tahoma"/>
                <w:color w:val="000000"/>
                <w:sz w:val="18"/>
                <w:szCs w:val="18"/>
              </w:rPr>
              <w:t>lem podsystemu jest zapewnienie</w:t>
            </w:r>
            <w:r w:rsidRPr="00230F68">
              <w:rPr>
                <w:rFonts w:ascii="Calibri" w:hAnsi="Calibri" w:cs="Tahoma"/>
                <w:color w:val="000000"/>
                <w:sz w:val="18"/>
                <w:szCs w:val="18"/>
              </w:rPr>
              <w:t>:</w:t>
            </w:r>
          </w:p>
          <w:p w14:paraId="0F9E35E2" w14:textId="77777777" w:rsidR="00217CB4" w:rsidRPr="00230F68" w:rsidRDefault="00217CB4" w:rsidP="00903E17">
            <w:pPr>
              <w:pStyle w:val="Tekstpodstawowy"/>
              <w:numPr>
                <w:ilvl w:val="0"/>
                <w:numId w:val="64"/>
              </w:numPr>
              <w:spacing w:line="240" w:lineRule="auto"/>
              <w:rPr>
                <w:rFonts w:ascii="Calibri" w:hAnsi="Calibri" w:cs="Tahoma"/>
                <w:color w:val="000000"/>
                <w:sz w:val="18"/>
                <w:szCs w:val="18"/>
              </w:rPr>
            </w:pPr>
            <w:r w:rsidRPr="00230F68">
              <w:rPr>
                <w:rFonts w:ascii="Calibri" w:hAnsi="Calibri" w:cs="Tahoma"/>
                <w:color w:val="000000"/>
                <w:sz w:val="18"/>
                <w:szCs w:val="18"/>
              </w:rPr>
              <w:t>dostępu do danych  KSI ZUS z ostatniego roku oraz do starszych zamówionych danych dla klientów portalu PUE przez 24 godziny na dobę we wszyst</w:t>
            </w:r>
            <w:r w:rsidR="000F60A5">
              <w:rPr>
                <w:rFonts w:ascii="Calibri" w:hAnsi="Calibri" w:cs="Tahoma"/>
                <w:color w:val="000000"/>
                <w:sz w:val="18"/>
                <w:szCs w:val="18"/>
              </w:rPr>
              <w:t>kie dni tygodnia przez cały rok,</w:t>
            </w:r>
          </w:p>
          <w:p w14:paraId="4385D56D" w14:textId="77777777" w:rsidR="00217CB4" w:rsidRPr="00230F68" w:rsidRDefault="00217CB4" w:rsidP="00903E17">
            <w:pPr>
              <w:pStyle w:val="Tekstpodstawowy"/>
              <w:numPr>
                <w:ilvl w:val="0"/>
                <w:numId w:val="64"/>
              </w:numPr>
              <w:spacing w:line="240" w:lineRule="auto"/>
              <w:rPr>
                <w:rFonts w:ascii="Calibri" w:hAnsi="Calibri" w:cs="Tahoma"/>
                <w:color w:val="000000"/>
                <w:sz w:val="18"/>
                <w:szCs w:val="18"/>
              </w:rPr>
            </w:pPr>
            <w:r w:rsidRPr="00230F68">
              <w:rPr>
                <w:rFonts w:ascii="Calibri" w:hAnsi="Calibri" w:cs="Tahoma"/>
                <w:color w:val="000000"/>
                <w:sz w:val="18"/>
                <w:szCs w:val="18"/>
              </w:rPr>
              <w:t>Zapewnienia możliwości automatycznej kontroli danych w dokumentach składanych przez płatników składek do ZUS.</w:t>
            </w:r>
          </w:p>
        </w:tc>
      </w:tr>
      <w:tr w:rsidR="00217CB4" w:rsidRPr="00230F68" w14:paraId="319DE033" w14:textId="77777777" w:rsidTr="00965868">
        <w:trPr>
          <w:trHeight w:val="453"/>
        </w:trPr>
        <w:tc>
          <w:tcPr>
            <w:tcW w:w="4999" w:type="pct"/>
            <w:gridSpan w:val="3"/>
            <w:vMerge/>
            <w:tcBorders>
              <w:top w:val="single" w:sz="4" w:space="0" w:color="A5A5A5"/>
              <w:left w:val="single" w:sz="4" w:space="0" w:color="A5A5A5"/>
              <w:bottom w:val="single" w:sz="4" w:space="0" w:color="A5A5A5"/>
              <w:right w:val="single" w:sz="4" w:space="0" w:color="A5A5A5"/>
            </w:tcBorders>
            <w:vAlign w:val="center"/>
          </w:tcPr>
          <w:p w14:paraId="053DDEED" w14:textId="77777777" w:rsidR="00217CB4" w:rsidRPr="00230F68" w:rsidRDefault="00217CB4" w:rsidP="006776D2">
            <w:pPr>
              <w:rPr>
                <w:rFonts w:ascii="Calibri" w:hAnsi="Calibri" w:cs="Tahoma"/>
                <w:color w:val="000000"/>
                <w:sz w:val="18"/>
                <w:szCs w:val="18"/>
              </w:rPr>
            </w:pPr>
          </w:p>
        </w:tc>
      </w:tr>
      <w:tr w:rsidR="00217CB4" w:rsidRPr="00230F68" w14:paraId="1CD1E3A8" w14:textId="77777777" w:rsidTr="00965868">
        <w:trPr>
          <w:trHeight w:val="453"/>
        </w:trPr>
        <w:tc>
          <w:tcPr>
            <w:tcW w:w="4999" w:type="pct"/>
            <w:gridSpan w:val="3"/>
            <w:vMerge/>
            <w:tcBorders>
              <w:top w:val="single" w:sz="4" w:space="0" w:color="A5A5A5"/>
              <w:left w:val="single" w:sz="4" w:space="0" w:color="A5A5A5"/>
              <w:bottom w:val="single" w:sz="4" w:space="0" w:color="A5A5A5"/>
              <w:right w:val="single" w:sz="4" w:space="0" w:color="A5A5A5"/>
            </w:tcBorders>
            <w:vAlign w:val="center"/>
          </w:tcPr>
          <w:p w14:paraId="10AECBEC" w14:textId="77777777" w:rsidR="00217CB4" w:rsidRPr="00230F68" w:rsidRDefault="00217CB4" w:rsidP="006776D2">
            <w:pPr>
              <w:rPr>
                <w:rFonts w:ascii="Calibri" w:hAnsi="Calibri" w:cs="Tahoma"/>
                <w:color w:val="000000"/>
                <w:sz w:val="18"/>
                <w:szCs w:val="18"/>
              </w:rPr>
            </w:pPr>
          </w:p>
        </w:tc>
      </w:tr>
      <w:tr w:rsidR="00217CB4" w:rsidRPr="00230F68" w14:paraId="0BF33BE7" w14:textId="77777777" w:rsidTr="00965868">
        <w:trPr>
          <w:trHeight w:val="453"/>
        </w:trPr>
        <w:tc>
          <w:tcPr>
            <w:tcW w:w="4999" w:type="pct"/>
            <w:gridSpan w:val="3"/>
            <w:vMerge/>
            <w:tcBorders>
              <w:top w:val="single" w:sz="4" w:space="0" w:color="A5A5A5"/>
              <w:left w:val="single" w:sz="4" w:space="0" w:color="A5A5A5"/>
              <w:bottom w:val="single" w:sz="4" w:space="0" w:color="A5A5A5"/>
              <w:right w:val="single" w:sz="4" w:space="0" w:color="A5A5A5"/>
            </w:tcBorders>
            <w:vAlign w:val="center"/>
          </w:tcPr>
          <w:p w14:paraId="3B1767BB" w14:textId="77777777" w:rsidR="00217CB4" w:rsidRPr="00230F68" w:rsidRDefault="00217CB4" w:rsidP="006776D2">
            <w:pPr>
              <w:rPr>
                <w:rFonts w:ascii="Calibri" w:hAnsi="Calibri" w:cs="Tahoma"/>
                <w:color w:val="000000"/>
                <w:sz w:val="18"/>
                <w:szCs w:val="18"/>
              </w:rPr>
            </w:pPr>
          </w:p>
        </w:tc>
      </w:tr>
      <w:tr w:rsidR="00217CB4" w:rsidRPr="00230F68" w14:paraId="7C30C4F8" w14:textId="77777777" w:rsidTr="00965868">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0D4DC950" w14:textId="77777777" w:rsidR="00217CB4" w:rsidRPr="00965868" w:rsidRDefault="00217CB4" w:rsidP="006776D2">
            <w:pPr>
              <w:rPr>
                <w:rFonts w:ascii="Calibri" w:hAnsi="Calibri"/>
                <w:color w:val="000000"/>
                <w:sz w:val="18"/>
              </w:rPr>
            </w:pPr>
            <w:r w:rsidRPr="00965868">
              <w:rPr>
                <w:rFonts w:ascii="Calibri" w:hAnsi="Calibri"/>
                <w:color w:val="000000"/>
                <w:sz w:val="18"/>
              </w:rPr>
              <w:t>Moduły podsystemu</w:t>
            </w:r>
          </w:p>
        </w:tc>
      </w:tr>
      <w:tr w:rsidR="00217CB4" w:rsidRPr="00230F68" w14:paraId="111B2125" w14:textId="77777777" w:rsidTr="00965868">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76016629" w14:textId="01A7EFEB"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9.3.1</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2EB92DB4"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zarządzania repliką</w:t>
            </w:r>
          </w:p>
        </w:tc>
      </w:tr>
      <w:tr w:rsidR="00217CB4" w:rsidRPr="00230F68" w14:paraId="36C5D2BE" w14:textId="77777777" w:rsidTr="00965868">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58D3383F" w14:textId="1E9A29BA"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9.3.2</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3A219E61"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replikacji na potrzeby profilu płatnika</w:t>
            </w:r>
          </w:p>
        </w:tc>
      </w:tr>
      <w:tr w:rsidR="00217CB4" w:rsidRPr="00230F68" w14:paraId="42123326" w14:textId="77777777" w:rsidTr="00965868">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5E32A541" w14:textId="5CCEA894"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9.3.3</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57FA8D79"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replikacji na potrzeby profilu ubezpieczonego</w:t>
            </w:r>
          </w:p>
        </w:tc>
      </w:tr>
      <w:tr w:rsidR="00217CB4" w:rsidRPr="00230F68" w14:paraId="255CBF20" w14:textId="77777777" w:rsidTr="00965868">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4F410AA0" w14:textId="7538A301"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9.3.4</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0D418374"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replikacji na potrzeby profilu świadczeniobiorcy – zasiłki</w:t>
            </w:r>
          </w:p>
        </w:tc>
      </w:tr>
      <w:tr w:rsidR="00217CB4" w:rsidRPr="00230F68" w14:paraId="54B36CC5" w14:textId="77777777" w:rsidTr="00965868">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721CFB20" w14:textId="50410BDB"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9.3.5</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5CDAE5EC"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replikacji na potrzeby profilu świadczeniobiorcy – emerytury i renty</w:t>
            </w:r>
          </w:p>
        </w:tc>
      </w:tr>
      <w:tr w:rsidR="00217CB4" w:rsidRPr="00230F68" w14:paraId="753BA9D3" w14:textId="77777777" w:rsidTr="00965868">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026099D6" w14:textId="13C1C144"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9.3.6</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4EFA592B"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replikacji na potrzeby profilu lekarza</w:t>
            </w:r>
          </w:p>
        </w:tc>
      </w:tr>
      <w:tr w:rsidR="00217CB4" w:rsidRPr="00230F68" w14:paraId="59AF736D" w14:textId="77777777" w:rsidTr="00965868">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0CEF0761" w14:textId="1A950CFA"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9.3.7</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48FAD44D" w14:textId="77777777" w:rsidR="00217CB4" w:rsidRPr="00230F68" w:rsidRDefault="00217CB4" w:rsidP="006776D2">
            <w:pPr>
              <w:rPr>
                <w:rFonts w:ascii="Calibri" w:hAnsi="Calibri" w:cs="Tahoma"/>
                <w:color w:val="000000"/>
                <w:sz w:val="18"/>
                <w:szCs w:val="18"/>
              </w:rPr>
            </w:pPr>
            <w:r w:rsidRPr="00230F68">
              <w:rPr>
                <w:rFonts w:ascii="Calibri" w:hAnsi="Calibri" w:cs="Tahoma"/>
                <w:color w:val="000000"/>
                <w:sz w:val="18"/>
                <w:szCs w:val="18"/>
              </w:rPr>
              <w:t>Moduł replikacji słowników</w:t>
            </w:r>
          </w:p>
        </w:tc>
      </w:tr>
    </w:tbl>
    <w:p w14:paraId="3AEBF431" w14:textId="77777777" w:rsidR="00E32C37" w:rsidRPr="00922B8B" w:rsidRDefault="00217CB4" w:rsidP="00922B8B">
      <w:pPr>
        <w:pStyle w:val="Nagwek1"/>
        <w:rPr>
          <w:b w:val="0"/>
        </w:rPr>
      </w:pPr>
      <w:bookmarkStart w:id="294" w:name="_Toc462601934"/>
      <w:bookmarkStart w:id="295" w:name="_Toc462604706"/>
      <w:bookmarkStart w:id="296" w:name="_Toc499569075"/>
      <w:bookmarkStart w:id="297" w:name="_Toc511055965"/>
      <w:r w:rsidRPr="000500D0">
        <w:rPr>
          <w:b w:val="0"/>
        </w:rPr>
        <w:t xml:space="preserve">10 </w:t>
      </w:r>
      <w:r w:rsidR="006A402B">
        <w:rPr>
          <w:b w:val="0"/>
        </w:rPr>
        <w:t>–</w:t>
      </w:r>
      <w:r w:rsidRPr="000500D0">
        <w:rPr>
          <w:b w:val="0"/>
        </w:rPr>
        <w:t xml:space="preserve"> </w:t>
      </w:r>
      <w:bookmarkStart w:id="298" w:name="_Toc499641898"/>
      <w:bookmarkEnd w:id="294"/>
      <w:bookmarkEnd w:id="295"/>
      <w:r w:rsidR="00E32C37" w:rsidRPr="00922B8B">
        <w:rPr>
          <w:b w:val="0"/>
        </w:rPr>
        <w:t>System wspomagania obiegu informacji</w:t>
      </w:r>
      <w:bookmarkEnd w:id="296"/>
      <w:bookmarkEnd w:id="297"/>
      <w:bookmarkEnd w:id="298"/>
    </w:p>
    <w:p w14:paraId="0903BC3E" w14:textId="77777777" w:rsidR="00E32C37" w:rsidRPr="000F60A5" w:rsidRDefault="00E32C37" w:rsidP="00922B8B">
      <w:pPr>
        <w:pStyle w:val="Tekstpodstawowy2"/>
        <w:jc w:val="both"/>
        <w:rPr>
          <w:rFonts w:ascii="Calibri" w:hAnsi="Calibri"/>
          <w:b w:val="0"/>
          <w:sz w:val="22"/>
          <w:szCs w:val="22"/>
        </w:rPr>
      </w:pPr>
      <w:r w:rsidRPr="000F60A5">
        <w:rPr>
          <w:rFonts w:ascii="Calibri" w:hAnsi="Calibri"/>
          <w:b w:val="0"/>
          <w:sz w:val="22"/>
          <w:szCs w:val="22"/>
        </w:rPr>
        <w:t>System wspomagania obiegu informacji zapewnia obieg dokumentów przetwarzanych masowo. Wspomaganie odbywa się poprzez rejestrację wpływu i wypływu oraz przepływów między stanowiskami. Umożliwia m.in. określenie aktualnego umiejscowienia dokumentów.</w:t>
      </w:r>
    </w:p>
    <w:p w14:paraId="6F595217" w14:textId="77777777" w:rsidR="00217CB4" w:rsidRPr="007943CB" w:rsidRDefault="00217CB4" w:rsidP="00922B8B">
      <w:pPr>
        <w:pStyle w:val="Tekstpodstawowy2"/>
        <w:jc w:val="both"/>
        <w:rPr>
          <w:rFonts w:ascii="Calibri" w:hAnsi="Calibri"/>
        </w:rPr>
      </w:pPr>
    </w:p>
    <w:p w14:paraId="50AF25B4" w14:textId="77777777" w:rsidR="00217CB4" w:rsidRPr="0081579D" w:rsidRDefault="00217CB4" w:rsidP="00922B8B">
      <w:pPr>
        <w:pStyle w:val="Nagwek3"/>
        <w:tabs>
          <w:tab w:val="num" w:pos="1260"/>
        </w:tabs>
        <w:ind w:left="1260"/>
        <w:jc w:val="both"/>
      </w:pPr>
      <w:r w:rsidRPr="006122EC">
        <w:rPr>
          <w:rFonts w:ascii="Calibri" w:hAnsi="Calibri" w:cs="Times New Roman"/>
          <w:b w:val="0"/>
          <w:bCs w:val="0"/>
          <w:sz w:val="18"/>
          <w:szCs w:val="18"/>
        </w:rPr>
        <w:t xml:space="preserve">  </w:t>
      </w:r>
      <w:bookmarkStart w:id="299" w:name="_Toc462601935"/>
      <w:bookmarkStart w:id="300" w:name="_Toc462604707"/>
      <w:bookmarkStart w:id="301" w:name="_Toc511055966"/>
      <w:r w:rsidRPr="006122EC">
        <w:rPr>
          <w:rFonts w:ascii="Calibri" w:hAnsi="Calibri" w:cs="Times New Roman"/>
          <w:b w:val="0"/>
          <w:bCs w:val="0"/>
          <w:sz w:val="18"/>
          <w:szCs w:val="18"/>
        </w:rPr>
        <w:t xml:space="preserve">10.1 - </w:t>
      </w:r>
      <w:bookmarkStart w:id="302" w:name="_Toc499641899"/>
      <w:r w:rsidRPr="00922B8B">
        <w:rPr>
          <w:rFonts w:ascii="Calibri" w:hAnsi="Calibri"/>
          <w:b w:val="0"/>
          <w:sz w:val="18"/>
        </w:rPr>
        <w:t>Podsystem wspomagania obiegu informacji</w:t>
      </w:r>
      <w:bookmarkEnd w:id="299"/>
      <w:bookmarkEnd w:id="300"/>
      <w:bookmarkEnd w:id="301"/>
      <w:bookmarkEnd w:id="302"/>
    </w:p>
    <w:tbl>
      <w:tblPr>
        <w:tblW w:w="5021" w:type="pct"/>
        <w:tblLayout w:type="fixed"/>
        <w:tblCellMar>
          <w:left w:w="70" w:type="dxa"/>
          <w:right w:w="70" w:type="dxa"/>
        </w:tblCellMar>
        <w:tblLook w:val="04A0" w:firstRow="1" w:lastRow="0" w:firstColumn="1" w:lastColumn="0" w:noHBand="0" w:noVBand="1"/>
      </w:tblPr>
      <w:tblGrid>
        <w:gridCol w:w="1758"/>
        <w:gridCol w:w="2640"/>
        <w:gridCol w:w="4806"/>
      </w:tblGrid>
      <w:tr w:rsidR="00217CB4" w:rsidRPr="006122EC" w14:paraId="5D676854" w14:textId="77777777" w:rsidTr="00922B8B">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6A465337" w14:textId="77777777" w:rsidR="00217CB4" w:rsidRPr="00922B8B" w:rsidRDefault="00217CB4" w:rsidP="006776D2">
            <w:pPr>
              <w:rPr>
                <w:rFonts w:ascii="Calibri" w:hAnsi="Calibri"/>
                <w:color w:val="000000"/>
                <w:sz w:val="18"/>
              </w:rPr>
            </w:pPr>
            <w:r w:rsidRPr="00922B8B">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26F3433E"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Wspomaganie obiegu dokumentów w KSI ZUS</w:t>
            </w:r>
          </w:p>
        </w:tc>
      </w:tr>
      <w:tr w:rsidR="00217CB4" w:rsidRPr="006122EC" w14:paraId="03AE01AB" w14:textId="77777777" w:rsidTr="00922B8B">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631A514E" w14:textId="77777777" w:rsidR="00217CB4" w:rsidRPr="00922B8B" w:rsidRDefault="00217CB4" w:rsidP="006776D2">
            <w:pPr>
              <w:rPr>
                <w:rFonts w:ascii="Calibri" w:hAnsi="Calibri"/>
                <w:color w:val="000000"/>
                <w:sz w:val="18"/>
              </w:rPr>
            </w:pPr>
            <w:r w:rsidRPr="00922B8B">
              <w:rPr>
                <w:rFonts w:ascii="Calibri" w:hAnsi="Calibri"/>
                <w:color w:val="000000"/>
                <w:sz w:val="18"/>
              </w:rPr>
              <w:t>Opis grupy</w:t>
            </w:r>
          </w:p>
        </w:tc>
      </w:tr>
      <w:tr w:rsidR="00217CB4" w:rsidRPr="006122EC" w14:paraId="42FCC0E6" w14:textId="77777777" w:rsidTr="00922B8B">
        <w:trPr>
          <w:trHeight w:val="538"/>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4582B8EA" w14:textId="77777777" w:rsidR="00217CB4" w:rsidRPr="006122EC" w:rsidRDefault="00217CB4" w:rsidP="00922B8B">
            <w:pPr>
              <w:pStyle w:val="Tekstpodstawowy"/>
              <w:tabs>
                <w:tab w:val="left" w:pos="709"/>
              </w:tabs>
              <w:spacing w:line="240" w:lineRule="auto"/>
              <w:jc w:val="left"/>
              <w:rPr>
                <w:rFonts w:ascii="Calibri" w:hAnsi="Calibri" w:cs="Tahoma"/>
                <w:color w:val="000000"/>
                <w:sz w:val="18"/>
                <w:szCs w:val="18"/>
              </w:rPr>
            </w:pPr>
            <w:r w:rsidRPr="006122EC">
              <w:rPr>
                <w:rFonts w:ascii="Calibri" w:hAnsi="Calibri" w:cs="Tahoma"/>
                <w:color w:val="000000"/>
                <w:sz w:val="18"/>
                <w:szCs w:val="18"/>
              </w:rPr>
              <w:t>Główne zadanie podsystemu polega na wspomaganiu obiegu dokumentów wpływających do ZUS, w tym od płatników, ubezpieczonych i świadczeniobiorców. Podsystem rejestruje dane o dokumentach przychodzących i wychodzących z danego stanowiska oraz ewidencjonuje ruch dokumentów między stanowiskami pracy.</w:t>
            </w:r>
          </w:p>
        </w:tc>
      </w:tr>
      <w:tr w:rsidR="00217CB4" w:rsidRPr="006122EC" w14:paraId="73E3FD18" w14:textId="77777777" w:rsidTr="00922B8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58113DD" w14:textId="77777777" w:rsidR="00217CB4" w:rsidRPr="006122EC" w:rsidRDefault="00217CB4" w:rsidP="006776D2">
            <w:pPr>
              <w:rPr>
                <w:rFonts w:ascii="Calibri" w:hAnsi="Calibri" w:cs="Tahoma"/>
                <w:color w:val="000000"/>
                <w:sz w:val="18"/>
                <w:szCs w:val="18"/>
              </w:rPr>
            </w:pPr>
          </w:p>
        </w:tc>
      </w:tr>
      <w:tr w:rsidR="00217CB4" w:rsidRPr="006122EC" w14:paraId="7661B135" w14:textId="77777777" w:rsidTr="006776D2">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0C716CA5" w14:textId="77777777" w:rsidR="00217CB4" w:rsidRPr="006122EC" w:rsidRDefault="00217CB4" w:rsidP="006776D2">
            <w:pPr>
              <w:rPr>
                <w:rFonts w:ascii="Calibri" w:hAnsi="Calibri" w:cs="Tahoma"/>
                <w:color w:val="000000"/>
                <w:sz w:val="18"/>
                <w:szCs w:val="18"/>
              </w:rPr>
            </w:pPr>
          </w:p>
        </w:tc>
      </w:tr>
      <w:tr w:rsidR="00217CB4" w:rsidRPr="006122EC" w14:paraId="2D0695AA" w14:textId="77777777" w:rsidTr="00BF3AF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1CD83218" w14:textId="77777777" w:rsidR="00217CB4" w:rsidRPr="006122EC" w:rsidRDefault="00217CB4" w:rsidP="006776D2">
            <w:pPr>
              <w:rPr>
                <w:rFonts w:ascii="Calibri" w:hAnsi="Calibri" w:cs="Tahoma"/>
                <w:color w:val="000000"/>
                <w:sz w:val="18"/>
                <w:szCs w:val="18"/>
              </w:rPr>
            </w:pPr>
          </w:p>
        </w:tc>
      </w:tr>
      <w:tr w:rsidR="00217CB4" w:rsidRPr="006122EC" w14:paraId="09FDFE37" w14:textId="77777777" w:rsidTr="00922B8B">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70A87784" w14:textId="77777777" w:rsidR="00217CB4" w:rsidRPr="00922B8B" w:rsidRDefault="00217CB4" w:rsidP="006776D2">
            <w:pPr>
              <w:rPr>
                <w:rFonts w:ascii="Calibri" w:hAnsi="Calibri"/>
                <w:color w:val="000000"/>
                <w:sz w:val="18"/>
              </w:rPr>
            </w:pPr>
            <w:r w:rsidRPr="00922B8B">
              <w:rPr>
                <w:rFonts w:ascii="Calibri" w:hAnsi="Calibri"/>
                <w:color w:val="000000"/>
                <w:sz w:val="18"/>
              </w:rPr>
              <w:t>Moduły podsystemu</w:t>
            </w:r>
          </w:p>
        </w:tc>
      </w:tr>
      <w:tr w:rsidR="00217CB4" w:rsidRPr="006122EC" w14:paraId="092C47E5" w14:textId="77777777" w:rsidTr="00922B8B">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700E2FD0" w14:textId="66EDE41F"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lastRenderedPageBreak/>
              <w:t>10.1.1</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6B4D225D"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dziennika podawczego</w:t>
            </w:r>
          </w:p>
        </w:tc>
      </w:tr>
    </w:tbl>
    <w:p w14:paraId="02CEC448" w14:textId="77777777" w:rsidR="00217CB4" w:rsidRPr="0081579D" w:rsidRDefault="00217CB4" w:rsidP="00922B8B">
      <w:pPr>
        <w:pStyle w:val="Nagwek2"/>
        <w:numPr>
          <w:ilvl w:val="1"/>
          <w:numId w:val="0"/>
        </w:numPr>
        <w:tabs>
          <w:tab w:val="num" w:pos="576"/>
        </w:tabs>
        <w:spacing w:before="240" w:after="60" w:line="240" w:lineRule="auto"/>
        <w:ind w:left="576"/>
      </w:pPr>
      <w:r w:rsidRPr="006122EC">
        <w:rPr>
          <w:rFonts w:ascii="Calibri" w:hAnsi="Calibri"/>
          <w:b w:val="0"/>
          <w:bCs w:val="0"/>
          <w:sz w:val="18"/>
          <w:szCs w:val="18"/>
        </w:rPr>
        <w:t xml:space="preserve"> </w:t>
      </w:r>
      <w:r>
        <w:rPr>
          <w:rFonts w:ascii="Calibri" w:hAnsi="Calibri"/>
          <w:b w:val="0"/>
          <w:bCs w:val="0"/>
          <w:sz w:val="18"/>
          <w:szCs w:val="18"/>
        </w:rPr>
        <w:t xml:space="preserve"> </w:t>
      </w:r>
      <w:bookmarkStart w:id="303" w:name="_Toc462601936"/>
      <w:bookmarkStart w:id="304" w:name="_Toc462604708"/>
      <w:bookmarkStart w:id="305" w:name="_Toc511055967"/>
      <w:r>
        <w:rPr>
          <w:rFonts w:ascii="Calibri" w:hAnsi="Calibri"/>
          <w:b w:val="0"/>
          <w:bCs w:val="0"/>
          <w:sz w:val="18"/>
          <w:szCs w:val="18"/>
        </w:rPr>
        <w:t xml:space="preserve">10.4 - </w:t>
      </w:r>
      <w:bookmarkStart w:id="306" w:name="_Toc499641900"/>
      <w:r w:rsidRPr="00922B8B">
        <w:rPr>
          <w:rFonts w:ascii="Calibri" w:hAnsi="Calibri"/>
          <w:b w:val="0"/>
          <w:sz w:val="18"/>
        </w:rPr>
        <w:t>Podsystem wspomagania obsługi spraw</w:t>
      </w:r>
      <w:bookmarkEnd w:id="303"/>
      <w:bookmarkEnd w:id="304"/>
      <w:bookmarkEnd w:id="305"/>
      <w:bookmarkEnd w:id="306"/>
    </w:p>
    <w:tbl>
      <w:tblPr>
        <w:tblW w:w="5021" w:type="pct"/>
        <w:tblLayout w:type="fixed"/>
        <w:tblCellMar>
          <w:left w:w="70" w:type="dxa"/>
          <w:right w:w="70" w:type="dxa"/>
        </w:tblCellMar>
        <w:tblLook w:val="04A0" w:firstRow="1" w:lastRow="0" w:firstColumn="1" w:lastColumn="0" w:noHBand="0" w:noVBand="1"/>
      </w:tblPr>
      <w:tblGrid>
        <w:gridCol w:w="1758"/>
        <w:gridCol w:w="2640"/>
        <w:gridCol w:w="4806"/>
      </w:tblGrid>
      <w:tr w:rsidR="00217CB4" w:rsidRPr="006122EC" w14:paraId="2F165A20" w14:textId="77777777" w:rsidTr="00922B8B">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514CB873" w14:textId="77777777" w:rsidR="00217CB4" w:rsidRPr="00922B8B" w:rsidRDefault="00217CB4" w:rsidP="006776D2">
            <w:pPr>
              <w:rPr>
                <w:rFonts w:ascii="Calibri" w:hAnsi="Calibri"/>
                <w:color w:val="000000"/>
                <w:sz w:val="18"/>
              </w:rPr>
            </w:pPr>
            <w:r w:rsidRPr="00922B8B">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074CF9C3" w14:textId="77777777" w:rsidR="00217CB4" w:rsidRPr="006122EC" w:rsidRDefault="00217CB4" w:rsidP="006776D2">
            <w:pPr>
              <w:rPr>
                <w:rFonts w:ascii="Calibri" w:hAnsi="Calibri" w:cs="Tahoma"/>
                <w:color w:val="000000"/>
                <w:sz w:val="18"/>
                <w:szCs w:val="18"/>
              </w:rPr>
            </w:pPr>
            <w:r>
              <w:rPr>
                <w:rFonts w:ascii="Calibri" w:hAnsi="Calibri"/>
                <w:bCs/>
                <w:sz w:val="18"/>
                <w:szCs w:val="18"/>
              </w:rPr>
              <w:t>Ws</w:t>
            </w:r>
            <w:r w:rsidRPr="006652F0">
              <w:rPr>
                <w:rFonts w:ascii="Calibri" w:hAnsi="Calibri"/>
                <w:bCs/>
                <w:sz w:val="18"/>
                <w:szCs w:val="18"/>
              </w:rPr>
              <w:t>pomagania obsługi spraw</w:t>
            </w:r>
          </w:p>
        </w:tc>
      </w:tr>
      <w:tr w:rsidR="00217CB4" w:rsidRPr="006122EC" w14:paraId="2A470CF8" w14:textId="77777777" w:rsidTr="00922B8B">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78C3E84" w14:textId="77777777" w:rsidR="00217CB4" w:rsidRPr="00922B8B" w:rsidRDefault="00217CB4" w:rsidP="006776D2">
            <w:pPr>
              <w:rPr>
                <w:rFonts w:ascii="Calibri" w:hAnsi="Calibri"/>
                <w:color w:val="000000"/>
                <w:sz w:val="18"/>
              </w:rPr>
            </w:pPr>
            <w:r w:rsidRPr="00922B8B">
              <w:rPr>
                <w:rFonts w:ascii="Calibri" w:hAnsi="Calibri"/>
                <w:color w:val="000000"/>
                <w:sz w:val="18"/>
              </w:rPr>
              <w:t>Opis grupy</w:t>
            </w:r>
          </w:p>
        </w:tc>
      </w:tr>
      <w:tr w:rsidR="00217CB4" w:rsidRPr="006122EC" w14:paraId="01109568" w14:textId="77777777" w:rsidTr="00922B8B">
        <w:trPr>
          <w:trHeight w:val="538"/>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02C956B8" w14:textId="54435A76" w:rsidR="00F07BB0" w:rsidRPr="006122EC" w:rsidRDefault="00F07BB0" w:rsidP="00922B8B">
            <w:pPr>
              <w:pStyle w:val="Tekstpodstawowy"/>
              <w:tabs>
                <w:tab w:val="left" w:pos="709"/>
              </w:tabs>
              <w:spacing w:line="240" w:lineRule="auto"/>
              <w:jc w:val="left"/>
              <w:rPr>
                <w:rFonts w:ascii="Calibri" w:hAnsi="Calibri" w:cs="Tahoma"/>
                <w:color w:val="000000"/>
                <w:sz w:val="18"/>
                <w:szCs w:val="18"/>
              </w:rPr>
            </w:pPr>
            <w:r w:rsidRPr="00F07BB0">
              <w:rPr>
                <w:rFonts w:ascii="Calibri" w:hAnsi="Calibri" w:cs="Tahoma"/>
                <w:color w:val="000000"/>
                <w:sz w:val="18"/>
                <w:szCs w:val="18"/>
              </w:rPr>
              <w:t>Podsystem realizujący funkcje obiegu spraw (wraz z obsługą dokumentów) dotyczących działalności statutowej ZUS m</w:t>
            </w:r>
            <w:r w:rsidR="00C12AC0">
              <w:rPr>
                <w:rFonts w:ascii="Calibri" w:hAnsi="Calibri" w:cs="Tahoma"/>
                <w:color w:val="000000"/>
                <w:sz w:val="18"/>
                <w:szCs w:val="18"/>
              </w:rPr>
              <w:t>.</w:t>
            </w:r>
            <w:r w:rsidRPr="00F07BB0">
              <w:rPr>
                <w:rFonts w:ascii="Calibri" w:hAnsi="Calibri" w:cs="Tahoma"/>
                <w:color w:val="000000"/>
                <w:sz w:val="18"/>
                <w:szCs w:val="18"/>
              </w:rPr>
              <w:t>in. obsługę wniosków dochodowych, wniosków komorniczych oraz zestawu wniosków klasyfikowanych jako wnioski ogólne.</w:t>
            </w:r>
          </w:p>
        </w:tc>
      </w:tr>
      <w:tr w:rsidR="00217CB4" w:rsidRPr="006122EC" w14:paraId="67616153" w14:textId="77777777" w:rsidTr="00922B8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44071F9" w14:textId="77777777" w:rsidR="00217CB4" w:rsidRPr="006122EC" w:rsidRDefault="00217CB4" w:rsidP="006776D2">
            <w:pPr>
              <w:rPr>
                <w:rFonts w:ascii="Calibri" w:hAnsi="Calibri" w:cs="Tahoma"/>
                <w:color w:val="000000"/>
                <w:sz w:val="18"/>
                <w:szCs w:val="18"/>
              </w:rPr>
            </w:pPr>
          </w:p>
        </w:tc>
      </w:tr>
      <w:tr w:rsidR="00217CB4" w:rsidRPr="006122EC" w14:paraId="24644346" w14:textId="77777777" w:rsidTr="00922B8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1DDF8E56" w14:textId="77777777" w:rsidR="00217CB4" w:rsidRPr="006122EC" w:rsidRDefault="00217CB4" w:rsidP="006776D2">
            <w:pPr>
              <w:rPr>
                <w:rFonts w:ascii="Calibri" w:hAnsi="Calibri" w:cs="Tahoma"/>
                <w:color w:val="000000"/>
                <w:sz w:val="18"/>
                <w:szCs w:val="18"/>
              </w:rPr>
            </w:pPr>
          </w:p>
        </w:tc>
      </w:tr>
      <w:tr w:rsidR="00217CB4" w:rsidRPr="006122EC" w14:paraId="7B92026E" w14:textId="77777777" w:rsidTr="00922B8B">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5759997" w14:textId="77777777" w:rsidR="00217CB4" w:rsidRPr="006122EC" w:rsidRDefault="00217CB4" w:rsidP="006776D2">
            <w:pPr>
              <w:rPr>
                <w:rFonts w:ascii="Calibri" w:hAnsi="Calibri" w:cs="Tahoma"/>
                <w:color w:val="000000"/>
                <w:sz w:val="18"/>
                <w:szCs w:val="18"/>
              </w:rPr>
            </w:pPr>
          </w:p>
        </w:tc>
      </w:tr>
      <w:tr w:rsidR="00217CB4" w:rsidRPr="006122EC" w14:paraId="22381310" w14:textId="77777777" w:rsidTr="00922B8B">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2B74283A" w14:textId="77777777" w:rsidR="00217CB4" w:rsidRPr="00C12AC0" w:rsidRDefault="00217CB4" w:rsidP="006776D2">
            <w:pPr>
              <w:rPr>
                <w:rFonts w:ascii="Calibri" w:hAnsi="Calibri"/>
                <w:color w:val="000000"/>
                <w:sz w:val="18"/>
              </w:rPr>
            </w:pPr>
            <w:r w:rsidRPr="00C12AC0">
              <w:rPr>
                <w:rFonts w:ascii="Calibri" w:hAnsi="Calibri"/>
                <w:color w:val="000000"/>
                <w:sz w:val="18"/>
              </w:rPr>
              <w:t>Moduły podsystemu</w:t>
            </w:r>
          </w:p>
        </w:tc>
      </w:tr>
      <w:tr w:rsidR="00217CB4" w:rsidRPr="006122EC" w14:paraId="58AF428E" w14:textId="77777777" w:rsidTr="00922B8B">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5C40060E" w14:textId="683F41D9" w:rsidR="00217CB4" w:rsidRPr="006122EC" w:rsidRDefault="00217CB4" w:rsidP="006776D2">
            <w:pPr>
              <w:rPr>
                <w:rFonts w:ascii="Calibri" w:hAnsi="Calibri" w:cs="Tahoma"/>
                <w:color w:val="000000"/>
                <w:sz w:val="18"/>
                <w:szCs w:val="18"/>
              </w:rPr>
            </w:pPr>
            <w:r>
              <w:rPr>
                <w:rFonts w:ascii="Calibri" w:hAnsi="Calibri" w:cs="Tahoma"/>
                <w:color w:val="000000"/>
                <w:sz w:val="18"/>
                <w:szCs w:val="18"/>
              </w:rPr>
              <w:t>10.4.1</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1F353E99" w14:textId="77777777" w:rsidR="00217CB4" w:rsidRPr="006122EC" w:rsidRDefault="00217CB4" w:rsidP="006776D2">
            <w:pPr>
              <w:rPr>
                <w:rFonts w:ascii="Calibri" w:hAnsi="Calibri" w:cs="Tahoma"/>
                <w:color w:val="000000"/>
                <w:sz w:val="18"/>
                <w:szCs w:val="18"/>
              </w:rPr>
            </w:pPr>
            <w:r w:rsidRPr="006652F0">
              <w:rPr>
                <w:rFonts w:ascii="Calibri" w:hAnsi="Calibri" w:cs="Tahoma"/>
                <w:color w:val="000000"/>
                <w:sz w:val="18"/>
                <w:szCs w:val="18"/>
              </w:rPr>
              <w:t>Moduł monitorowania spraw i aktywności i aktywności pracowników</w:t>
            </w:r>
          </w:p>
        </w:tc>
      </w:tr>
      <w:tr w:rsidR="00217CB4" w:rsidRPr="006122EC" w14:paraId="07E0B150" w14:textId="77777777" w:rsidTr="00922B8B">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56992CA8" w14:textId="3F5B9B6A" w:rsidR="00217CB4" w:rsidRPr="006122EC" w:rsidRDefault="00217CB4" w:rsidP="006776D2">
            <w:pPr>
              <w:rPr>
                <w:rFonts w:ascii="Calibri" w:hAnsi="Calibri" w:cs="Tahoma"/>
                <w:color w:val="000000"/>
                <w:sz w:val="18"/>
                <w:szCs w:val="18"/>
              </w:rPr>
            </w:pPr>
            <w:r w:rsidRPr="006652F0">
              <w:rPr>
                <w:rFonts w:ascii="Calibri" w:hAnsi="Calibri" w:cs="Tahoma"/>
                <w:color w:val="000000"/>
                <w:sz w:val="18"/>
                <w:szCs w:val="18"/>
              </w:rPr>
              <w:t>10.4.2</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4D531886" w14:textId="77777777" w:rsidR="00217CB4" w:rsidRPr="006122EC" w:rsidRDefault="00217CB4" w:rsidP="006776D2">
            <w:pPr>
              <w:rPr>
                <w:rFonts w:ascii="Calibri" w:hAnsi="Calibri" w:cs="Tahoma"/>
                <w:color w:val="000000"/>
                <w:sz w:val="18"/>
                <w:szCs w:val="18"/>
              </w:rPr>
            </w:pPr>
            <w:r w:rsidRPr="006652F0">
              <w:rPr>
                <w:rFonts w:ascii="Calibri" w:hAnsi="Calibri" w:cs="Tahoma"/>
                <w:color w:val="000000"/>
                <w:sz w:val="18"/>
                <w:szCs w:val="18"/>
              </w:rPr>
              <w:t>Moduł automatyz</w:t>
            </w:r>
            <w:r>
              <w:rPr>
                <w:rFonts w:ascii="Calibri" w:hAnsi="Calibri" w:cs="Tahoma"/>
                <w:color w:val="000000"/>
                <w:sz w:val="18"/>
                <w:szCs w:val="18"/>
              </w:rPr>
              <w:t>acji obsługi dokumentów i spraw</w:t>
            </w:r>
          </w:p>
        </w:tc>
      </w:tr>
      <w:tr w:rsidR="00217CB4" w:rsidRPr="006122EC" w14:paraId="56348165" w14:textId="77777777" w:rsidTr="00922B8B">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51FEFB5D" w14:textId="0AB8CD3E" w:rsidR="00217CB4" w:rsidRPr="006652F0" w:rsidRDefault="00217CB4" w:rsidP="006776D2">
            <w:pPr>
              <w:rPr>
                <w:rFonts w:ascii="Calibri" w:hAnsi="Calibri" w:cs="Tahoma"/>
                <w:color w:val="000000"/>
                <w:sz w:val="18"/>
                <w:szCs w:val="18"/>
              </w:rPr>
            </w:pPr>
            <w:r w:rsidRPr="006652F0">
              <w:rPr>
                <w:rFonts w:ascii="Calibri" w:hAnsi="Calibri" w:cs="Tahoma"/>
                <w:color w:val="000000"/>
                <w:sz w:val="18"/>
                <w:szCs w:val="18"/>
              </w:rPr>
              <w:t>10.4.3</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3DFE0C8E" w14:textId="77777777" w:rsidR="00217CB4" w:rsidRPr="006652F0" w:rsidRDefault="00217CB4" w:rsidP="006776D2">
            <w:pPr>
              <w:rPr>
                <w:rFonts w:ascii="Calibri" w:hAnsi="Calibri" w:cs="Tahoma"/>
                <w:color w:val="000000"/>
                <w:sz w:val="18"/>
                <w:szCs w:val="18"/>
              </w:rPr>
            </w:pPr>
            <w:r w:rsidRPr="006652F0">
              <w:rPr>
                <w:rFonts w:ascii="Calibri" w:hAnsi="Calibri" w:cs="Tahoma"/>
                <w:color w:val="000000"/>
                <w:sz w:val="18"/>
                <w:szCs w:val="18"/>
              </w:rPr>
              <w:t>Moduł obsługi kancelaryjnej dokumentów i spraw</w:t>
            </w:r>
          </w:p>
        </w:tc>
      </w:tr>
      <w:tr w:rsidR="004B7726" w:rsidRPr="006122EC" w14:paraId="32D4717A" w14:textId="77777777" w:rsidTr="00922B8B">
        <w:trPr>
          <w:trHeight w:val="388"/>
        </w:trPr>
        <w:tc>
          <w:tcPr>
            <w:tcW w:w="955" w:type="pct"/>
            <w:tcBorders>
              <w:top w:val="single" w:sz="4" w:space="0" w:color="A5A5A5"/>
              <w:left w:val="single" w:sz="4" w:space="0" w:color="A5A5A5"/>
              <w:bottom w:val="single" w:sz="4" w:space="0" w:color="A5A5A5"/>
              <w:right w:val="single" w:sz="4" w:space="0" w:color="A5A5A5"/>
            </w:tcBorders>
            <w:vAlign w:val="center"/>
          </w:tcPr>
          <w:p w14:paraId="3754E96B" w14:textId="34074F68" w:rsidR="004B7726" w:rsidRPr="006652F0" w:rsidRDefault="004B7726" w:rsidP="006776D2">
            <w:pPr>
              <w:rPr>
                <w:rFonts w:ascii="Calibri" w:hAnsi="Calibri" w:cs="Tahoma"/>
                <w:color w:val="000000"/>
                <w:sz w:val="18"/>
                <w:szCs w:val="18"/>
              </w:rPr>
            </w:pPr>
            <w:r>
              <w:rPr>
                <w:rFonts w:ascii="Calibri" w:hAnsi="Calibri" w:cs="Tahoma"/>
                <w:color w:val="000000"/>
                <w:sz w:val="18"/>
                <w:szCs w:val="18"/>
              </w:rPr>
              <w:t>10.4.4</w:t>
            </w:r>
          </w:p>
        </w:tc>
        <w:tc>
          <w:tcPr>
            <w:tcW w:w="4045" w:type="pct"/>
            <w:gridSpan w:val="2"/>
            <w:tcBorders>
              <w:top w:val="single" w:sz="4" w:space="0" w:color="A5A5A5"/>
              <w:left w:val="single" w:sz="4" w:space="0" w:color="A5A5A5"/>
              <w:bottom w:val="single" w:sz="4" w:space="0" w:color="A5A5A5"/>
              <w:right w:val="single" w:sz="4" w:space="0" w:color="A5A5A5"/>
            </w:tcBorders>
            <w:vAlign w:val="center"/>
          </w:tcPr>
          <w:p w14:paraId="4F8B6CA9" w14:textId="77777777" w:rsidR="004B7726" w:rsidRPr="006652F0" w:rsidRDefault="004B7726" w:rsidP="006776D2">
            <w:pPr>
              <w:rPr>
                <w:rFonts w:ascii="Calibri" w:hAnsi="Calibri" w:cs="Tahoma"/>
                <w:color w:val="000000"/>
                <w:sz w:val="18"/>
                <w:szCs w:val="18"/>
              </w:rPr>
            </w:pPr>
            <w:r w:rsidRPr="004B7726">
              <w:rPr>
                <w:rFonts w:ascii="Calibri" w:hAnsi="Calibri" w:cs="Tahoma"/>
                <w:color w:val="000000"/>
                <w:sz w:val="18"/>
                <w:szCs w:val="18"/>
              </w:rPr>
              <w:t>Moduł dostępu EPWD do zasobów KSI</w:t>
            </w:r>
          </w:p>
        </w:tc>
      </w:tr>
    </w:tbl>
    <w:p w14:paraId="1B12263F" w14:textId="77777777" w:rsidR="00217CB4" w:rsidRPr="00C12AC0" w:rsidRDefault="00217CB4" w:rsidP="00C12AC0">
      <w:pPr>
        <w:pStyle w:val="Nagwek1"/>
        <w:rPr>
          <w:rFonts w:ascii="Calibri" w:hAnsi="Calibri"/>
          <w:sz w:val="18"/>
        </w:rPr>
      </w:pPr>
      <w:bookmarkStart w:id="307" w:name="_Toc462601937"/>
      <w:bookmarkStart w:id="308" w:name="_Toc462604709"/>
      <w:bookmarkStart w:id="309" w:name="_Toc511055968"/>
      <w:bookmarkStart w:id="310" w:name="_Toc499569078"/>
      <w:r w:rsidRPr="000500D0">
        <w:rPr>
          <w:b w:val="0"/>
        </w:rPr>
        <w:t xml:space="preserve">13 - </w:t>
      </w:r>
      <w:bookmarkStart w:id="311" w:name="_Toc499641901"/>
      <w:r w:rsidRPr="00C12AC0">
        <w:rPr>
          <w:b w:val="0"/>
        </w:rPr>
        <w:t>System postępowań wyjaśniających</w:t>
      </w:r>
      <w:bookmarkEnd w:id="307"/>
      <w:bookmarkEnd w:id="308"/>
      <w:bookmarkEnd w:id="309"/>
      <w:bookmarkEnd w:id="311"/>
    </w:p>
    <w:bookmarkEnd w:id="310"/>
    <w:p w14:paraId="2251F8F5" w14:textId="77777777" w:rsidR="00217CB4" w:rsidRPr="00FA357B" w:rsidRDefault="00217CB4" w:rsidP="00C12AC0">
      <w:pPr>
        <w:pStyle w:val="Nagwek"/>
        <w:jc w:val="both"/>
        <w:rPr>
          <w:rFonts w:ascii="Calibri" w:hAnsi="Calibri"/>
          <w:kern w:val="28"/>
        </w:rPr>
      </w:pPr>
      <w:r w:rsidRPr="00FA357B">
        <w:rPr>
          <w:rFonts w:ascii="Calibri" w:hAnsi="Calibri"/>
          <w:kern w:val="28"/>
          <w:szCs w:val="22"/>
        </w:rPr>
        <w:t>System postępowań wyjaśniających przeznaczony jest do wyjaśniania niezgodności w składanych w ZUS dokumentach oraz zachowania poprawności danych w prowadzonych: Centralnym Rejestrze Płatników (CRP) i Centralnym rejestrze Ubezpieczonych (CRU). System wspomaga wykrywanie nieprawidłowości oraz dokonywanie korekt dokumentów.</w:t>
      </w:r>
    </w:p>
    <w:p w14:paraId="3DC8A014" w14:textId="77777777" w:rsidR="00217CB4" w:rsidRPr="00FA357B" w:rsidRDefault="00217CB4" w:rsidP="00217CB4">
      <w:pPr>
        <w:pStyle w:val="Nagwek"/>
        <w:jc w:val="both"/>
        <w:rPr>
          <w:rFonts w:ascii="Calibri" w:hAnsi="Calibri"/>
          <w:kern w:val="28"/>
          <w:szCs w:val="22"/>
        </w:rPr>
      </w:pPr>
      <w:r w:rsidRPr="00FA357B">
        <w:rPr>
          <w:rFonts w:ascii="Calibri" w:hAnsi="Calibri"/>
          <w:kern w:val="28"/>
          <w:szCs w:val="22"/>
        </w:rPr>
        <w:t>W poniższej tabeli opisano funkcjonalności pozostałych podsystemów składających się na, wykorzystywanych podczas Prowadzenia postępowań wyjaśniających.</w:t>
      </w:r>
    </w:p>
    <w:p w14:paraId="54B1E745" w14:textId="77777777" w:rsidR="00217CB4" w:rsidRPr="0081579D" w:rsidRDefault="00217CB4" w:rsidP="00C12AC0">
      <w:pPr>
        <w:pStyle w:val="Nagwek3"/>
        <w:ind w:left="1260" w:hanging="552"/>
        <w:jc w:val="both"/>
      </w:pPr>
      <w:bookmarkStart w:id="312" w:name="_Toc462601938"/>
      <w:bookmarkStart w:id="313" w:name="_Toc462604710"/>
      <w:bookmarkStart w:id="314" w:name="_Toc511055969"/>
      <w:r w:rsidRPr="006122EC">
        <w:rPr>
          <w:rFonts w:ascii="Calibri" w:hAnsi="Calibri" w:cs="Times New Roman"/>
          <w:b w:val="0"/>
          <w:bCs w:val="0"/>
          <w:sz w:val="18"/>
          <w:szCs w:val="18"/>
        </w:rPr>
        <w:t xml:space="preserve">13.1 - </w:t>
      </w:r>
      <w:bookmarkStart w:id="315" w:name="_Toc499641902"/>
      <w:r w:rsidRPr="00C12AC0">
        <w:rPr>
          <w:rFonts w:ascii="Calibri" w:hAnsi="Calibri"/>
          <w:b w:val="0"/>
          <w:sz w:val="18"/>
        </w:rPr>
        <w:t>Podsystem wspomagania postępowań wyjaśniających</w:t>
      </w:r>
      <w:bookmarkEnd w:id="312"/>
      <w:bookmarkEnd w:id="313"/>
      <w:bookmarkEnd w:id="314"/>
      <w:bookmarkEnd w:id="315"/>
    </w:p>
    <w:tbl>
      <w:tblPr>
        <w:tblW w:w="5000" w:type="pct"/>
        <w:tblCellMar>
          <w:left w:w="70" w:type="dxa"/>
          <w:right w:w="70" w:type="dxa"/>
        </w:tblCellMar>
        <w:tblLook w:val="04A0" w:firstRow="1" w:lastRow="0" w:firstColumn="1" w:lastColumn="0" w:noHBand="0" w:noVBand="1"/>
      </w:tblPr>
      <w:tblGrid>
        <w:gridCol w:w="1696"/>
        <w:gridCol w:w="2497"/>
        <w:gridCol w:w="4973"/>
      </w:tblGrid>
      <w:tr w:rsidR="00217CB4" w:rsidRPr="006122EC" w14:paraId="0C92A0DF" w14:textId="77777777" w:rsidTr="00C12AC0">
        <w:trPr>
          <w:trHeight w:val="375"/>
        </w:trPr>
        <w:tc>
          <w:tcPr>
            <w:tcW w:w="2287"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48023143" w14:textId="77777777" w:rsidR="00217CB4" w:rsidRPr="00C12AC0" w:rsidRDefault="00217CB4" w:rsidP="006776D2">
            <w:pPr>
              <w:rPr>
                <w:rFonts w:ascii="Calibri" w:hAnsi="Calibri"/>
                <w:color w:val="000000"/>
                <w:sz w:val="18"/>
              </w:rPr>
            </w:pPr>
            <w:r w:rsidRPr="00C12AC0">
              <w:rPr>
                <w:rFonts w:ascii="Calibri" w:hAnsi="Calibri"/>
                <w:color w:val="000000"/>
                <w:sz w:val="18"/>
              </w:rPr>
              <w:t>Grupa funkcjonalności</w:t>
            </w:r>
          </w:p>
        </w:tc>
        <w:tc>
          <w:tcPr>
            <w:tcW w:w="2713" w:type="pct"/>
            <w:tcBorders>
              <w:top w:val="single" w:sz="4" w:space="0" w:color="A5A5A5"/>
              <w:left w:val="nil"/>
              <w:bottom w:val="single" w:sz="4" w:space="0" w:color="A5A5A5"/>
              <w:right w:val="single" w:sz="4" w:space="0" w:color="A5A5A5"/>
            </w:tcBorders>
            <w:shd w:val="clear" w:color="auto" w:fill="auto"/>
            <w:noWrap/>
            <w:vAlign w:val="center"/>
          </w:tcPr>
          <w:p w14:paraId="1728A019"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Prowadzenie postępowań wyjaśniających</w:t>
            </w:r>
          </w:p>
        </w:tc>
      </w:tr>
      <w:tr w:rsidR="00217CB4" w:rsidRPr="006122EC" w14:paraId="55573344"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703250EB" w14:textId="77777777" w:rsidR="00217CB4" w:rsidRPr="00C12AC0" w:rsidRDefault="00217CB4" w:rsidP="006776D2">
            <w:pPr>
              <w:rPr>
                <w:rFonts w:ascii="Calibri" w:hAnsi="Calibri"/>
                <w:color w:val="000000"/>
                <w:sz w:val="18"/>
              </w:rPr>
            </w:pPr>
            <w:r w:rsidRPr="00C12AC0">
              <w:rPr>
                <w:rFonts w:ascii="Calibri" w:hAnsi="Calibri"/>
                <w:color w:val="000000"/>
                <w:sz w:val="18"/>
              </w:rPr>
              <w:t>Opis grupy</w:t>
            </w:r>
          </w:p>
        </w:tc>
      </w:tr>
      <w:tr w:rsidR="00217CB4" w:rsidRPr="006122EC" w14:paraId="0E51713B" w14:textId="77777777" w:rsidTr="00C12AC0">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0D56A720" w14:textId="44088D3C" w:rsidR="00217CB4" w:rsidRPr="006122EC" w:rsidRDefault="00217CB4" w:rsidP="0082235A">
            <w:pPr>
              <w:jc w:val="both"/>
              <w:rPr>
                <w:rFonts w:ascii="Calibri" w:hAnsi="Calibri" w:cs="Tahoma"/>
                <w:sz w:val="18"/>
                <w:szCs w:val="18"/>
              </w:rPr>
            </w:pPr>
            <w:r w:rsidRPr="006122EC">
              <w:rPr>
                <w:rFonts w:ascii="Calibri" w:hAnsi="Calibri" w:cs="TimesNewRoman"/>
                <w:sz w:val="18"/>
                <w:szCs w:val="18"/>
              </w:rPr>
              <w:t>Zadaniem podsystemu jest wspieranie post</w:t>
            </w:r>
            <w:r w:rsidRPr="006122EC">
              <w:rPr>
                <w:rFonts w:ascii="Calibri" w:hAnsi="Calibri" w:cs="+TimesNewRoman"/>
                <w:sz w:val="18"/>
                <w:szCs w:val="18"/>
              </w:rPr>
              <w:t>ę</w:t>
            </w:r>
            <w:r w:rsidRPr="006122EC">
              <w:rPr>
                <w:rFonts w:ascii="Calibri" w:hAnsi="Calibri" w:cs="TimesNewRoman"/>
                <w:sz w:val="18"/>
                <w:szCs w:val="18"/>
              </w:rPr>
              <w:t>powa</w:t>
            </w:r>
            <w:r w:rsidR="00C12AC0">
              <w:rPr>
                <w:rFonts w:ascii="Calibri" w:hAnsi="Calibri" w:cs="TimesNewRoman"/>
                <w:sz w:val="18"/>
                <w:szCs w:val="18"/>
              </w:rPr>
              <w:t>ń</w:t>
            </w:r>
            <w:r w:rsidRPr="006122EC">
              <w:rPr>
                <w:rFonts w:ascii="Calibri" w:hAnsi="Calibri" w:cs="+TimesNewRoman"/>
                <w:sz w:val="18"/>
                <w:szCs w:val="18"/>
              </w:rPr>
              <w:t xml:space="preserve"> </w:t>
            </w:r>
            <w:r w:rsidRPr="006122EC">
              <w:rPr>
                <w:rFonts w:ascii="Calibri" w:hAnsi="Calibri" w:cs="TimesNewRoman"/>
                <w:sz w:val="18"/>
                <w:szCs w:val="18"/>
              </w:rPr>
              <w:t>wyja</w:t>
            </w:r>
            <w:r w:rsidRPr="006122EC">
              <w:rPr>
                <w:rFonts w:ascii="Calibri" w:hAnsi="Calibri" w:cs="+TimesNewRoman"/>
                <w:sz w:val="18"/>
                <w:szCs w:val="18"/>
              </w:rPr>
              <w:t>ś</w:t>
            </w:r>
            <w:r w:rsidRPr="006122EC">
              <w:rPr>
                <w:rFonts w:ascii="Calibri" w:hAnsi="Calibri" w:cs="TimesNewRoman"/>
                <w:sz w:val="18"/>
                <w:szCs w:val="18"/>
              </w:rPr>
              <w:t>niaj</w:t>
            </w:r>
            <w:r w:rsidRPr="006122EC">
              <w:rPr>
                <w:rFonts w:ascii="Calibri" w:hAnsi="Calibri" w:cs="+TimesNewRoman"/>
                <w:sz w:val="18"/>
                <w:szCs w:val="18"/>
              </w:rPr>
              <w:t>ą</w:t>
            </w:r>
            <w:r w:rsidRPr="006122EC">
              <w:rPr>
                <w:rFonts w:ascii="Calibri" w:hAnsi="Calibri" w:cs="TimesNewRoman"/>
                <w:sz w:val="18"/>
                <w:szCs w:val="18"/>
              </w:rPr>
              <w:t>cych</w:t>
            </w:r>
            <w:r w:rsidR="00C12AC0">
              <w:rPr>
                <w:rFonts w:ascii="Calibri" w:hAnsi="Calibri" w:cs="TimesNewRoman"/>
                <w:sz w:val="18"/>
                <w:szCs w:val="18"/>
              </w:rPr>
              <w:t>,</w:t>
            </w:r>
            <w:r w:rsidRPr="006122EC">
              <w:rPr>
                <w:rFonts w:ascii="Calibri" w:hAnsi="Calibri" w:cs="TimesNewRoman"/>
                <w:sz w:val="18"/>
                <w:szCs w:val="18"/>
              </w:rPr>
              <w:t xml:space="preserve"> dotycz</w:t>
            </w:r>
            <w:r w:rsidRPr="006122EC">
              <w:rPr>
                <w:rFonts w:ascii="Calibri" w:hAnsi="Calibri" w:cs="+TimesNewRoman"/>
                <w:sz w:val="18"/>
                <w:szCs w:val="18"/>
              </w:rPr>
              <w:t>ą</w:t>
            </w:r>
            <w:r w:rsidRPr="006122EC">
              <w:rPr>
                <w:rFonts w:ascii="Calibri" w:hAnsi="Calibri" w:cs="TimesNewRoman"/>
                <w:sz w:val="18"/>
                <w:szCs w:val="18"/>
              </w:rPr>
              <w:t>cych nieprawid</w:t>
            </w:r>
            <w:r w:rsidRPr="006122EC">
              <w:rPr>
                <w:rFonts w:ascii="Calibri" w:hAnsi="Calibri" w:cs="+TimesNewRoman"/>
                <w:sz w:val="18"/>
                <w:szCs w:val="18"/>
              </w:rPr>
              <w:t>ł</w:t>
            </w:r>
            <w:r w:rsidRPr="006122EC">
              <w:rPr>
                <w:rFonts w:ascii="Calibri" w:hAnsi="Calibri" w:cs="TimesNewRoman"/>
                <w:sz w:val="18"/>
                <w:szCs w:val="18"/>
              </w:rPr>
              <w:t>owo</w:t>
            </w:r>
            <w:r w:rsidRPr="006122EC">
              <w:rPr>
                <w:rFonts w:ascii="Calibri" w:hAnsi="Calibri" w:cs="+TimesNewRoman"/>
                <w:sz w:val="18"/>
                <w:szCs w:val="18"/>
              </w:rPr>
              <w:t>ś</w:t>
            </w:r>
            <w:r w:rsidRPr="006122EC">
              <w:rPr>
                <w:rFonts w:ascii="Calibri" w:hAnsi="Calibri" w:cs="TimesNewRoman"/>
                <w:sz w:val="18"/>
                <w:szCs w:val="18"/>
              </w:rPr>
              <w:t>ci na</w:t>
            </w:r>
            <w:r>
              <w:rPr>
                <w:rFonts w:ascii="Calibri" w:hAnsi="Calibri" w:cs="TimesNewRoman"/>
                <w:sz w:val="18"/>
                <w:szCs w:val="18"/>
              </w:rPr>
              <w:t xml:space="preserve"> </w:t>
            </w:r>
            <w:r w:rsidRPr="006122EC">
              <w:rPr>
                <w:rFonts w:ascii="Calibri" w:hAnsi="Calibri" w:cs="TimesNewRoman"/>
                <w:sz w:val="18"/>
                <w:szCs w:val="18"/>
              </w:rPr>
              <w:t>kontach p</w:t>
            </w:r>
            <w:r w:rsidRPr="006122EC">
              <w:rPr>
                <w:rFonts w:ascii="Calibri" w:hAnsi="Calibri" w:cs="+TimesNewRoman"/>
                <w:sz w:val="18"/>
                <w:szCs w:val="18"/>
              </w:rPr>
              <w:t>ł</w:t>
            </w:r>
            <w:r w:rsidRPr="006122EC">
              <w:rPr>
                <w:rFonts w:ascii="Calibri" w:hAnsi="Calibri" w:cs="TimesNewRoman"/>
                <w:sz w:val="18"/>
                <w:szCs w:val="18"/>
              </w:rPr>
              <w:t xml:space="preserve">atników i ubezpieczonych. </w:t>
            </w:r>
            <w:r w:rsidRPr="006122EC">
              <w:rPr>
                <w:rFonts w:ascii="Calibri" w:hAnsi="Calibri" w:cs="Tahoma"/>
                <w:sz w:val="18"/>
                <w:szCs w:val="18"/>
              </w:rPr>
              <w:t xml:space="preserve">Tego typu działania podejmowane są w celu wyeliminowania błędów na kontach płatników i ubezpieczonych oraz zapewnienia jednoznaczności i prawidłowości danych zgromadzonych w CRP i CRU. </w:t>
            </w:r>
          </w:p>
          <w:p w14:paraId="50562DEC" w14:textId="77777777" w:rsidR="00217CB4" w:rsidRPr="006122EC" w:rsidRDefault="00217CB4" w:rsidP="001B349A">
            <w:pPr>
              <w:jc w:val="both"/>
              <w:rPr>
                <w:rFonts w:ascii="Calibri" w:hAnsi="Calibri" w:cs="Tahoma"/>
                <w:sz w:val="18"/>
                <w:szCs w:val="18"/>
              </w:rPr>
            </w:pPr>
            <w:r w:rsidRPr="006122EC">
              <w:rPr>
                <w:rFonts w:ascii="Calibri" w:hAnsi="Calibri" w:cs="Tahoma"/>
                <w:sz w:val="18"/>
                <w:szCs w:val="18"/>
              </w:rPr>
              <w:t>Podsystem wspiera proces wyjaśniania błędów:</w:t>
            </w:r>
          </w:p>
          <w:p w14:paraId="152C9286" w14:textId="77777777" w:rsidR="00217CB4" w:rsidRPr="006122EC" w:rsidRDefault="003B41D0" w:rsidP="0082235A">
            <w:pPr>
              <w:numPr>
                <w:ilvl w:val="0"/>
                <w:numId w:val="48"/>
              </w:numPr>
              <w:spacing w:after="0" w:line="240" w:lineRule="auto"/>
              <w:jc w:val="both"/>
              <w:rPr>
                <w:rFonts w:ascii="Calibri" w:hAnsi="Calibri" w:cs="Tahoma"/>
                <w:color w:val="000000"/>
                <w:sz w:val="18"/>
                <w:szCs w:val="18"/>
              </w:rPr>
            </w:pPr>
            <w:r>
              <w:rPr>
                <w:rFonts w:ascii="Calibri" w:hAnsi="Calibri" w:cs="Tahoma"/>
                <w:color w:val="000000"/>
                <w:sz w:val="18"/>
                <w:szCs w:val="18"/>
              </w:rPr>
              <w:t>w</w:t>
            </w:r>
            <w:r w:rsidR="00217CB4" w:rsidRPr="006122EC">
              <w:rPr>
                <w:rFonts w:ascii="Calibri" w:hAnsi="Calibri" w:cs="Tahoma"/>
                <w:color w:val="000000"/>
                <w:sz w:val="18"/>
                <w:szCs w:val="18"/>
              </w:rPr>
              <w:t xml:space="preserve"> dokumentach zgłoszeniowych,</w:t>
            </w:r>
          </w:p>
          <w:p w14:paraId="69FDE5B6" w14:textId="77777777" w:rsidR="00217CB4" w:rsidRPr="006122EC" w:rsidRDefault="003B41D0" w:rsidP="0082235A">
            <w:pPr>
              <w:numPr>
                <w:ilvl w:val="0"/>
                <w:numId w:val="48"/>
              </w:numPr>
              <w:spacing w:after="0" w:line="240" w:lineRule="auto"/>
              <w:jc w:val="both"/>
              <w:rPr>
                <w:rFonts w:ascii="Calibri" w:hAnsi="Calibri" w:cs="Tahoma"/>
                <w:color w:val="000000"/>
                <w:sz w:val="18"/>
                <w:szCs w:val="18"/>
              </w:rPr>
            </w:pPr>
            <w:r>
              <w:rPr>
                <w:rFonts w:ascii="Calibri" w:hAnsi="Calibri" w:cs="Tahoma"/>
                <w:color w:val="000000"/>
                <w:sz w:val="18"/>
                <w:szCs w:val="18"/>
              </w:rPr>
              <w:t>w</w:t>
            </w:r>
            <w:r w:rsidR="00217CB4" w:rsidRPr="006122EC">
              <w:rPr>
                <w:rFonts w:ascii="Calibri" w:hAnsi="Calibri" w:cs="Tahoma"/>
                <w:color w:val="000000"/>
                <w:sz w:val="18"/>
                <w:szCs w:val="18"/>
              </w:rPr>
              <w:t xml:space="preserve"> dokumentach rozliczeniowych,</w:t>
            </w:r>
          </w:p>
          <w:p w14:paraId="4C625873" w14:textId="77777777" w:rsidR="00217CB4" w:rsidRPr="006122EC" w:rsidRDefault="003B41D0" w:rsidP="0082235A">
            <w:pPr>
              <w:numPr>
                <w:ilvl w:val="0"/>
                <w:numId w:val="48"/>
              </w:numPr>
              <w:spacing w:after="0" w:line="240" w:lineRule="auto"/>
              <w:jc w:val="both"/>
              <w:rPr>
                <w:rFonts w:ascii="Calibri" w:hAnsi="Calibri" w:cs="Tahoma"/>
                <w:color w:val="000000"/>
                <w:sz w:val="18"/>
                <w:szCs w:val="18"/>
              </w:rPr>
            </w:pPr>
            <w:r>
              <w:rPr>
                <w:rFonts w:ascii="Calibri" w:hAnsi="Calibri" w:cs="Tahoma"/>
                <w:color w:val="000000"/>
                <w:sz w:val="18"/>
                <w:szCs w:val="18"/>
              </w:rPr>
              <w:t>w</w:t>
            </w:r>
            <w:r w:rsidR="00217CB4" w:rsidRPr="006122EC">
              <w:rPr>
                <w:rFonts w:ascii="Calibri" w:hAnsi="Calibri" w:cs="Tahoma"/>
                <w:color w:val="000000"/>
                <w:sz w:val="18"/>
                <w:szCs w:val="18"/>
              </w:rPr>
              <w:t xml:space="preserve"> dokumentach niezidentyfikowanych,</w:t>
            </w:r>
          </w:p>
          <w:p w14:paraId="73E80BBE" w14:textId="77777777" w:rsidR="00217CB4" w:rsidRPr="006122EC" w:rsidRDefault="003B41D0" w:rsidP="0082235A">
            <w:pPr>
              <w:numPr>
                <w:ilvl w:val="0"/>
                <w:numId w:val="48"/>
              </w:numPr>
              <w:spacing w:after="0" w:line="240" w:lineRule="auto"/>
              <w:jc w:val="both"/>
              <w:rPr>
                <w:rFonts w:ascii="Calibri" w:hAnsi="Calibri" w:cs="Tahoma"/>
                <w:color w:val="000000"/>
                <w:sz w:val="18"/>
                <w:szCs w:val="18"/>
              </w:rPr>
            </w:pPr>
            <w:r>
              <w:rPr>
                <w:rFonts w:ascii="Calibri" w:hAnsi="Calibri" w:cs="Tahoma"/>
                <w:color w:val="000000"/>
                <w:sz w:val="18"/>
                <w:szCs w:val="18"/>
              </w:rPr>
              <w:t>w</w:t>
            </w:r>
            <w:r w:rsidR="00217CB4" w:rsidRPr="006122EC">
              <w:rPr>
                <w:rFonts w:ascii="Calibri" w:hAnsi="Calibri" w:cs="Tahoma"/>
                <w:color w:val="000000"/>
                <w:sz w:val="18"/>
                <w:szCs w:val="18"/>
              </w:rPr>
              <w:t xml:space="preserve"> danych zawartych w CRP (np. wielokrotne wystąpienia płatnika w CRP),</w:t>
            </w:r>
          </w:p>
          <w:p w14:paraId="28175B4E" w14:textId="77777777" w:rsidR="00217CB4" w:rsidRDefault="003B41D0" w:rsidP="001B349A">
            <w:pPr>
              <w:numPr>
                <w:ilvl w:val="0"/>
                <w:numId w:val="65"/>
              </w:numPr>
              <w:spacing w:after="0" w:line="240" w:lineRule="auto"/>
              <w:jc w:val="both"/>
              <w:rPr>
                <w:rFonts w:ascii="Calibri" w:hAnsi="Calibri" w:cs="Tahoma"/>
                <w:sz w:val="18"/>
                <w:szCs w:val="18"/>
              </w:rPr>
            </w:pPr>
            <w:r>
              <w:rPr>
                <w:rFonts w:ascii="Calibri" w:hAnsi="Calibri" w:cs="Tahoma"/>
                <w:sz w:val="18"/>
                <w:szCs w:val="18"/>
              </w:rPr>
              <w:t>w</w:t>
            </w:r>
            <w:r w:rsidR="00217CB4" w:rsidRPr="006122EC">
              <w:rPr>
                <w:rFonts w:ascii="Calibri" w:hAnsi="Calibri" w:cs="Tahoma"/>
                <w:sz w:val="18"/>
                <w:szCs w:val="18"/>
              </w:rPr>
              <w:t xml:space="preserve"> danych zawartych w CRU (np. wielokrotne wys</w:t>
            </w:r>
            <w:r>
              <w:rPr>
                <w:rFonts w:ascii="Calibri" w:hAnsi="Calibri" w:cs="Tahoma"/>
                <w:sz w:val="18"/>
                <w:szCs w:val="18"/>
              </w:rPr>
              <w:t>tąpienie ubezpieczonego w CRU).</w:t>
            </w:r>
          </w:p>
          <w:p w14:paraId="23168CBD" w14:textId="77777777" w:rsidR="003B41D0" w:rsidRPr="006122EC" w:rsidRDefault="003B41D0" w:rsidP="00816193">
            <w:pPr>
              <w:spacing w:after="0" w:line="240" w:lineRule="auto"/>
              <w:ind w:left="720"/>
              <w:jc w:val="both"/>
              <w:rPr>
                <w:rFonts w:ascii="Calibri" w:hAnsi="Calibri" w:cs="Tahoma"/>
                <w:sz w:val="18"/>
                <w:szCs w:val="18"/>
              </w:rPr>
            </w:pPr>
          </w:p>
          <w:p w14:paraId="3321FA7D" w14:textId="77777777" w:rsidR="00217CB4" w:rsidRPr="006122EC" w:rsidRDefault="00217CB4">
            <w:pPr>
              <w:jc w:val="both"/>
              <w:rPr>
                <w:rFonts w:ascii="Calibri" w:hAnsi="Calibri" w:cs="Tahoma"/>
                <w:sz w:val="18"/>
                <w:szCs w:val="18"/>
              </w:rPr>
            </w:pPr>
            <w:r w:rsidRPr="006122EC">
              <w:rPr>
                <w:rFonts w:ascii="Calibri" w:hAnsi="Calibri" w:cs="Tahoma"/>
                <w:sz w:val="18"/>
                <w:szCs w:val="18"/>
              </w:rPr>
              <w:lastRenderedPageBreak/>
              <w:t>Podsystem zapewnia funkcjonalności w obszarze błędów w dokumentach:</w:t>
            </w:r>
          </w:p>
          <w:p w14:paraId="3993605B"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Identyfikacja błędu i tworzenie zadań do wyjaśnienia, grupujące zdarzenia dla płatnika, okresu rozliczeniowego i zakresu numerów deklaracji,</w:t>
            </w:r>
          </w:p>
          <w:p w14:paraId="65E45FD1"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Korygowanie dokumentów,</w:t>
            </w:r>
          </w:p>
          <w:p w14:paraId="053CD030"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Unieważnianie błędnych dokumentów,</w:t>
            </w:r>
          </w:p>
          <w:p w14:paraId="090B6D33"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Tworzenie raportów,</w:t>
            </w:r>
          </w:p>
          <w:p w14:paraId="1668F401"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Tworzenie zleceń porządkowania danych na kontach ubezpieczonych,</w:t>
            </w:r>
          </w:p>
          <w:p w14:paraId="53657FDC"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Generowanie zawiadomień do płatników,</w:t>
            </w:r>
          </w:p>
          <w:p w14:paraId="77E70F48" w14:textId="77777777" w:rsidR="00217CB4"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 xml:space="preserve">Przetwarzanie decyzji wprowadzonych przez </w:t>
            </w:r>
            <w:r w:rsidR="003B41D0">
              <w:rPr>
                <w:rFonts w:ascii="Calibri" w:hAnsi="Calibri" w:cs="Tahoma"/>
                <w:color w:val="000000"/>
                <w:sz w:val="18"/>
                <w:szCs w:val="18"/>
              </w:rPr>
              <w:t>pracowników ZUS.</w:t>
            </w:r>
          </w:p>
          <w:p w14:paraId="764240BA" w14:textId="77777777" w:rsidR="003B41D0" w:rsidRPr="006122EC" w:rsidRDefault="003B41D0" w:rsidP="0082235A">
            <w:pPr>
              <w:spacing w:after="0" w:line="240" w:lineRule="auto"/>
              <w:ind w:left="720"/>
              <w:jc w:val="both"/>
              <w:rPr>
                <w:rFonts w:ascii="Calibri" w:hAnsi="Calibri" w:cs="Tahoma"/>
                <w:color w:val="000000"/>
                <w:sz w:val="18"/>
                <w:szCs w:val="18"/>
              </w:rPr>
            </w:pPr>
          </w:p>
          <w:p w14:paraId="66BA1E46" w14:textId="77777777" w:rsidR="00217CB4" w:rsidRPr="006122EC" w:rsidRDefault="00217CB4" w:rsidP="001B349A">
            <w:pPr>
              <w:jc w:val="both"/>
              <w:rPr>
                <w:rFonts w:ascii="Calibri" w:hAnsi="Calibri" w:cs="Tahoma"/>
                <w:sz w:val="18"/>
                <w:szCs w:val="18"/>
              </w:rPr>
            </w:pPr>
            <w:r w:rsidRPr="006122EC">
              <w:rPr>
                <w:rFonts w:ascii="Calibri" w:hAnsi="Calibri" w:cs="Tahoma"/>
                <w:sz w:val="18"/>
                <w:szCs w:val="18"/>
              </w:rPr>
              <w:t>Podsystem zapewnia funkcjonalności w obszarze błędów w CRU lub CRP:</w:t>
            </w:r>
          </w:p>
          <w:p w14:paraId="0D284344"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Wyszukanie i wskazanie kont kandydatów do scalenia, czyli grup kont wzajemnie podobnych,</w:t>
            </w:r>
          </w:p>
          <w:p w14:paraId="5CA94764"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Wspomaganie podejmowania decyzji o scaleniu kont,</w:t>
            </w:r>
          </w:p>
          <w:p w14:paraId="6524B04D"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Realizacja decyzji o scaleniu,</w:t>
            </w:r>
          </w:p>
          <w:p w14:paraId="4B8C662B" w14:textId="605F0206"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Wyszukanie i wskazanie konta kandydata do rozszalenia</w:t>
            </w:r>
            <w:r w:rsidR="00C12AC0">
              <w:rPr>
                <w:rFonts w:ascii="Calibri" w:hAnsi="Calibri" w:cs="Tahoma"/>
                <w:color w:val="000000"/>
                <w:sz w:val="18"/>
                <w:szCs w:val="18"/>
              </w:rPr>
              <w:t>,</w:t>
            </w:r>
          </w:p>
          <w:p w14:paraId="6438648C"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Wspomaganie podejmowania decyzji o rozscaleniu konta,</w:t>
            </w:r>
          </w:p>
          <w:p w14:paraId="62764266" w14:textId="77777777" w:rsidR="00217CB4"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Realizacja decyzji o rozszaleniu</w:t>
            </w:r>
            <w:r w:rsidR="003B41D0">
              <w:rPr>
                <w:rFonts w:ascii="Calibri" w:hAnsi="Calibri" w:cs="Tahoma"/>
                <w:color w:val="000000"/>
                <w:sz w:val="18"/>
                <w:szCs w:val="18"/>
              </w:rPr>
              <w:t>.</w:t>
            </w:r>
          </w:p>
          <w:p w14:paraId="6DDE2057" w14:textId="77777777" w:rsidR="003B41D0" w:rsidRPr="006122EC" w:rsidRDefault="003B41D0" w:rsidP="0082235A">
            <w:pPr>
              <w:spacing w:after="0" w:line="240" w:lineRule="auto"/>
              <w:ind w:left="720"/>
              <w:jc w:val="both"/>
              <w:rPr>
                <w:rFonts w:ascii="Calibri" w:hAnsi="Calibri" w:cs="Tahoma"/>
                <w:color w:val="000000"/>
                <w:sz w:val="18"/>
                <w:szCs w:val="18"/>
              </w:rPr>
            </w:pPr>
          </w:p>
          <w:p w14:paraId="7D8B88E9" w14:textId="61BE5323" w:rsidR="00217CB4" w:rsidRPr="006122EC" w:rsidRDefault="00217CB4" w:rsidP="001B349A">
            <w:pPr>
              <w:jc w:val="both"/>
              <w:rPr>
                <w:rFonts w:ascii="Calibri" w:hAnsi="Calibri" w:cs="Tahoma"/>
                <w:sz w:val="18"/>
                <w:szCs w:val="18"/>
              </w:rPr>
            </w:pPr>
            <w:r w:rsidRPr="006122EC">
              <w:rPr>
                <w:rFonts w:ascii="Calibri" w:hAnsi="Calibri" w:cs="Tahoma"/>
                <w:sz w:val="18"/>
                <w:szCs w:val="18"/>
              </w:rPr>
              <w:t xml:space="preserve">W zakresie naliczania i wymierzania opłaty dodatkowej z art. 47 ustawy o </w:t>
            </w:r>
            <w:r w:rsidR="001B349A">
              <w:rPr>
                <w:rFonts w:ascii="Calibri" w:hAnsi="Calibri" w:cs="Tahoma"/>
                <w:sz w:val="18"/>
                <w:szCs w:val="18"/>
              </w:rPr>
              <w:t>Systemie Ubezpieczeń Społecznych</w:t>
            </w:r>
            <w:r w:rsidRPr="006122EC">
              <w:rPr>
                <w:rFonts w:ascii="Calibri" w:hAnsi="Calibri" w:cs="Tahoma"/>
                <w:sz w:val="18"/>
                <w:szCs w:val="18"/>
              </w:rPr>
              <w:t xml:space="preserve"> podsystem zawiera funkcjonalności:</w:t>
            </w:r>
          </w:p>
          <w:p w14:paraId="6D1054A5"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Naliczania propozycji opłaty dodatkowej na podstawie analizy zobowiązań przekazywanych na listach OFE,</w:t>
            </w:r>
          </w:p>
          <w:p w14:paraId="268C1D7A"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Tworzenie zadań dla naliczonych propozycji,</w:t>
            </w:r>
          </w:p>
          <w:p w14:paraId="68539B92"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Wystawianie i zatwierdzanie decyzji o wymierzeniu opłaty dodatkowej,</w:t>
            </w:r>
          </w:p>
          <w:p w14:paraId="6A843077"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Rejestrację zdarzeń związanych z decyzjami przekazanymi podmiotom,</w:t>
            </w:r>
          </w:p>
          <w:p w14:paraId="6C442BCE" w14:textId="24FB6B38" w:rsidR="00217CB4" w:rsidRPr="006122EC" w:rsidRDefault="00217CB4" w:rsidP="00C12AC0">
            <w:pPr>
              <w:numPr>
                <w:ilvl w:val="0"/>
                <w:numId w:val="48"/>
              </w:numPr>
              <w:spacing w:after="0" w:line="240" w:lineRule="auto"/>
              <w:jc w:val="both"/>
              <w:rPr>
                <w:rFonts w:ascii="Calibri" w:hAnsi="Calibri" w:cs="Tahoma"/>
                <w:sz w:val="18"/>
                <w:szCs w:val="18"/>
              </w:rPr>
            </w:pPr>
            <w:r w:rsidRPr="006122EC">
              <w:rPr>
                <w:rFonts w:ascii="Calibri" w:hAnsi="Calibri" w:cs="Tahoma"/>
                <w:color w:val="000000"/>
                <w:sz w:val="18"/>
                <w:szCs w:val="18"/>
              </w:rPr>
              <w:t>Przekazywanie prawomocnych nieopłaconych w terminie decyzji do egzekucji.</w:t>
            </w:r>
          </w:p>
        </w:tc>
      </w:tr>
      <w:tr w:rsidR="00217CB4" w:rsidRPr="006122EC" w14:paraId="504B296C"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5718D6B" w14:textId="77777777" w:rsidR="00217CB4" w:rsidRPr="006122EC" w:rsidRDefault="00217CB4" w:rsidP="006776D2">
            <w:pPr>
              <w:rPr>
                <w:rFonts w:ascii="Calibri" w:hAnsi="Calibri" w:cs="Tahoma"/>
                <w:color w:val="000000"/>
                <w:sz w:val="18"/>
                <w:szCs w:val="18"/>
              </w:rPr>
            </w:pPr>
          </w:p>
        </w:tc>
      </w:tr>
      <w:tr w:rsidR="00217CB4" w:rsidRPr="006122EC" w14:paraId="63625EC3"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E80EF1F" w14:textId="77777777" w:rsidR="00217CB4" w:rsidRPr="006122EC" w:rsidRDefault="00217CB4" w:rsidP="006776D2">
            <w:pPr>
              <w:rPr>
                <w:rFonts w:ascii="Calibri" w:hAnsi="Calibri" w:cs="Tahoma"/>
                <w:color w:val="000000"/>
                <w:sz w:val="18"/>
                <w:szCs w:val="18"/>
              </w:rPr>
            </w:pPr>
          </w:p>
        </w:tc>
      </w:tr>
      <w:tr w:rsidR="00217CB4" w:rsidRPr="006122EC" w14:paraId="04861CD0"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FDA4B43" w14:textId="77777777" w:rsidR="00217CB4" w:rsidRPr="006122EC" w:rsidRDefault="00217CB4" w:rsidP="006776D2">
            <w:pPr>
              <w:rPr>
                <w:rFonts w:ascii="Calibri" w:hAnsi="Calibri" w:cs="Tahoma"/>
                <w:color w:val="000000"/>
                <w:sz w:val="18"/>
                <w:szCs w:val="18"/>
              </w:rPr>
            </w:pPr>
          </w:p>
        </w:tc>
      </w:tr>
      <w:tr w:rsidR="00217CB4" w:rsidRPr="006122EC" w14:paraId="730FF948"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280C1861" w14:textId="77777777" w:rsidR="00217CB4" w:rsidRPr="00C12AC0" w:rsidRDefault="00217CB4" w:rsidP="006776D2">
            <w:pPr>
              <w:rPr>
                <w:rFonts w:ascii="Calibri" w:hAnsi="Calibri"/>
                <w:color w:val="000000"/>
                <w:sz w:val="18"/>
              </w:rPr>
            </w:pPr>
            <w:r w:rsidRPr="00C12AC0">
              <w:rPr>
                <w:rFonts w:ascii="Calibri" w:hAnsi="Calibri"/>
                <w:color w:val="000000"/>
                <w:sz w:val="18"/>
              </w:rPr>
              <w:t>Moduły podsystemu</w:t>
            </w:r>
          </w:p>
        </w:tc>
      </w:tr>
      <w:tr w:rsidR="00217CB4" w:rsidRPr="006122EC" w14:paraId="1CB2F76B"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46DB3A43" w14:textId="04E26A3D"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13.1.1</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635706F6"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Interakcyjne stanowisko wspomagania scalania kont płatników</w:t>
            </w:r>
          </w:p>
        </w:tc>
      </w:tr>
      <w:tr w:rsidR="00217CB4" w:rsidRPr="006122EC" w14:paraId="30DC3EE9"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18CA7481" w14:textId="6056C6E9"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13.1.2</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29E427EC"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Interakcyjne stanowisko wspomagania rozscalania kont płatników</w:t>
            </w:r>
          </w:p>
        </w:tc>
      </w:tr>
      <w:tr w:rsidR="00217CB4" w:rsidRPr="006122EC" w14:paraId="78C1DFF4"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0C6630A3" w14:textId="0009186C"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13.1.3</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47649556"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obsługi przejęcia podmiotu</w:t>
            </w:r>
          </w:p>
        </w:tc>
      </w:tr>
      <w:tr w:rsidR="00217CB4" w:rsidRPr="006122EC" w14:paraId="013CAEF4"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40B97A11" w14:textId="35256DF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13.1.6</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268CC3B5"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w:t>
            </w:r>
            <w:r>
              <w:rPr>
                <w:rFonts w:ascii="Calibri" w:hAnsi="Calibri" w:cs="Tahoma"/>
                <w:color w:val="000000"/>
                <w:sz w:val="18"/>
                <w:szCs w:val="18"/>
              </w:rPr>
              <w:t xml:space="preserve"> </w:t>
            </w:r>
            <w:r w:rsidRPr="006122EC">
              <w:rPr>
                <w:rFonts w:ascii="Calibri" w:hAnsi="Calibri" w:cs="Tahoma"/>
                <w:color w:val="000000"/>
                <w:sz w:val="18"/>
                <w:szCs w:val="18"/>
              </w:rPr>
              <w:t>wspomagania obsługi rozbieżności pomiędzy WDR i dokumentami płatnika</w:t>
            </w:r>
          </w:p>
        </w:tc>
      </w:tr>
      <w:tr w:rsidR="00217CB4" w:rsidRPr="006122EC" w14:paraId="23C36F08"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101082F6" w14:textId="35D9BDEC"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13.1.7</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647CD34F"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wspomagania prowadzenia postępowań wyjaśniaj</w:t>
            </w:r>
            <w:r w:rsidRPr="006122EC">
              <w:rPr>
                <w:rFonts w:ascii="Calibri" w:hAnsi="Calibri" w:cs="Tahoma"/>
                <w:color w:val="000000"/>
                <w:sz w:val="18"/>
                <w:szCs w:val="18"/>
              </w:rPr>
              <w:softHyphen/>
              <w:t>ących dla dokumentów niezidentyfikowanych</w:t>
            </w:r>
          </w:p>
        </w:tc>
      </w:tr>
      <w:tr w:rsidR="00217CB4" w:rsidRPr="006122EC" w14:paraId="45372DCF"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1B87424D" w14:textId="676F84BE"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13.1.8</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2F0746E3"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naliczania i wymierzania dodatkowej opłaty</w:t>
            </w:r>
          </w:p>
        </w:tc>
      </w:tr>
      <w:tr w:rsidR="00217CB4" w:rsidRPr="006122EC" w14:paraId="31D526C0"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70E532A4" w14:textId="04CC2B70"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13.1.10</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23D4B29E"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wspomagania obsługi ograniczenia podstawy wymiaru składek</w:t>
            </w:r>
          </w:p>
        </w:tc>
      </w:tr>
      <w:tr w:rsidR="00217CB4" w:rsidRPr="006122EC" w14:paraId="0159FD69" w14:textId="77777777" w:rsidTr="00C12AC0">
        <w:trPr>
          <w:trHeight w:val="388"/>
        </w:trPr>
        <w:tc>
          <w:tcPr>
            <w:tcW w:w="925" w:type="pct"/>
            <w:tcBorders>
              <w:top w:val="single" w:sz="4" w:space="0" w:color="A5A5A5"/>
              <w:left w:val="single" w:sz="4" w:space="0" w:color="A5A5A5"/>
              <w:bottom w:val="single" w:sz="4" w:space="0" w:color="A5A5A5"/>
              <w:right w:val="single" w:sz="4" w:space="0" w:color="A5A5A5"/>
            </w:tcBorders>
            <w:vAlign w:val="center"/>
          </w:tcPr>
          <w:p w14:paraId="593C54F0" w14:textId="6852DBE2"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13.1.12</w:t>
            </w:r>
          </w:p>
        </w:tc>
        <w:tc>
          <w:tcPr>
            <w:tcW w:w="4075" w:type="pct"/>
            <w:gridSpan w:val="2"/>
            <w:tcBorders>
              <w:top w:val="single" w:sz="4" w:space="0" w:color="A5A5A5"/>
              <w:left w:val="single" w:sz="4" w:space="0" w:color="A5A5A5"/>
              <w:bottom w:val="single" w:sz="4" w:space="0" w:color="A5A5A5"/>
              <w:right w:val="single" w:sz="4" w:space="0" w:color="A5A5A5"/>
            </w:tcBorders>
            <w:vAlign w:val="center"/>
          </w:tcPr>
          <w:p w14:paraId="7A935613"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interakcyjnej obsługi elektronicznych przekazów pocztowych</w:t>
            </w:r>
          </w:p>
        </w:tc>
      </w:tr>
    </w:tbl>
    <w:p w14:paraId="745B44D6" w14:textId="77777777" w:rsidR="00217CB4" w:rsidRPr="00C12AC0" w:rsidRDefault="00217CB4" w:rsidP="00C12AC0">
      <w:pPr>
        <w:pStyle w:val="Nagwek3"/>
        <w:tabs>
          <w:tab w:val="num" w:pos="1260"/>
        </w:tabs>
        <w:ind w:hanging="12"/>
        <w:jc w:val="both"/>
        <w:rPr>
          <w:rFonts w:ascii="Calibri" w:hAnsi="Calibri"/>
          <w:sz w:val="18"/>
        </w:rPr>
      </w:pPr>
      <w:bookmarkStart w:id="316" w:name="_Toc462601939"/>
      <w:bookmarkStart w:id="317" w:name="_Toc462604711"/>
      <w:bookmarkStart w:id="318" w:name="_Toc511055970"/>
      <w:bookmarkStart w:id="319" w:name="_Toc499569080"/>
      <w:r w:rsidRPr="006122EC">
        <w:rPr>
          <w:rFonts w:ascii="Calibri" w:hAnsi="Calibri" w:cs="Times New Roman"/>
          <w:b w:val="0"/>
          <w:bCs w:val="0"/>
          <w:sz w:val="18"/>
          <w:szCs w:val="18"/>
        </w:rPr>
        <w:t xml:space="preserve">13.3 - </w:t>
      </w:r>
      <w:bookmarkStart w:id="320" w:name="_Toc499641903"/>
      <w:r w:rsidRPr="00C12AC0">
        <w:rPr>
          <w:rFonts w:ascii="Calibri" w:hAnsi="Calibri"/>
          <w:b w:val="0"/>
          <w:sz w:val="18"/>
        </w:rPr>
        <w:t>Podsystem wspomagania obsługi konta ubezpieczonego</w:t>
      </w:r>
      <w:bookmarkEnd w:id="316"/>
      <w:bookmarkEnd w:id="317"/>
      <w:bookmarkEnd w:id="318"/>
      <w:bookmarkEnd w:id="320"/>
    </w:p>
    <w:tbl>
      <w:tblPr>
        <w:tblW w:w="5021" w:type="pct"/>
        <w:tblLayout w:type="fixed"/>
        <w:tblCellMar>
          <w:left w:w="70" w:type="dxa"/>
          <w:right w:w="70" w:type="dxa"/>
        </w:tblCellMar>
        <w:tblLook w:val="04A0" w:firstRow="1" w:lastRow="0" w:firstColumn="1" w:lastColumn="0" w:noHBand="0" w:noVBand="1"/>
      </w:tblPr>
      <w:tblGrid>
        <w:gridCol w:w="1748"/>
        <w:gridCol w:w="2631"/>
        <w:gridCol w:w="4825"/>
      </w:tblGrid>
      <w:tr w:rsidR="00217CB4" w:rsidRPr="006122EC" w14:paraId="13472556" w14:textId="77777777" w:rsidTr="00C12AC0">
        <w:trPr>
          <w:trHeight w:val="375"/>
        </w:trPr>
        <w:tc>
          <w:tcPr>
            <w:tcW w:w="237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319"/>
          <w:p w14:paraId="6C6CBF93" w14:textId="77777777" w:rsidR="00217CB4" w:rsidRPr="00C12AC0" w:rsidRDefault="00217CB4" w:rsidP="006776D2">
            <w:pPr>
              <w:rPr>
                <w:rFonts w:ascii="Calibri" w:hAnsi="Calibri"/>
                <w:color w:val="000000"/>
                <w:sz w:val="18"/>
              </w:rPr>
            </w:pPr>
            <w:r w:rsidRPr="00C12AC0">
              <w:rPr>
                <w:rFonts w:ascii="Calibri" w:hAnsi="Calibri"/>
                <w:color w:val="000000"/>
                <w:sz w:val="18"/>
              </w:rPr>
              <w:t>Grupa funkcjonalności</w:t>
            </w:r>
          </w:p>
        </w:tc>
        <w:tc>
          <w:tcPr>
            <w:tcW w:w="2621" w:type="pct"/>
            <w:tcBorders>
              <w:top w:val="single" w:sz="4" w:space="0" w:color="A5A5A5"/>
              <w:left w:val="nil"/>
              <w:bottom w:val="single" w:sz="4" w:space="0" w:color="A5A5A5"/>
              <w:right w:val="single" w:sz="4" w:space="0" w:color="A5A5A5"/>
            </w:tcBorders>
            <w:shd w:val="clear" w:color="auto" w:fill="auto"/>
            <w:noWrap/>
            <w:vAlign w:val="center"/>
          </w:tcPr>
          <w:p w14:paraId="22FE5D1F"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Dostęp on-line do konta ubezpieczonego</w:t>
            </w:r>
          </w:p>
        </w:tc>
      </w:tr>
      <w:tr w:rsidR="00217CB4" w:rsidRPr="006122EC" w14:paraId="06CD6E06"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2B701B20" w14:textId="77777777" w:rsidR="00217CB4" w:rsidRPr="00C12AC0" w:rsidRDefault="00217CB4" w:rsidP="006776D2">
            <w:pPr>
              <w:rPr>
                <w:rFonts w:ascii="Calibri" w:hAnsi="Calibri"/>
                <w:color w:val="000000"/>
                <w:sz w:val="18"/>
              </w:rPr>
            </w:pPr>
            <w:r w:rsidRPr="00C12AC0">
              <w:rPr>
                <w:rFonts w:ascii="Calibri" w:hAnsi="Calibri"/>
                <w:color w:val="000000"/>
                <w:sz w:val="18"/>
              </w:rPr>
              <w:t>Opis grupy</w:t>
            </w:r>
          </w:p>
        </w:tc>
      </w:tr>
      <w:tr w:rsidR="00217CB4" w:rsidRPr="006122EC" w14:paraId="513DC6AC"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12029607" w14:textId="77777777" w:rsidR="00217CB4" w:rsidRPr="006122EC" w:rsidRDefault="00217CB4" w:rsidP="0082235A">
            <w:pPr>
              <w:jc w:val="both"/>
              <w:rPr>
                <w:rFonts w:ascii="Calibri" w:hAnsi="Calibri" w:cs="Tahoma"/>
                <w:color w:val="000000"/>
                <w:sz w:val="18"/>
                <w:szCs w:val="18"/>
              </w:rPr>
            </w:pPr>
            <w:r w:rsidRPr="006122EC">
              <w:rPr>
                <w:rFonts w:ascii="Calibri" w:hAnsi="Calibri" w:cs="Tahoma"/>
                <w:color w:val="000000"/>
                <w:sz w:val="18"/>
                <w:szCs w:val="18"/>
              </w:rPr>
              <w:t xml:space="preserve">Zadania podsystemu to: </w:t>
            </w:r>
          </w:p>
          <w:p w14:paraId="084246B7" w14:textId="77777777"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 xml:space="preserve">wspomaganie działalności ZUS w zakresie utrzymania spójności danych na kontach ubezpieczonych, w tym </w:t>
            </w:r>
            <w:r w:rsidRPr="006122EC">
              <w:rPr>
                <w:rFonts w:ascii="Calibri" w:hAnsi="Calibri" w:cs="Tahoma"/>
                <w:color w:val="000000"/>
                <w:sz w:val="18"/>
                <w:szCs w:val="18"/>
              </w:rPr>
              <w:lastRenderedPageBreak/>
              <w:t>porządkowanie danych na kontach ubezpieczonych,</w:t>
            </w:r>
          </w:p>
          <w:p w14:paraId="719F887C" w14:textId="1B958DFB" w:rsidR="00217CB4" w:rsidRPr="006122EC" w:rsidRDefault="00217CB4" w:rsidP="0082235A">
            <w:pPr>
              <w:numPr>
                <w:ilvl w:val="0"/>
                <w:numId w:val="48"/>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wspomaganie procesu wydawania decyzji o konieczno</w:t>
            </w:r>
            <w:r w:rsidR="00816193">
              <w:rPr>
                <w:rFonts w:ascii="Calibri" w:hAnsi="Calibri" w:cs="Tahoma"/>
                <w:color w:val="000000"/>
                <w:sz w:val="18"/>
                <w:szCs w:val="18"/>
              </w:rPr>
              <w:t>ś</w:t>
            </w:r>
            <w:r w:rsidRPr="006122EC">
              <w:rPr>
                <w:rFonts w:ascii="Calibri" w:hAnsi="Calibri" w:cs="Tahoma"/>
                <w:color w:val="000000"/>
                <w:sz w:val="18"/>
                <w:szCs w:val="18"/>
              </w:rPr>
              <w:t xml:space="preserve">ci scalenia kont ubezpieczonych w Centralnym Rejestrze Ubezpieczonych, </w:t>
            </w:r>
          </w:p>
          <w:p w14:paraId="1043EB1F" w14:textId="77777777" w:rsidR="00217CB4" w:rsidRPr="006122EC" w:rsidRDefault="00217CB4" w:rsidP="0082235A">
            <w:pPr>
              <w:numPr>
                <w:ilvl w:val="0"/>
                <w:numId w:val="66"/>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 xml:space="preserve">ewidencjonowanie na koncie ubezpieczonego składek przekazywanych przez instytucje finansowe prowadzące IKE lub zarządzające PPE,  </w:t>
            </w:r>
          </w:p>
          <w:p w14:paraId="189FB14C" w14:textId="77777777" w:rsidR="00217CB4" w:rsidRPr="006122EC" w:rsidRDefault="00217CB4" w:rsidP="0082235A">
            <w:pPr>
              <w:numPr>
                <w:ilvl w:val="0"/>
                <w:numId w:val="66"/>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 xml:space="preserve">umożliwienie przeprowadzenia transferu praw emerytalnych z oraz do ZUS, </w:t>
            </w:r>
          </w:p>
          <w:p w14:paraId="41616A74" w14:textId="2B8AF0F4" w:rsidR="00217CB4" w:rsidRPr="006122EC" w:rsidRDefault="00217CB4" w:rsidP="00C12AC0">
            <w:pPr>
              <w:numPr>
                <w:ilvl w:val="0"/>
                <w:numId w:val="66"/>
              </w:numPr>
              <w:spacing w:after="0" w:line="240" w:lineRule="auto"/>
              <w:jc w:val="both"/>
              <w:rPr>
                <w:rFonts w:ascii="Calibri" w:hAnsi="Calibri" w:cs="Tahoma"/>
                <w:color w:val="000000"/>
                <w:sz w:val="18"/>
                <w:szCs w:val="18"/>
              </w:rPr>
            </w:pPr>
            <w:r w:rsidRPr="006122EC">
              <w:rPr>
                <w:rFonts w:ascii="Calibri" w:hAnsi="Calibri" w:cs="Tahoma"/>
                <w:color w:val="000000"/>
                <w:sz w:val="18"/>
                <w:szCs w:val="18"/>
              </w:rPr>
              <w:t>wspomaganie wydawania poświadczeń, zaświadczeń</w:t>
            </w:r>
            <w:r w:rsidRPr="006122EC">
              <w:rPr>
                <w:rFonts w:ascii="Calibri" w:hAnsi="Calibri" w:cs="Tahoma"/>
                <w:color w:val="000000"/>
                <w:sz w:val="18"/>
                <w:szCs w:val="18"/>
              </w:rPr>
              <w:cr/>
              <w:t xml:space="preserve"> i decyzji dotyczących ubezpieczonego.</w:t>
            </w:r>
          </w:p>
        </w:tc>
      </w:tr>
      <w:tr w:rsidR="00217CB4" w:rsidRPr="006122EC" w14:paraId="51BE0144" w14:textId="77777777" w:rsidTr="00C12AC0">
        <w:trPr>
          <w:trHeight w:val="375"/>
        </w:trPr>
        <w:tc>
          <w:tcPr>
            <w:tcW w:w="4999" w:type="pct"/>
            <w:gridSpan w:val="3"/>
            <w:tcBorders>
              <w:top w:val="single" w:sz="4" w:space="0" w:color="A5A5A5"/>
              <w:left w:val="single" w:sz="4" w:space="0" w:color="A5A5A5"/>
              <w:bottom w:val="single" w:sz="4" w:space="0" w:color="A5A5A5"/>
              <w:right w:val="single" w:sz="4" w:space="0" w:color="A5A5A5"/>
            </w:tcBorders>
            <w:vAlign w:val="center"/>
          </w:tcPr>
          <w:p w14:paraId="49FB88DA" w14:textId="77777777" w:rsidR="00217CB4" w:rsidRPr="00C12AC0" w:rsidRDefault="00217CB4" w:rsidP="006776D2">
            <w:pPr>
              <w:rPr>
                <w:rFonts w:ascii="Calibri" w:hAnsi="Calibri"/>
                <w:color w:val="000000"/>
                <w:sz w:val="18"/>
              </w:rPr>
            </w:pPr>
            <w:r w:rsidRPr="00C12AC0">
              <w:rPr>
                <w:rFonts w:ascii="Calibri" w:hAnsi="Calibri"/>
                <w:color w:val="000000"/>
                <w:sz w:val="18"/>
              </w:rPr>
              <w:lastRenderedPageBreak/>
              <w:t>Moduły podsystemu</w:t>
            </w:r>
          </w:p>
        </w:tc>
      </w:tr>
      <w:tr w:rsidR="00217CB4" w:rsidRPr="006122EC" w14:paraId="4204A32D" w14:textId="77777777" w:rsidTr="00C12AC0">
        <w:trPr>
          <w:trHeight w:val="388"/>
        </w:trPr>
        <w:tc>
          <w:tcPr>
            <w:tcW w:w="950" w:type="pct"/>
            <w:tcBorders>
              <w:top w:val="single" w:sz="4" w:space="0" w:color="A5A5A5"/>
              <w:left w:val="single" w:sz="4" w:space="0" w:color="A5A5A5"/>
              <w:bottom w:val="single" w:sz="4" w:space="0" w:color="A5A5A5"/>
              <w:right w:val="single" w:sz="4" w:space="0" w:color="A5A5A5"/>
            </w:tcBorders>
            <w:vAlign w:val="center"/>
          </w:tcPr>
          <w:p w14:paraId="01436107" w14:textId="3901114E"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13.3.3</w:t>
            </w:r>
          </w:p>
        </w:tc>
        <w:tc>
          <w:tcPr>
            <w:tcW w:w="4049" w:type="pct"/>
            <w:gridSpan w:val="2"/>
            <w:tcBorders>
              <w:top w:val="single" w:sz="4" w:space="0" w:color="A5A5A5"/>
              <w:left w:val="single" w:sz="4" w:space="0" w:color="A5A5A5"/>
              <w:bottom w:val="single" w:sz="4" w:space="0" w:color="A5A5A5"/>
              <w:right w:val="single" w:sz="4" w:space="0" w:color="A5A5A5"/>
            </w:tcBorders>
            <w:vAlign w:val="center"/>
          </w:tcPr>
          <w:p w14:paraId="14F97B87" w14:textId="5CACADC1"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interakcyjnego wspomagania scalania i rozscalania kont</w:t>
            </w:r>
            <w:r w:rsidR="00816193">
              <w:rPr>
                <w:rFonts w:ascii="Calibri" w:hAnsi="Calibri" w:cs="Tahoma"/>
                <w:color w:val="000000"/>
                <w:sz w:val="18"/>
                <w:szCs w:val="18"/>
              </w:rPr>
              <w:t xml:space="preserve"> </w:t>
            </w:r>
            <w:r w:rsidR="00C12AC0">
              <w:rPr>
                <w:rFonts w:ascii="Calibri" w:hAnsi="Calibri" w:cs="Tahoma"/>
                <w:color w:val="000000"/>
                <w:sz w:val="18"/>
                <w:szCs w:val="18"/>
              </w:rPr>
              <w:t>u</w:t>
            </w:r>
            <w:r w:rsidR="00C12AC0" w:rsidRPr="006122EC">
              <w:rPr>
                <w:rFonts w:ascii="Calibri" w:hAnsi="Calibri" w:cs="Tahoma"/>
                <w:color w:val="000000"/>
                <w:sz w:val="18"/>
                <w:szCs w:val="18"/>
              </w:rPr>
              <w:t>bezpieczonych</w:t>
            </w:r>
          </w:p>
        </w:tc>
      </w:tr>
      <w:tr w:rsidR="00217CB4" w:rsidRPr="006122EC" w14:paraId="04F36E93" w14:textId="77777777" w:rsidTr="00C12AC0">
        <w:trPr>
          <w:trHeight w:val="388"/>
        </w:trPr>
        <w:tc>
          <w:tcPr>
            <w:tcW w:w="950" w:type="pct"/>
            <w:tcBorders>
              <w:top w:val="single" w:sz="4" w:space="0" w:color="A5A5A5"/>
              <w:left w:val="single" w:sz="4" w:space="0" w:color="A5A5A5"/>
              <w:bottom w:val="single" w:sz="4" w:space="0" w:color="A5A5A5"/>
              <w:right w:val="single" w:sz="4" w:space="0" w:color="A5A5A5"/>
            </w:tcBorders>
            <w:vAlign w:val="center"/>
          </w:tcPr>
          <w:p w14:paraId="46F4CF39" w14:textId="60220A8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13.3.4</w:t>
            </w:r>
          </w:p>
        </w:tc>
        <w:tc>
          <w:tcPr>
            <w:tcW w:w="4049" w:type="pct"/>
            <w:gridSpan w:val="2"/>
            <w:tcBorders>
              <w:top w:val="single" w:sz="4" w:space="0" w:color="A5A5A5"/>
              <w:left w:val="single" w:sz="4" w:space="0" w:color="A5A5A5"/>
              <w:bottom w:val="single" w:sz="4" w:space="0" w:color="A5A5A5"/>
              <w:right w:val="single" w:sz="4" w:space="0" w:color="A5A5A5"/>
            </w:tcBorders>
            <w:vAlign w:val="center"/>
          </w:tcPr>
          <w:p w14:paraId="38BEA602"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obsługi ewidencji składek przekazanych przez instytucje zewnętrzne (IKE, PPE)</w:t>
            </w:r>
          </w:p>
        </w:tc>
      </w:tr>
      <w:tr w:rsidR="00217CB4" w:rsidRPr="006122EC" w14:paraId="79A9BA35" w14:textId="77777777" w:rsidTr="00C12AC0">
        <w:trPr>
          <w:trHeight w:val="388"/>
        </w:trPr>
        <w:tc>
          <w:tcPr>
            <w:tcW w:w="950" w:type="pct"/>
            <w:tcBorders>
              <w:top w:val="single" w:sz="4" w:space="0" w:color="A5A5A5"/>
              <w:left w:val="single" w:sz="4" w:space="0" w:color="A5A5A5"/>
              <w:bottom w:val="single" w:sz="4" w:space="0" w:color="A5A5A5"/>
              <w:right w:val="single" w:sz="4" w:space="0" w:color="A5A5A5"/>
            </w:tcBorders>
            <w:vAlign w:val="center"/>
          </w:tcPr>
          <w:p w14:paraId="09E5BAB3" w14:textId="3AB9A115"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13.3.5</w:t>
            </w:r>
          </w:p>
        </w:tc>
        <w:tc>
          <w:tcPr>
            <w:tcW w:w="4049" w:type="pct"/>
            <w:gridSpan w:val="2"/>
            <w:tcBorders>
              <w:top w:val="single" w:sz="4" w:space="0" w:color="A5A5A5"/>
              <w:left w:val="single" w:sz="4" w:space="0" w:color="A5A5A5"/>
              <w:bottom w:val="single" w:sz="4" w:space="0" w:color="A5A5A5"/>
              <w:right w:val="single" w:sz="4" w:space="0" w:color="A5A5A5"/>
            </w:tcBorders>
            <w:vAlign w:val="center"/>
          </w:tcPr>
          <w:p w14:paraId="4D380878"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zaświadczeń, poświadczeń i decyzji dotyczą</w:t>
            </w:r>
            <w:r w:rsidRPr="006122EC">
              <w:rPr>
                <w:rFonts w:ascii="Calibri" w:hAnsi="Calibri" w:cs="Tahoma"/>
                <w:color w:val="000000"/>
                <w:sz w:val="18"/>
                <w:szCs w:val="18"/>
              </w:rPr>
              <w:softHyphen/>
              <w:t>cych ubezpieczonego</w:t>
            </w:r>
          </w:p>
        </w:tc>
      </w:tr>
    </w:tbl>
    <w:p w14:paraId="7F59828E" w14:textId="77777777" w:rsidR="00217CB4" w:rsidRPr="00C12AC0" w:rsidRDefault="00217CB4" w:rsidP="00C12AC0">
      <w:pPr>
        <w:pStyle w:val="Nagwek3"/>
        <w:ind w:left="1260" w:hanging="1260"/>
        <w:jc w:val="both"/>
        <w:rPr>
          <w:rFonts w:ascii="Calibri" w:hAnsi="Calibri"/>
          <w:sz w:val="18"/>
        </w:rPr>
      </w:pPr>
      <w:bookmarkStart w:id="321" w:name="_Toc462601940"/>
      <w:bookmarkStart w:id="322" w:name="_Toc462604712"/>
      <w:bookmarkStart w:id="323" w:name="_Toc511055971"/>
      <w:bookmarkStart w:id="324" w:name="_Toc499569081"/>
      <w:r w:rsidRPr="006122EC">
        <w:rPr>
          <w:rFonts w:ascii="Calibri" w:hAnsi="Calibri" w:cs="Times New Roman"/>
          <w:b w:val="0"/>
          <w:bCs w:val="0"/>
          <w:sz w:val="18"/>
          <w:szCs w:val="18"/>
        </w:rPr>
        <w:t xml:space="preserve">13.4 - </w:t>
      </w:r>
      <w:bookmarkStart w:id="325" w:name="_Toc499641904"/>
      <w:r w:rsidRPr="00C12AC0">
        <w:rPr>
          <w:rFonts w:ascii="Calibri" w:hAnsi="Calibri"/>
          <w:b w:val="0"/>
          <w:sz w:val="18"/>
        </w:rPr>
        <w:t>Podsystem interakcyjnej obsługi konta płatnika</w:t>
      </w:r>
      <w:bookmarkEnd w:id="321"/>
      <w:bookmarkEnd w:id="322"/>
      <w:bookmarkEnd w:id="323"/>
      <w:bookmarkEnd w:id="325"/>
    </w:p>
    <w:tbl>
      <w:tblPr>
        <w:tblW w:w="5021" w:type="pct"/>
        <w:tblLayout w:type="fixed"/>
        <w:tblCellMar>
          <w:left w:w="70" w:type="dxa"/>
          <w:right w:w="70" w:type="dxa"/>
        </w:tblCellMar>
        <w:tblLook w:val="04A0" w:firstRow="1" w:lastRow="0" w:firstColumn="1" w:lastColumn="0" w:noHBand="0" w:noVBand="1"/>
      </w:tblPr>
      <w:tblGrid>
        <w:gridCol w:w="1812"/>
        <w:gridCol w:w="2586"/>
        <w:gridCol w:w="4806"/>
      </w:tblGrid>
      <w:tr w:rsidR="00217CB4" w:rsidRPr="006122EC" w14:paraId="5DC4BC36" w14:textId="77777777" w:rsidTr="00C12AC0">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324"/>
          <w:p w14:paraId="27F272CE" w14:textId="77777777" w:rsidR="00217CB4" w:rsidRPr="00C12AC0" w:rsidRDefault="00217CB4" w:rsidP="006776D2">
            <w:pPr>
              <w:rPr>
                <w:rFonts w:ascii="Calibri" w:hAnsi="Calibri"/>
                <w:color w:val="000000"/>
                <w:sz w:val="18"/>
              </w:rPr>
            </w:pPr>
            <w:r w:rsidRPr="00C12AC0">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1B2B0DFF"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Dostęp on-line do konta płatnika</w:t>
            </w:r>
          </w:p>
        </w:tc>
      </w:tr>
      <w:tr w:rsidR="00217CB4" w:rsidRPr="006122EC" w14:paraId="336C9904"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5F7555E2" w14:textId="77777777" w:rsidR="00217CB4" w:rsidRPr="00C12AC0" w:rsidRDefault="00217CB4" w:rsidP="006776D2">
            <w:pPr>
              <w:rPr>
                <w:rFonts w:ascii="Calibri" w:hAnsi="Calibri"/>
                <w:color w:val="000000"/>
                <w:sz w:val="18"/>
              </w:rPr>
            </w:pPr>
            <w:r w:rsidRPr="00C12AC0">
              <w:rPr>
                <w:rFonts w:ascii="Calibri" w:hAnsi="Calibri"/>
                <w:color w:val="000000"/>
                <w:sz w:val="18"/>
              </w:rPr>
              <w:t>Opis grupy</w:t>
            </w:r>
          </w:p>
        </w:tc>
      </w:tr>
      <w:tr w:rsidR="00217CB4" w:rsidRPr="006122EC" w14:paraId="175BE357"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68370717" w14:textId="77777777" w:rsidR="00217CB4" w:rsidRPr="006122EC" w:rsidRDefault="00217CB4" w:rsidP="00C12AC0">
            <w:pPr>
              <w:rPr>
                <w:rFonts w:ascii="Calibri" w:hAnsi="Calibri" w:cs="Tahoma"/>
                <w:color w:val="000000"/>
                <w:sz w:val="18"/>
                <w:szCs w:val="18"/>
              </w:rPr>
            </w:pPr>
            <w:r w:rsidRPr="006122EC">
              <w:rPr>
                <w:rFonts w:ascii="Calibri" w:hAnsi="Calibri" w:cs="Tahoma"/>
                <w:color w:val="000000"/>
                <w:sz w:val="18"/>
                <w:szCs w:val="18"/>
              </w:rPr>
              <w:t>Celem podsystemu jest zapewnienie możliwości analizy spraw związanych z porządkowaniem danych ewidencyjnych płatnika składek na koncie płatnika.</w:t>
            </w:r>
          </w:p>
          <w:p w14:paraId="2217F8FD" w14:textId="65DF2ADA" w:rsidR="00217CB4" w:rsidRPr="006122EC" w:rsidRDefault="00D80100" w:rsidP="00C12AC0">
            <w:pPr>
              <w:rPr>
                <w:rFonts w:ascii="Calibri" w:hAnsi="Calibri" w:cs="Tahoma"/>
                <w:color w:val="000000"/>
                <w:sz w:val="18"/>
                <w:szCs w:val="18"/>
              </w:rPr>
            </w:pPr>
            <w:r>
              <w:rPr>
                <w:rFonts w:ascii="Calibri" w:hAnsi="Calibri" w:cs="Tahoma"/>
                <w:color w:val="000000"/>
                <w:sz w:val="18"/>
                <w:szCs w:val="18"/>
              </w:rPr>
              <w:t>W szczególności podsystem</w:t>
            </w:r>
            <w:r w:rsidR="00816193">
              <w:rPr>
                <w:rFonts w:ascii="Calibri" w:hAnsi="Calibri" w:cs="Tahoma"/>
                <w:color w:val="000000"/>
                <w:sz w:val="18"/>
                <w:szCs w:val="18"/>
              </w:rPr>
              <w:t xml:space="preserve"> zawiera funkcjonalności</w:t>
            </w:r>
            <w:r w:rsidR="00217CB4" w:rsidRPr="006122EC">
              <w:rPr>
                <w:rFonts w:ascii="Calibri" w:hAnsi="Calibri" w:cs="Tahoma"/>
                <w:color w:val="000000"/>
                <w:sz w:val="18"/>
                <w:szCs w:val="18"/>
              </w:rPr>
              <w:t>:</w:t>
            </w:r>
          </w:p>
          <w:p w14:paraId="0CB7D083" w14:textId="77777777" w:rsidR="00217CB4" w:rsidRPr="006122EC" w:rsidRDefault="00217CB4" w:rsidP="00C12AC0">
            <w:pPr>
              <w:numPr>
                <w:ilvl w:val="0"/>
                <w:numId w:val="67"/>
              </w:numPr>
              <w:spacing w:after="0" w:line="240" w:lineRule="auto"/>
              <w:rPr>
                <w:rFonts w:ascii="Calibri" w:hAnsi="Calibri" w:cs="Tahoma"/>
                <w:color w:val="000000"/>
                <w:sz w:val="18"/>
                <w:szCs w:val="18"/>
              </w:rPr>
            </w:pPr>
            <w:r w:rsidRPr="006122EC">
              <w:rPr>
                <w:rFonts w:ascii="Calibri" w:hAnsi="Calibri" w:cs="Tahoma"/>
                <w:color w:val="000000"/>
                <w:sz w:val="18"/>
                <w:szCs w:val="18"/>
              </w:rPr>
              <w:t>Umożliwia pracownikom ZUS porządkowanie danych ewidencyjnych płatnika,</w:t>
            </w:r>
          </w:p>
          <w:p w14:paraId="02C6F9D3" w14:textId="2A8B97F5" w:rsidR="00217CB4" w:rsidRPr="006122EC" w:rsidRDefault="00217CB4" w:rsidP="00C12AC0">
            <w:pPr>
              <w:numPr>
                <w:ilvl w:val="0"/>
                <w:numId w:val="67"/>
              </w:numPr>
              <w:spacing w:after="0" w:line="240" w:lineRule="auto"/>
              <w:rPr>
                <w:rFonts w:ascii="Calibri" w:hAnsi="Calibri" w:cs="Tahoma"/>
                <w:color w:val="000000"/>
                <w:sz w:val="18"/>
                <w:szCs w:val="18"/>
              </w:rPr>
            </w:pPr>
            <w:r w:rsidRPr="006122EC">
              <w:rPr>
                <w:rFonts w:ascii="Calibri" w:hAnsi="Calibri" w:cs="Tahoma"/>
                <w:color w:val="000000"/>
                <w:sz w:val="18"/>
                <w:szCs w:val="18"/>
              </w:rPr>
              <w:t>Umożliwia pracownikom ZUS wyjaśniania i korygowania błędów w zakresie danych ewidencyjnych,</w:t>
            </w:r>
          </w:p>
          <w:p w14:paraId="266ACB07" w14:textId="77777777" w:rsidR="00217CB4" w:rsidRPr="006122EC" w:rsidRDefault="00217CB4" w:rsidP="00C12AC0">
            <w:pPr>
              <w:numPr>
                <w:ilvl w:val="0"/>
                <w:numId w:val="67"/>
              </w:numPr>
              <w:spacing w:after="0" w:line="240" w:lineRule="auto"/>
              <w:rPr>
                <w:rFonts w:ascii="Calibri" w:hAnsi="Calibri" w:cs="Tahoma"/>
                <w:color w:val="000000"/>
                <w:sz w:val="18"/>
                <w:szCs w:val="18"/>
              </w:rPr>
            </w:pPr>
            <w:r w:rsidRPr="006122EC">
              <w:rPr>
                <w:rFonts w:ascii="Calibri" w:hAnsi="Calibri" w:cs="Tahoma"/>
                <w:color w:val="000000"/>
                <w:sz w:val="18"/>
                <w:szCs w:val="18"/>
              </w:rPr>
              <w:t>Ułatwienie przekazywania obsługi płatników pomiędzy różnymi TJO ZUS,</w:t>
            </w:r>
          </w:p>
          <w:p w14:paraId="69FB87EF" w14:textId="77777777" w:rsidR="00217CB4" w:rsidRPr="006122EC" w:rsidRDefault="00217CB4" w:rsidP="00C12AC0">
            <w:pPr>
              <w:numPr>
                <w:ilvl w:val="0"/>
                <w:numId w:val="67"/>
              </w:numPr>
              <w:spacing w:after="0" w:line="240" w:lineRule="auto"/>
              <w:rPr>
                <w:rFonts w:ascii="Calibri" w:hAnsi="Calibri" w:cs="Tahoma"/>
                <w:color w:val="000000"/>
                <w:sz w:val="18"/>
                <w:szCs w:val="18"/>
              </w:rPr>
            </w:pPr>
            <w:r w:rsidRPr="006122EC">
              <w:rPr>
                <w:rFonts w:ascii="Calibri" w:hAnsi="Calibri" w:cs="Tahoma"/>
                <w:color w:val="000000"/>
                <w:sz w:val="18"/>
                <w:szCs w:val="18"/>
              </w:rPr>
              <w:t>Prowadzenie sformalizowanego i usystematyzowanego obiegu spraw związanych z porządkowaniem danych ewidencyjnych i zmianą TJO konta płatnika,</w:t>
            </w:r>
          </w:p>
          <w:p w14:paraId="719ADC19" w14:textId="77777777" w:rsidR="00217CB4" w:rsidRPr="006122EC" w:rsidRDefault="00217CB4" w:rsidP="00C12AC0">
            <w:pPr>
              <w:numPr>
                <w:ilvl w:val="0"/>
                <w:numId w:val="67"/>
              </w:numPr>
              <w:spacing w:after="0" w:line="240" w:lineRule="auto"/>
              <w:rPr>
                <w:rFonts w:ascii="Calibri" w:hAnsi="Calibri" w:cs="Tahoma"/>
                <w:color w:val="000000"/>
                <w:sz w:val="18"/>
                <w:szCs w:val="18"/>
              </w:rPr>
            </w:pPr>
            <w:r w:rsidRPr="006122EC">
              <w:rPr>
                <w:rFonts w:ascii="Calibri" w:hAnsi="Calibri" w:cs="Tahoma"/>
                <w:color w:val="000000"/>
                <w:sz w:val="18"/>
                <w:szCs w:val="18"/>
              </w:rPr>
              <w:t>Dodanie możliwości rejestracji dodatkowych atrybutów dla konta płatnika,</w:t>
            </w:r>
          </w:p>
          <w:p w14:paraId="5CFAAA16" w14:textId="30CCEE1B" w:rsidR="00217CB4" w:rsidRPr="006122EC" w:rsidRDefault="00217CB4" w:rsidP="00C12AC0">
            <w:pPr>
              <w:numPr>
                <w:ilvl w:val="0"/>
                <w:numId w:val="67"/>
              </w:numPr>
              <w:spacing w:after="0" w:line="240" w:lineRule="auto"/>
              <w:rPr>
                <w:rFonts w:ascii="Calibri" w:hAnsi="Calibri" w:cs="Tahoma"/>
                <w:color w:val="000000"/>
                <w:sz w:val="18"/>
                <w:szCs w:val="18"/>
              </w:rPr>
            </w:pPr>
            <w:r w:rsidRPr="006122EC">
              <w:rPr>
                <w:rFonts w:ascii="Calibri" w:hAnsi="Calibri" w:cs="Tahoma"/>
                <w:color w:val="000000"/>
                <w:sz w:val="18"/>
                <w:szCs w:val="18"/>
              </w:rPr>
              <w:t xml:space="preserve">Możliwość natychmiastowego uporządkowania danych ewidencyjnych płatnika na </w:t>
            </w:r>
            <w:r w:rsidR="00816193">
              <w:rPr>
                <w:rFonts w:ascii="Calibri" w:hAnsi="Calibri" w:cs="Tahoma"/>
                <w:color w:val="000000"/>
                <w:sz w:val="18"/>
                <w:szCs w:val="18"/>
              </w:rPr>
              <w:t>Sali Obsługi Klientów (</w:t>
            </w:r>
            <w:r w:rsidRPr="006122EC">
              <w:rPr>
                <w:rFonts w:ascii="Calibri" w:hAnsi="Calibri" w:cs="Tahoma"/>
                <w:color w:val="000000"/>
                <w:sz w:val="18"/>
                <w:szCs w:val="18"/>
              </w:rPr>
              <w:t>SOK</w:t>
            </w:r>
            <w:r w:rsidR="00816193">
              <w:rPr>
                <w:rFonts w:ascii="Calibri" w:hAnsi="Calibri" w:cs="Tahoma"/>
                <w:color w:val="000000"/>
                <w:sz w:val="18"/>
                <w:szCs w:val="18"/>
              </w:rPr>
              <w:t>)</w:t>
            </w:r>
            <w:r w:rsidR="00D80100">
              <w:rPr>
                <w:rFonts w:ascii="Calibri" w:hAnsi="Calibri" w:cs="Tahoma"/>
                <w:color w:val="000000"/>
                <w:sz w:val="18"/>
                <w:szCs w:val="18"/>
              </w:rPr>
              <w:t>.</w:t>
            </w:r>
          </w:p>
        </w:tc>
      </w:tr>
      <w:tr w:rsidR="00217CB4" w:rsidRPr="006122EC" w14:paraId="4F9002AC"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3B2D2FD0" w14:textId="77777777" w:rsidR="00217CB4" w:rsidRPr="00C12AC0" w:rsidRDefault="00217CB4" w:rsidP="006776D2">
            <w:pPr>
              <w:rPr>
                <w:rFonts w:ascii="Calibri" w:hAnsi="Calibri"/>
                <w:color w:val="000000"/>
                <w:sz w:val="18"/>
              </w:rPr>
            </w:pPr>
            <w:r w:rsidRPr="00C12AC0">
              <w:rPr>
                <w:rFonts w:ascii="Calibri" w:hAnsi="Calibri"/>
                <w:color w:val="000000"/>
                <w:sz w:val="18"/>
              </w:rPr>
              <w:t>Moduły podsystemu</w:t>
            </w:r>
          </w:p>
        </w:tc>
      </w:tr>
      <w:tr w:rsidR="00217CB4" w:rsidRPr="006122EC" w14:paraId="2B8052D0" w14:textId="77777777" w:rsidTr="00C12AC0">
        <w:trPr>
          <w:trHeight w:val="388"/>
        </w:trPr>
        <w:tc>
          <w:tcPr>
            <w:tcW w:w="984" w:type="pct"/>
            <w:tcBorders>
              <w:top w:val="single" w:sz="4" w:space="0" w:color="A5A5A5"/>
              <w:left w:val="single" w:sz="4" w:space="0" w:color="A5A5A5"/>
              <w:bottom w:val="single" w:sz="4" w:space="0" w:color="A5A5A5"/>
              <w:right w:val="single" w:sz="4" w:space="0" w:color="A5A5A5"/>
            </w:tcBorders>
            <w:vAlign w:val="center"/>
          </w:tcPr>
          <w:p w14:paraId="62C35E98" w14:textId="08FC4F38"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13.4.2</w:t>
            </w:r>
          </w:p>
        </w:tc>
        <w:tc>
          <w:tcPr>
            <w:tcW w:w="4016" w:type="pct"/>
            <w:gridSpan w:val="2"/>
            <w:tcBorders>
              <w:top w:val="single" w:sz="4" w:space="0" w:color="A5A5A5"/>
              <w:left w:val="single" w:sz="4" w:space="0" w:color="A5A5A5"/>
              <w:bottom w:val="single" w:sz="4" w:space="0" w:color="A5A5A5"/>
              <w:right w:val="single" w:sz="4" w:space="0" w:color="A5A5A5"/>
            </w:tcBorders>
            <w:vAlign w:val="center"/>
          </w:tcPr>
          <w:p w14:paraId="7C10CC73"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obsługi zgłoszeń i zmiany danych ewidencyjnych płatników</w:t>
            </w:r>
          </w:p>
        </w:tc>
      </w:tr>
    </w:tbl>
    <w:p w14:paraId="74F5B2ED" w14:textId="77777777" w:rsidR="00217CB4" w:rsidRPr="00C12AC0" w:rsidRDefault="00217CB4" w:rsidP="00C12AC0">
      <w:pPr>
        <w:pStyle w:val="Nagwek1"/>
        <w:rPr>
          <w:rFonts w:ascii="Calibri" w:hAnsi="Calibri"/>
          <w:sz w:val="18"/>
        </w:rPr>
      </w:pPr>
      <w:bookmarkStart w:id="326" w:name="_Toc462601941"/>
      <w:bookmarkStart w:id="327" w:name="_Toc462604713"/>
      <w:bookmarkStart w:id="328" w:name="_Toc511055972"/>
      <w:bookmarkStart w:id="329" w:name="_Toc499569082"/>
      <w:r w:rsidRPr="00E1310E">
        <w:rPr>
          <w:b w:val="0"/>
        </w:rPr>
        <w:t xml:space="preserve">14 - </w:t>
      </w:r>
      <w:bookmarkStart w:id="330" w:name="_Toc499641905"/>
      <w:r w:rsidRPr="00C12AC0">
        <w:rPr>
          <w:b w:val="0"/>
        </w:rPr>
        <w:t>System wymiany danych</w:t>
      </w:r>
      <w:bookmarkEnd w:id="326"/>
      <w:bookmarkEnd w:id="327"/>
      <w:bookmarkEnd w:id="328"/>
      <w:bookmarkEnd w:id="330"/>
    </w:p>
    <w:bookmarkEnd w:id="329"/>
    <w:p w14:paraId="10DE253D" w14:textId="5ADB5F57" w:rsidR="00217CB4" w:rsidRPr="00C12AC0" w:rsidRDefault="00217CB4" w:rsidP="00C12AC0">
      <w:pPr>
        <w:rPr>
          <w:rFonts w:ascii="Calibri" w:hAnsi="Calibri"/>
          <w:sz w:val="18"/>
        </w:rPr>
      </w:pPr>
      <w:r w:rsidRPr="00D80100">
        <w:rPr>
          <w:rFonts w:ascii="Calibri" w:hAnsi="Calibri" w:cs="TimesNewRoman"/>
        </w:rPr>
        <w:t>Zadaniem systemu jest wspomaganie wymiany danych pomi</w:t>
      </w:r>
      <w:r w:rsidRPr="00D80100">
        <w:rPr>
          <w:rFonts w:ascii="Calibri" w:hAnsi="Calibri" w:cs="+TimesNewRoman"/>
        </w:rPr>
        <w:t>ę</w:t>
      </w:r>
      <w:r w:rsidRPr="00D80100">
        <w:rPr>
          <w:rFonts w:ascii="Calibri" w:hAnsi="Calibri" w:cs="TimesNewRoman"/>
        </w:rPr>
        <w:t xml:space="preserve">dzy systemem KSI ZUS a systemem </w:t>
      </w:r>
      <w:r w:rsidR="00816193">
        <w:rPr>
          <w:rFonts w:ascii="Calibri" w:hAnsi="Calibri" w:cs="TimesNewRoman"/>
        </w:rPr>
        <w:t>z</w:t>
      </w:r>
      <w:r w:rsidRPr="00D80100">
        <w:rPr>
          <w:rFonts w:ascii="Calibri" w:hAnsi="Calibri" w:cs="TimesNewRoman"/>
        </w:rPr>
        <w:t>ewn</w:t>
      </w:r>
      <w:r w:rsidRPr="00D80100">
        <w:rPr>
          <w:rFonts w:ascii="Calibri" w:hAnsi="Calibri" w:cs="+TimesNewRoman"/>
        </w:rPr>
        <w:t>ę</w:t>
      </w:r>
      <w:r w:rsidRPr="00D80100">
        <w:rPr>
          <w:rFonts w:ascii="Calibri" w:hAnsi="Calibri" w:cs="TimesNewRoman"/>
        </w:rPr>
        <w:t>trznym ARS.</w:t>
      </w:r>
    </w:p>
    <w:p w14:paraId="35474172" w14:textId="77777777" w:rsidR="00217CB4" w:rsidRPr="00C12AC0" w:rsidRDefault="00217CB4" w:rsidP="00C12AC0">
      <w:pPr>
        <w:pStyle w:val="Nagwek3"/>
        <w:ind w:left="180" w:firstLine="0"/>
        <w:jc w:val="both"/>
        <w:rPr>
          <w:rFonts w:ascii="Calibri" w:hAnsi="Calibri"/>
          <w:sz w:val="18"/>
        </w:rPr>
      </w:pPr>
      <w:bookmarkStart w:id="331" w:name="_Toc462601942"/>
      <w:bookmarkStart w:id="332" w:name="_Toc462604714"/>
      <w:bookmarkStart w:id="333" w:name="_Toc511055973"/>
      <w:r w:rsidRPr="006122EC">
        <w:rPr>
          <w:rFonts w:ascii="Calibri" w:hAnsi="Calibri" w:cs="Times New Roman"/>
          <w:b w:val="0"/>
          <w:bCs w:val="0"/>
          <w:sz w:val="18"/>
          <w:szCs w:val="18"/>
        </w:rPr>
        <w:t xml:space="preserve">14.1 - </w:t>
      </w:r>
      <w:bookmarkStart w:id="334" w:name="_Toc499641906"/>
      <w:r w:rsidRPr="00C12AC0">
        <w:rPr>
          <w:rFonts w:ascii="Calibri" w:hAnsi="Calibri"/>
          <w:b w:val="0"/>
          <w:sz w:val="18"/>
        </w:rPr>
        <w:t>Podsystem wymiany danych z ARS</w:t>
      </w:r>
      <w:bookmarkEnd w:id="331"/>
      <w:bookmarkEnd w:id="332"/>
      <w:bookmarkEnd w:id="333"/>
      <w:bookmarkEnd w:id="334"/>
    </w:p>
    <w:tbl>
      <w:tblPr>
        <w:tblW w:w="5021" w:type="pct"/>
        <w:tblLayout w:type="fixed"/>
        <w:tblCellMar>
          <w:left w:w="70" w:type="dxa"/>
          <w:right w:w="70" w:type="dxa"/>
        </w:tblCellMar>
        <w:tblLook w:val="04A0" w:firstRow="1" w:lastRow="0" w:firstColumn="1" w:lastColumn="0" w:noHBand="0" w:noVBand="1"/>
      </w:tblPr>
      <w:tblGrid>
        <w:gridCol w:w="1876"/>
        <w:gridCol w:w="2522"/>
        <w:gridCol w:w="4806"/>
      </w:tblGrid>
      <w:tr w:rsidR="00217CB4" w:rsidRPr="006122EC" w14:paraId="570BEB51" w14:textId="77777777" w:rsidTr="00C12AC0">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p w14:paraId="09A6734E" w14:textId="52DD82A7" w:rsidR="00217CB4" w:rsidRPr="00C12AC0" w:rsidRDefault="00217CB4" w:rsidP="006776D2">
            <w:pPr>
              <w:rPr>
                <w:rFonts w:ascii="Calibri" w:hAnsi="Calibri"/>
                <w:color w:val="000000"/>
                <w:sz w:val="18"/>
              </w:rPr>
            </w:pPr>
            <w:r w:rsidRPr="00C12AC0">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51A2365A" w14:textId="77777777" w:rsidR="00217CB4" w:rsidRPr="006122EC" w:rsidRDefault="00217CB4" w:rsidP="006776D2">
            <w:pPr>
              <w:rPr>
                <w:rFonts w:ascii="Calibri" w:hAnsi="Calibri" w:cs="Tahoma"/>
                <w:color w:val="000000"/>
                <w:sz w:val="18"/>
                <w:szCs w:val="18"/>
              </w:rPr>
            </w:pPr>
          </w:p>
        </w:tc>
      </w:tr>
      <w:tr w:rsidR="00217CB4" w:rsidRPr="006122EC" w14:paraId="2522D0E4"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7F4F6D58" w14:textId="77777777" w:rsidR="00217CB4" w:rsidRPr="00C12AC0" w:rsidRDefault="00217CB4" w:rsidP="006776D2">
            <w:pPr>
              <w:rPr>
                <w:rFonts w:ascii="Calibri" w:hAnsi="Calibri"/>
                <w:color w:val="000000"/>
                <w:sz w:val="18"/>
              </w:rPr>
            </w:pPr>
            <w:r w:rsidRPr="00C12AC0">
              <w:rPr>
                <w:rFonts w:ascii="Calibri" w:hAnsi="Calibri"/>
                <w:color w:val="000000"/>
                <w:sz w:val="18"/>
              </w:rPr>
              <w:t>Opis grupy</w:t>
            </w:r>
          </w:p>
        </w:tc>
      </w:tr>
      <w:tr w:rsidR="00217CB4" w:rsidRPr="006122EC" w14:paraId="27F4AD28" w14:textId="77777777" w:rsidTr="00C12AC0">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43B4817C" w14:textId="77777777" w:rsidR="00217CB4" w:rsidRPr="006122EC" w:rsidRDefault="00217CB4" w:rsidP="00C12AC0">
            <w:pPr>
              <w:pStyle w:val="Tekstpodstawowy"/>
              <w:tabs>
                <w:tab w:val="left" w:pos="709"/>
              </w:tabs>
              <w:spacing w:line="240" w:lineRule="auto"/>
              <w:jc w:val="left"/>
              <w:rPr>
                <w:rFonts w:ascii="Calibri" w:hAnsi="Calibri" w:cs="Tahoma"/>
                <w:color w:val="000000"/>
                <w:sz w:val="18"/>
                <w:szCs w:val="18"/>
              </w:rPr>
            </w:pPr>
            <w:r w:rsidRPr="006122EC">
              <w:rPr>
                <w:rFonts w:ascii="Calibri" w:hAnsi="Calibri" w:cs="Tahoma"/>
                <w:color w:val="000000"/>
                <w:sz w:val="18"/>
                <w:szCs w:val="18"/>
              </w:rPr>
              <w:t>Zadaniem podsystemu jest:</w:t>
            </w:r>
          </w:p>
          <w:p w14:paraId="7ED856E6" w14:textId="77777777" w:rsidR="00217CB4" w:rsidRPr="006122EC" w:rsidRDefault="00217CB4" w:rsidP="00C12AC0">
            <w:pPr>
              <w:pStyle w:val="Tekstpodstawowy"/>
              <w:numPr>
                <w:ilvl w:val="0"/>
                <w:numId w:val="68"/>
              </w:numPr>
              <w:tabs>
                <w:tab w:val="left" w:pos="709"/>
              </w:tabs>
              <w:spacing w:line="240" w:lineRule="auto"/>
              <w:jc w:val="left"/>
              <w:rPr>
                <w:rFonts w:ascii="Calibri" w:hAnsi="Calibri" w:cs="Tahoma"/>
                <w:color w:val="000000"/>
                <w:sz w:val="18"/>
                <w:szCs w:val="18"/>
              </w:rPr>
            </w:pPr>
            <w:r w:rsidRPr="006122EC">
              <w:rPr>
                <w:rFonts w:ascii="Calibri" w:hAnsi="Calibri" w:cs="Tahoma"/>
                <w:color w:val="000000"/>
                <w:sz w:val="18"/>
                <w:szCs w:val="18"/>
              </w:rPr>
              <w:t>przygotowanie i wyprowadzenie danych do systemu ARS na potrzeby rozliczania płatników</w:t>
            </w:r>
            <w:r w:rsidR="00DA1AB4">
              <w:rPr>
                <w:rFonts w:ascii="Calibri" w:hAnsi="Calibri" w:cs="Tahoma"/>
                <w:color w:val="000000"/>
                <w:sz w:val="18"/>
                <w:szCs w:val="18"/>
              </w:rPr>
              <w:t>,</w:t>
            </w:r>
          </w:p>
          <w:p w14:paraId="4C8AA220" w14:textId="77777777" w:rsidR="00217CB4" w:rsidRPr="006122EC" w:rsidRDefault="00217CB4" w:rsidP="00C12AC0">
            <w:pPr>
              <w:pStyle w:val="Tekstpodstawowy"/>
              <w:numPr>
                <w:ilvl w:val="0"/>
                <w:numId w:val="68"/>
              </w:numPr>
              <w:tabs>
                <w:tab w:val="left" w:pos="709"/>
              </w:tabs>
              <w:spacing w:line="240" w:lineRule="auto"/>
              <w:jc w:val="left"/>
              <w:rPr>
                <w:rFonts w:ascii="Calibri" w:hAnsi="Calibri" w:cs="Tahoma"/>
                <w:color w:val="000000"/>
                <w:sz w:val="18"/>
                <w:szCs w:val="18"/>
              </w:rPr>
            </w:pPr>
            <w:r w:rsidRPr="006122EC">
              <w:rPr>
                <w:rFonts w:ascii="Calibri" w:hAnsi="Calibri" w:cs="Tahoma"/>
                <w:color w:val="000000"/>
                <w:sz w:val="18"/>
                <w:szCs w:val="18"/>
              </w:rPr>
              <w:t>uporządkowanie przypisania płatników do jednostek terenowych w zakresie współpracy z systemem ARS</w:t>
            </w:r>
            <w:r w:rsidR="00DA1AB4">
              <w:rPr>
                <w:rFonts w:ascii="Calibri" w:hAnsi="Calibri" w:cs="Tahoma"/>
                <w:color w:val="000000"/>
                <w:sz w:val="18"/>
                <w:szCs w:val="18"/>
              </w:rPr>
              <w:t>,</w:t>
            </w:r>
          </w:p>
          <w:p w14:paraId="7D7A871A" w14:textId="77777777" w:rsidR="00217CB4" w:rsidRPr="006122EC" w:rsidRDefault="00217CB4" w:rsidP="00C12AC0">
            <w:pPr>
              <w:pStyle w:val="Tekstpodstawowy"/>
              <w:numPr>
                <w:ilvl w:val="0"/>
                <w:numId w:val="68"/>
              </w:numPr>
              <w:tabs>
                <w:tab w:val="left" w:pos="709"/>
              </w:tabs>
              <w:spacing w:line="240" w:lineRule="auto"/>
              <w:jc w:val="left"/>
              <w:rPr>
                <w:rFonts w:ascii="Calibri" w:hAnsi="Calibri" w:cs="Tahoma"/>
                <w:color w:val="000000"/>
                <w:sz w:val="18"/>
                <w:szCs w:val="18"/>
              </w:rPr>
            </w:pPr>
            <w:r w:rsidRPr="006122EC">
              <w:rPr>
                <w:rFonts w:ascii="Calibri" w:hAnsi="Calibri" w:cs="Tahoma"/>
                <w:color w:val="000000"/>
                <w:sz w:val="18"/>
                <w:szCs w:val="18"/>
              </w:rPr>
              <w:t>przygotowanie raportów monitorujących zasilanie ARS i umożliwienie porównania danych pomiędzy ARS i KSI ZUS</w:t>
            </w:r>
            <w:r w:rsidR="00DA1AB4">
              <w:rPr>
                <w:rFonts w:ascii="Calibri" w:hAnsi="Calibri" w:cs="Tahoma"/>
                <w:color w:val="000000"/>
                <w:sz w:val="18"/>
                <w:szCs w:val="18"/>
              </w:rPr>
              <w:t>,</w:t>
            </w:r>
          </w:p>
          <w:p w14:paraId="609DFCB6" w14:textId="77777777" w:rsidR="00217CB4" w:rsidRPr="006122EC" w:rsidRDefault="00217CB4" w:rsidP="00C12AC0">
            <w:pPr>
              <w:pStyle w:val="Tekstpodstawowy"/>
              <w:numPr>
                <w:ilvl w:val="0"/>
                <w:numId w:val="68"/>
              </w:numPr>
              <w:tabs>
                <w:tab w:val="left" w:pos="709"/>
              </w:tabs>
              <w:spacing w:line="240" w:lineRule="auto"/>
              <w:jc w:val="left"/>
              <w:rPr>
                <w:rFonts w:ascii="Calibri" w:hAnsi="Calibri" w:cs="Tahoma"/>
                <w:color w:val="000000"/>
                <w:sz w:val="18"/>
                <w:szCs w:val="18"/>
              </w:rPr>
            </w:pPr>
            <w:r w:rsidRPr="006122EC">
              <w:rPr>
                <w:rFonts w:ascii="Calibri" w:hAnsi="Calibri" w:cs="Tahoma"/>
                <w:color w:val="000000"/>
                <w:sz w:val="18"/>
                <w:szCs w:val="18"/>
              </w:rPr>
              <w:t xml:space="preserve">przygotowanie i przesłanie danych gromadzonych w ARS (not egzekucyjnych, układów ratalnych, odroczeń </w:t>
            </w:r>
            <w:r w:rsidRPr="006122EC">
              <w:rPr>
                <w:rFonts w:ascii="Calibri" w:hAnsi="Calibri" w:cs="Tahoma"/>
                <w:color w:val="000000"/>
                <w:sz w:val="18"/>
                <w:szCs w:val="18"/>
              </w:rPr>
              <w:lastRenderedPageBreak/>
              <w:t>terminów płatności składek, umorzeń należności z tytułu składek, opłat dodatkowych z art. 24 ustawy o Systemie Ubezpieczeń Społecznych) do struktur ewidencyjnych not w KSI ZUS.</w:t>
            </w:r>
          </w:p>
        </w:tc>
      </w:tr>
      <w:tr w:rsidR="00217CB4" w:rsidRPr="006122EC" w14:paraId="51150F7D"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70A3A59B" w14:textId="77777777" w:rsidR="00217CB4" w:rsidRPr="006122EC" w:rsidRDefault="00217CB4" w:rsidP="006776D2">
            <w:pPr>
              <w:rPr>
                <w:rFonts w:ascii="Calibri" w:hAnsi="Calibri" w:cs="Tahoma"/>
                <w:color w:val="000000"/>
                <w:sz w:val="18"/>
                <w:szCs w:val="18"/>
              </w:rPr>
            </w:pPr>
          </w:p>
        </w:tc>
      </w:tr>
      <w:tr w:rsidR="00217CB4" w:rsidRPr="006122EC" w14:paraId="0B749A7F"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300002B5" w14:textId="77777777" w:rsidR="00217CB4" w:rsidRPr="006122EC" w:rsidRDefault="00217CB4" w:rsidP="006776D2">
            <w:pPr>
              <w:rPr>
                <w:rFonts w:ascii="Calibri" w:hAnsi="Calibri" w:cs="Tahoma"/>
                <w:color w:val="000000"/>
                <w:sz w:val="18"/>
                <w:szCs w:val="18"/>
              </w:rPr>
            </w:pPr>
          </w:p>
        </w:tc>
      </w:tr>
      <w:tr w:rsidR="00217CB4" w:rsidRPr="006122EC" w14:paraId="255035D9"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1357AB38" w14:textId="77777777" w:rsidR="00217CB4" w:rsidRPr="006122EC" w:rsidRDefault="00217CB4" w:rsidP="006776D2">
            <w:pPr>
              <w:rPr>
                <w:rFonts w:ascii="Calibri" w:hAnsi="Calibri" w:cs="Tahoma"/>
                <w:color w:val="000000"/>
                <w:sz w:val="18"/>
                <w:szCs w:val="18"/>
              </w:rPr>
            </w:pPr>
          </w:p>
        </w:tc>
      </w:tr>
      <w:tr w:rsidR="00217CB4" w:rsidRPr="006122EC" w14:paraId="4163412E"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112E89A5" w14:textId="77777777" w:rsidR="00217CB4" w:rsidRPr="00C12AC0" w:rsidRDefault="00217CB4" w:rsidP="006776D2">
            <w:pPr>
              <w:rPr>
                <w:rFonts w:ascii="Calibri" w:hAnsi="Calibri"/>
                <w:color w:val="000000"/>
                <w:sz w:val="18"/>
              </w:rPr>
            </w:pPr>
            <w:r w:rsidRPr="00C12AC0">
              <w:rPr>
                <w:rFonts w:ascii="Calibri" w:hAnsi="Calibri"/>
                <w:color w:val="000000"/>
                <w:sz w:val="18"/>
              </w:rPr>
              <w:t>Moduły podsystemu</w:t>
            </w:r>
          </w:p>
        </w:tc>
      </w:tr>
      <w:tr w:rsidR="00217CB4" w:rsidRPr="006122EC" w14:paraId="386B87A3"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17C84B12" w14:textId="220697A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14.1.2</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79F49E58" w14:textId="77777777" w:rsidR="00217CB4" w:rsidRPr="006122EC" w:rsidRDefault="00217CB4" w:rsidP="006776D2">
            <w:pPr>
              <w:rPr>
                <w:rFonts w:ascii="Calibri" w:hAnsi="Calibri" w:cs="Tahoma"/>
                <w:color w:val="000000"/>
                <w:sz w:val="18"/>
                <w:szCs w:val="18"/>
              </w:rPr>
            </w:pPr>
            <w:r w:rsidRPr="006122EC">
              <w:rPr>
                <w:rFonts w:ascii="Calibri" w:hAnsi="Calibri" w:cs="Tahoma"/>
                <w:color w:val="000000"/>
                <w:sz w:val="18"/>
                <w:szCs w:val="18"/>
              </w:rPr>
              <w:t>Moduł przenoszenia rozliczonych not dotyczących ulg oraz opłaty dodatkowej</w:t>
            </w:r>
          </w:p>
        </w:tc>
      </w:tr>
    </w:tbl>
    <w:p w14:paraId="103F40D3" w14:textId="1DAD25A6" w:rsidR="00217CB4" w:rsidRPr="00C12AC0" w:rsidRDefault="00217CB4" w:rsidP="00C12AC0">
      <w:pPr>
        <w:pStyle w:val="Nagwek1"/>
      </w:pPr>
      <w:bookmarkStart w:id="335" w:name="_Toc462601943"/>
      <w:bookmarkStart w:id="336" w:name="_Toc462604715"/>
      <w:bookmarkStart w:id="337" w:name="_Toc499641907"/>
      <w:bookmarkStart w:id="338" w:name="_Toc511055974"/>
      <w:bookmarkStart w:id="339" w:name="_Toc499569084"/>
      <w:r w:rsidRPr="00C12AC0">
        <w:rPr>
          <w:b w:val="0"/>
        </w:rPr>
        <w:t>Moduł technicznych komponentów współdzielonych</w:t>
      </w:r>
      <w:bookmarkEnd w:id="335"/>
      <w:bookmarkEnd w:id="336"/>
      <w:bookmarkEnd w:id="337"/>
      <w:bookmarkEnd w:id="338"/>
      <w:r w:rsidRPr="00E1310E">
        <w:rPr>
          <w:b w:val="0"/>
        </w:rPr>
        <w:t xml:space="preserve"> </w:t>
      </w:r>
    </w:p>
    <w:tbl>
      <w:tblPr>
        <w:tblW w:w="5021" w:type="pct"/>
        <w:tblLayout w:type="fixed"/>
        <w:tblCellMar>
          <w:left w:w="70" w:type="dxa"/>
          <w:right w:w="70" w:type="dxa"/>
        </w:tblCellMar>
        <w:tblLook w:val="04A0" w:firstRow="1" w:lastRow="0" w:firstColumn="1" w:lastColumn="0" w:noHBand="0" w:noVBand="1"/>
      </w:tblPr>
      <w:tblGrid>
        <w:gridCol w:w="1876"/>
        <w:gridCol w:w="2522"/>
        <w:gridCol w:w="4806"/>
      </w:tblGrid>
      <w:tr w:rsidR="00217CB4" w:rsidRPr="006122EC" w14:paraId="727EB73C" w14:textId="77777777" w:rsidTr="00C12AC0">
        <w:trPr>
          <w:trHeight w:val="375"/>
        </w:trPr>
        <w:tc>
          <w:tcPr>
            <w:tcW w:w="2389" w:type="pct"/>
            <w:gridSpan w:val="2"/>
            <w:tcBorders>
              <w:top w:val="single" w:sz="4" w:space="0" w:color="A5A5A5"/>
              <w:left w:val="single" w:sz="4" w:space="0" w:color="A5A5A5"/>
              <w:bottom w:val="single" w:sz="4" w:space="0" w:color="A5A5A5"/>
              <w:right w:val="single" w:sz="4" w:space="0" w:color="A5A5A5"/>
            </w:tcBorders>
            <w:shd w:val="clear" w:color="auto" w:fill="auto"/>
            <w:noWrap/>
            <w:vAlign w:val="center"/>
          </w:tcPr>
          <w:bookmarkEnd w:id="339"/>
          <w:p w14:paraId="65A69280" w14:textId="7609F94E" w:rsidR="00217CB4" w:rsidRPr="00C12AC0" w:rsidRDefault="00217CB4" w:rsidP="006776D2">
            <w:pPr>
              <w:rPr>
                <w:rFonts w:ascii="Calibri" w:hAnsi="Calibri"/>
                <w:color w:val="000000"/>
                <w:sz w:val="18"/>
              </w:rPr>
            </w:pPr>
            <w:r w:rsidRPr="00C12AC0">
              <w:rPr>
                <w:rFonts w:ascii="Calibri" w:hAnsi="Calibri"/>
                <w:color w:val="000000"/>
                <w:sz w:val="18"/>
              </w:rPr>
              <w:t>Grupa funkcjonalności</w:t>
            </w:r>
          </w:p>
        </w:tc>
        <w:tc>
          <w:tcPr>
            <w:tcW w:w="2611" w:type="pct"/>
            <w:tcBorders>
              <w:top w:val="single" w:sz="4" w:space="0" w:color="A5A5A5"/>
              <w:left w:val="nil"/>
              <w:bottom w:val="single" w:sz="4" w:space="0" w:color="A5A5A5"/>
              <w:right w:val="single" w:sz="4" w:space="0" w:color="A5A5A5"/>
            </w:tcBorders>
            <w:shd w:val="clear" w:color="auto" w:fill="auto"/>
            <w:noWrap/>
            <w:vAlign w:val="center"/>
          </w:tcPr>
          <w:p w14:paraId="424F2D04" w14:textId="77777777" w:rsidR="00217CB4" w:rsidRPr="006122EC" w:rsidRDefault="00217CB4" w:rsidP="006776D2">
            <w:pPr>
              <w:rPr>
                <w:rFonts w:ascii="Calibri" w:hAnsi="Calibri" w:cs="Tahoma"/>
                <w:color w:val="000000"/>
                <w:sz w:val="18"/>
                <w:szCs w:val="18"/>
              </w:rPr>
            </w:pPr>
          </w:p>
        </w:tc>
      </w:tr>
      <w:tr w:rsidR="00217CB4" w:rsidRPr="006122EC" w14:paraId="2FE1178F"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shd w:val="clear" w:color="auto" w:fill="auto"/>
            <w:noWrap/>
            <w:vAlign w:val="center"/>
          </w:tcPr>
          <w:p w14:paraId="02486F43" w14:textId="77777777" w:rsidR="00217CB4" w:rsidRPr="00C12AC0" w:rsidRDefault="00217CB4" w:rsidP="006776D2">
            <w:pPr>
              <w:rPr>
                <w:rFonts w:ascii="Calibri" w:hAnsi="Calibri"/>
                <w:color w:val="000000"/>
                <w:sz w:val="18"/>
              </w:rPr>
            </w:pPr>
            <w:r w:rsidRPr="00C12AC0">
              <w:rPr>
                <w:rFonts w:ascii="Calibri" w:hAnsi="Calibri"/>
                <w:color w:val="000000"/>
                <w:sz w:val="18"/>
              </w:rPr>
              <w:t>Opis grupy</w:t>
            </w:r>
          </w:p>
        </w:tc>
      </w:tr>
      <w:tr w:rsidR="00217CB4" w:rsidRPr="006122EC" w14:paraId="7CA55F21" w14:textId="77777777" w:rsidTr="00C12AC0">
        <w:trPr>
          <w:trHeight w:val="446"/>
        </w:trPr>
        <w:tc>
          <w:tcPr>
            <w:tcW w:w="5000"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tcPr>
          <w:p w14:paraId="6951A7F5" w14:textId="77777777" w:rsidR="00217CB4" w:rsidRPr="006122EC" w:rsidRDefault="00217CB4" w:rsidP="006776D2">
            <w:pPr>
              <w:pStyle w:val="Tekstpodstawowy"/>
              <w:tabs>
                <w:tab w:val="left" w:pos="709"/>
              </w:tabs>
              <w:spacing w:line="240" w:lineRule="auto"/>
              <w:rPr>
                <w:rFonts w:ascii="Calibri" w:hAnsi="Calibri" w:cs="Tahoma"/>
                <w:color w:val="000000"/>
                <w:sz w:val="18"/>
                <w:szCs w:val="18"/>
              </w:rPr>
            </w:pPr>
            <w:r>
              <w:rPr>
                <w:rFonts w:ascii="Calibri" w:hAnsi="Calibri" w:cs="Tahoma"/>
                <w:color w:val="000000"/>
                <w:sz w:val="18"/>
                <w:szCs w:val="18"/>
              </w:rPr>
              <w:t xml:space="preserve">Komponenty techniczne współdzielone i wykorzystywane przez wszystkie aplikacje KSI. </w:t>
            </w:r>
          </w:p>
        </w:tc>
      </w:tr>
      <w:tr w:rsidR="00217CB4" w:rsidRPr="006122EC" w14:paraId="7273D40B"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F3F823A" w14:textId="77777777" w:rsidR="00217CB4" w:rsidRPr="006122EC" w:rsidRDefault="00217CB4" w:rsidP="006776D2">
            <w:pPr>
              <w:rPr>
                <w:rFonts w:ascii="Calibri" w:hAnsi="Calibri" w:cs="Tahoma"/>
                <w:color w:val="000000"/>
                <w:sz w:val="18"/>
                <w:szCs w:val="18"/>
              </w:rPr>
            </w:pPr>
          </w:p>
        </w:tc>
      </w:tr>
      <w:tr w:rsidR="00217CB4" w:rsidRPr="006122EC" w14:paraId="25839AAD"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609A9644" w14:textId="77777777" w:rsidR="00217CB4" w:rsidRPr="006122EC" w:rsidRDefault="00217CB4" w:rsidP="006776D2">
            <w:pPr>
              <w:rPr>
                <w:rFonts w:ascii="Calibri" w:hAnsi="Calibri" w:cs="Tahoma"/>
                <w:color w:val="000000"/>
                <w:sz w:val="18"/>
                <w:szCs w:val="18"/>
              </w:rPr>
            </w:pPr>
          </w:p>
        </w:tc>
      </w:tr>
      <w:tr w:rsidR="00217CB4" w:rsidRPr="006122EC" w14:paraId="3B2E7A8D" w14:textId="77777777" w:rsidTr="00C12AC0">
        <w:trPr>
          <w:trHeight w:val="453"/>
        </w:trPr>
        <w:tc>
          <w:tcPr>
            <w:tcW w:w="5000" w:type="pct"/>
            <w:gridSpan w:val="3"/>
            <w:vMerge/>
            <w:tcBorders>
              <w:top w:val="single" w:sz="4" w:space="0" w:color="A5A5A5"/>
              <w:left w:val="single" w:sz="4" w:space="0" w:color="A5A5A5"/>
              <w:bottom w:val="single" w:sz="4" w:space="0" w:color="A5A5A5"/>
              <w:right w:val="single" w:sz="4" w:space="0" w:color="A5A5A5"/>
            </w:tcBorders>
            <w:vAlign w:val="center"/>
          </w:tcPr>
          <w:p w14:paraId="44D1AEDF" w14:textId="77777777" w:rsidR="00217CB4" w:rsidRPr="006122EC" w:rsidRDefault="00217CB4" w:rsidP="006776D2">
            <w:pPr>
              <w:rPr>
                <w:rFonts w:ascii="Calibri" w:hAnsi="Calibri" w:cs="Tahoma"/>
                <w:color w:val="000000"/>
                <w:sz w:val="18"/>
                <w:szCs w:val="18"/>
              </w:rPr>
            </w:pPr>
          </w:p>
        </w:tc>
      </w:tr>
      <w:tr w:rsidR="00217CB4" w:rsidRPr="006122EC" w14:paraId="4F924C7A" w14:textId="77777777" w:rsidTr="00C12AC0">
        <w:trPr>
          <w:trHeight w:val="375"/>
        </w:trPr>
        <w:tc>
          <w:tcPr>
            <w:tcW w:w="5000" w:type="pct"/>
            <w:gridSpan w:val="3"/>
            <w:tcBorders>
              <w:top w:val="single" w:sz="4" w:space="0" w:color="A5A5A5"/>
              <w:left w:val="single" w:sz="4" w:space="0" w:color="A5A5A5"/>
              <w:bottom w:val="single" w:sz="4" w:space="0" w:color="A5A5A5"/>
              <w:right w:val="single" w:sz="4" w:space="0" w:color="A5A5A5"/>
            </w:tcBorders>
            <w:vAlign w:val="center"/>
          </w:tcPr>
          <w:p w14:paraId="01204F63" w14:textId="6FB7A74F" w:rsidR="00217CB4" w:rsidRPr="00C12AC0" w:rsidRDefault="00217CB4" w:rsidP="006776D2">
            <w:pPr>
              <w:rPr>
                <w:rFonts w:ascii="Calibri" w:hAnsi="Calibri"/>
                <w:color w:val="000000"/>
                <w:sz w:val="18"/>
              </w:rPr>
            </w:pPr>
            <w:r w:rsidRPr="00C12AC0">
              <w:rPr>
                <w:rFonts w:ascii="Calibri" w:hAnsi="Calibri"/>
                <w:color w:val="000000"/>
                <w:sz w:val="18"/>
              </w:rPr>
              <w:t>Moduły podsystemu</w:t>
            </w:r>
          </w:p>
        </w:tc>
      </w:tr>
      <w:tr w:rsidR="00217CB4" w:rsidRPr="00E33898" w14:paraId="03E6896B"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3A8CB10C"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CQ</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4270FEAA"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Biblioteka funkcji ogólnego przeznaczenia, makrodefinicje wspierające tworzenie oprogramowania dla systemu komputera centralnego, biblioteki JCL do kompilacji oprogramowania dla systemu komputera centralnego</w:t>
            </w:r>
          </w:p>
        </w:tc>
      </w:tr>
      <w:tr w:rsidR="00217CB4" w:rsidRPr="00E33898" w14:paraId="0E6517CB"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3E327030"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CQUX</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3006C29F"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Biblioteka funkcji ogólnego przeznaczenia, makrodefinicje wspierające tworzenie oprogramowania w środowisku DB2</w:t>
            </w:r>
          </w:p>
        </w:tc>
      </w:tr>
      <w:tr w:rsidR="00217CB4" w:rsidRPr="00E33898" w14:paraId="491F36D3"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574E8BE7"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LG</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7B5A0FDB"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Biblioteka obsługi logu aplikacyjnego</w:t>
            </w:r>
          </w:p>
        </w:tc>
      </w:tr>
      <w:tr w:rsidR="00217CB4" w:rsidRPr="00E33898" w14:paraId="0B0F0F97"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4D8716A4"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LOGWIN</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527C7130"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Komponent dostępu do dziennika zdarzeń Windows</w:t>
            </w:r>
          </w:p>
        </w:tc>
      </w:tr>
      <w:tr w:rsidR="00217CB4" w:rsidRPr="00E33898" w14:paraId="3060D578"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5BD5BC77"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SICEP</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31AC0C4E"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Serwer integracji CEP</w:t>
            </w:r>
          </w:p>
        </w:tc>
      </w:tr>
      <w:tr w:rsidR="00217CB4" w:rsidRPr="00E33898" w14:paraId="6F820542"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0DEA1ADD"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SIT</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69154196"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Serwer integracji Tuxedo</w:t>
            </w:r>
          </w:p>
        </w:tc>
      </w:tr>
      <w:tr w:rsidR="00217CB4" w:rsidRPr="00E33898" w14:paraId="5A9BB032"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6A10B926"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SQ</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1E9BD088"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Strukturalna obsługa wyjątków i funkcje usługowe dla programów w C z osadzonym językiem SQL (biblioteka DLL)</w:t>
            </w:r>
          </w:p>
        </w:tc>
      </w:tr>
      <w:tr w:rsidR="00217CB4" w:rsidRPr="00E33898" w14:paraId="245152A2"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21C3503F"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SQUX</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5CEA51CF"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Strukturalna obsługa wyjątków i funkcje usługowe dla programów w C z osadzonym językiem SQL (biblioteka DLL)</w:t>
            </w:r>
          </w:p>
        </w:tc>
      </w:tr>
      <w:tr w:rsidR="00217CB4" w:rsidRPr="00E33898" w14:paraId="55A519A3"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5EDBE1EC"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TB</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3477091B"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Biblioteka klas i komponentów do realizacji aplikacji TUXEDO</w:t>
            </w:r>
          </w:p>
        </w:tc>
      </w:tr>
      <w:tr w:rsidR="00217CB4" w:rsidRPr="00E33898" w14:paraId="0DDFA2D1"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39D57156"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TH</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4C69B207"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Biblioteka i repozytorium TDXPP</w:t>
            </w:r>
          </w:p>
        </w:tc>
      </w:tr>
      <w:tr w:rsidR="00217CB4" w:rsidRPr="00E33898" w14:paraId="0872AF66"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5775F175"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TX</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62BD04EC"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Architektura domen Tuxedo</w:t>
            </w:r>
          </w:p>
        </w:tc>
      </w:tr>
      <w:tr w:rsidR="00217CB4" w:rsidRPr="00E33898" w14:paraId="0CD267D1"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32BF917B"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TX</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7A3CE2B6"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Architektura domen Tuxedo</w:t>
            </w:r>
          </w:p>
        </w:tc>
      </w:tr>
      <w:tr w:rsidR="00217CB4" w:rsidRPr="00E33898" w14:paraId="6534EB84"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7EE56E9A"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XB</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42D0F432"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Biblioteka komponentów graficznych MS Windows dla środowiska Borland C++ Builder</w:t>
            </w:r>
          </w:p>
        </w:tc>
      </w:tr>
      <w:tr w:rsidR="00217CB4" w:rsidRPr="00E33898" w14:paraId="20550303"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3A3C207D"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lastRenderedPageBreak/>
              <w:t>XBPrint</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2FB726B7"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Komponent wspomagania wydruków w technologii XML</w:t>
            </w:r>
          </w:p>
        </w:tc>
      </w:tr>
      <w:tr w:rsidR="00217CB4" w:rsidRPr="00E33898" w14:paraId="0D705284"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78615D55"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XPAR</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4A467E83"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Obsługa parametrów aplikacji interakcyjnych</w:t>
            </w:r>
          </w:p>
        </w:tc>
      </w:tr>
      <w:tr w:rsidR="00217CB4" w:rsidRPr="00E33898" w14:paraId="521DE0FB"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291A4D26"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XS</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710E714F" w14:textId="04FE4024"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Komponenty słowników obszaru 5</w:t>
            </w:r>
          </w:p>
        </w:tc>
      </w:tr>
      <w:tr w:rsidR="00217CB4" w:rsidRPr="00E33898" w14:paraId="7593EF33"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5F4CCBA2"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XV</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202CE683"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Biblioteki i runtime KSIView</w:t>
            </w:r>
          </w:p>
        </w:tc>
      </w:tr>
      <w:tr w:rsidR="00217CB4" w:rsidRPr="00E33898" w14:paraId="34C3B3C8"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474C7FE6"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XVEPWD</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5CD36482"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Komponenty integracji ekranów EPWD</w:t>
            </w:r>
          </w:p>
        </w:tc>
      </w:tr>
      <w:tr w:rsidR="00217CB4" w:rsidRPr="00E33898" w14:paraId="36B89DEE" w14:textId="77777777" w:rsidTr="00C12AC0">
        <w:trPr>
          <w:trHeight w:val="388"/>
        </w:trPr>
        <w:tc>
          <w:tcPr>
            <w:tcW w:w="1019" w:type="pct"/>
            <w:tcBorders>
              <w:top w:val="single" w:sz="4" w:space="0" w:color="A5A5A5"/>
              <w:left w:val="single" w:sz="4" w:space="0" w:color="A5A5A5"/>
              <w:bottom w:val="single" w:sz="4" w:space="0" w:color="A5A5A5"/>
              <w:right w:val="single" w:sz="4" w:space="0" w:color="A5A5A5"/>
            </w:tcBorders>
            <w:vAlign w:val="center"/>
          </w:tcPr>
          <w:p w14:paraId="52D4D05A" w14:textId="77777777"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XZ</w:t>
            </w:r>
          </w:p>
        </w:tc>
        <w:tc>
          <w:tcPr>
            <w:tcW w:w="3981" w:type="pct"/>
            <w:gridSpan w:val="2"/>
            <w:tcBorders>
              <w:top w:val="single" w:sz="4" w:space="0" w:color="A5A5A5"/>
              <w:left w:val="single" w:sz="4" w:space="0" w:color="A5A5A5"/>
              <w:bottom w:val="single" w:sz="4" w:space="0" w:color="A5A5A5"/>
              <w:right w:val="single" w:sz="4" w:space="0" w:color="A5A5A5"/>
            </w:tcBorders>
            <w:vAlign w:val="center"/>
          </w:tcPr>
          <w:p w14:paraId="4949FE96" w14:textId="69A847D8" w:rsidR="00217CB4" w:rsidRPr="004F5371" w:rsidRDefault="00217CB4" w:rsidP="006776D2">
            <w:pPr>
              <w:rPr>
                <w:rFonts w:ascii="Calibri" w:hAnsi="Calibri" w:cs="Tahoma"/>
                <w:color w:val="000000"/>
                <w:sz w:val="18"/>
                <w:szCs w:val="18"/>
              </w:rPr>
            </w:pPr>
            <w:r w:rsidRPr="004F5371">
              <w:rPr>
                <w:rFonts w:ascii="Calibri" w:hAnsi="Calibri" w:cs="Tahoma"/>
                <w:color w:val="000000"/>
                <w:sz w:val="18"/>
                <w:szCs w:val="18"/>
              </w:rPr>
              <w:t>Komponenty audytu usług tuxedo</w:t>
            </w:r>
          </w:p>
        </w:tc>
      </w:tr>
    </w:tbl>
    <w:p w14:paraId="638F7A57" w14:textId="77777777" w:rsidR="00881C73" w:rsidRPr="00775F7B" w:rsidRDefault="00881C73" w:rsidP="00B068F1">
      <w:pPr>
        <w:spacing w:after="0" w:line="240" w:lineRule="auto"/>
        <w:ind w:left="397"/>
      </w:pPr>
    </w:p>
    <w:p w14:paraId="1255555E" w14:textId="11FB1128" w:rsidR="00B531B2" w:rsidRDefault="00B531B2" w:rsidP="00B068F1">
      <w:pPr>
        <w:spacing w:after="0" w:line="240" w:lineRule="auto"/>
        <w:jc w:val="both"/>
      </w:pPr>
      <w:r>
        <w:t xml:space="preserve">Szacuje się, że złożoność eksploatowanego systemu KSI oszacowanego na podstawie metody COSMIC w punktach funkcyjnych (Cosmic Function Points) </w:t>
      </w:r>
      <w:r w:rsidR="004063FE">
        <w:t>wynosić ok. 13</w:t>
      </w:r>
      <w:r>
        <w:t>0 tys. CFP.</w:t>
      </w:r>
    </w:p>
    <w:p w14:paraId="6EB8B0FE" w14:textId="67CDD351" w:rsidR="00B068F1" w:rsidRDefault="00B068F1" w:rsidP="00B068F1">
      <w:pPr>
        <w:spacing w:after="0" w:line="240" w:lineRule="auto"/>
        <w:jc w:val="both"/>
      </w:pPr>
    </w:p>
    <w:p w14:paraId="5539C277" w14:textId="4C3E7EB1" w:rsidR="00635EA1" w:rsidRPr="00D86FBE" w:rsidRDefault="00D553E2" w:rsidP="002839F7">
      <w:pPr>
        <w:pStyle w:val="Nagwek3"/>
        <w:numPr>
          <w:ilvl w:val="2"/>
          <w:numId w:val="1"/>
        </w:numPr>
      </w:pPr>
      <w:bookmarkStart w:id="340" w:name="_Toc424735104"/>
      <w:bookmarkStart w:id="341" w:name="_Toc425282529"/>
      <w:bookmarkStart w:id="342" w:name="_Toc499569086"/>
      <w:bookmarkStart w:id="343" w:name="_Toc499641909"/>
      <w:bookmarkStart w:id="344" w:name="_Toc511055975"/>
      <w:r>
        <w:t>S</w:t>
      </w:r>
      <w:r w:rsidR="00FE3224">
        <w:t>erwisowanie U</w:t>
      </w:r>
      <w:r w:rsidR="009F2E34" w:rsidRPr="00D86FBE">
        <w:t>sług IT</w:t>
      </w:r>
      <w:bookmarkEnd w:id="340"/>
      <w:bookmarkEnd w:id="341"/>
      <w:bookmarkEnd w:id="342"/>
      <w:bookmarkEnd w:id="343"/>
      <w:bookmarkEnd w:id="344"/>
    </w:p>
    <w:p w14:paraId="23E63D4D" w14:textId="77777777" w:rsidR="00635EA1" w:rsidRPr="00635EA1" w:rsidRDefault="00635EA1" w:rsidP="002839F7">
      <w:pPr>
        <w:spacing w:after="0" w:line="240" w:lineRule="auto"/>
        <w:jc w:val="both"/>
      </w:pPr>
      <w:r w:rsidRPr="00635EA1">
        <w:t>Uwarunkowania wynikające z realizacji zadań statutowych Zakładu nałożyły na pion eksploatacji IT uregulowanie trybu planowania i organizacji prac związanych z utrzymaniem Kompleksowego Systemu Informatycznego ZUS i jego rozwojem w taki sposób</w:t>
      </w:r>
      <w:r w:rsidR="00E2611A">
        <w:t>,</w:t>
      </w:r>
      <w:r w:rsidRPr="00635EA1">
        <w:t xml:space="preserve"> aby te nie zakłócały działań biznesu. </w:t>
      </w:r>
    </w:p>
    <w:p w14:paraId="52CA864B" w14:textId="5100B30A" w:rsidR="00635EA1" w:rsidRPr="00635EA1" w:rsidRDefault="00635EA1" w:rsidP="00635EA1">
      <w:pPr>
        <w:spacing w:after="0" w:line="240" w:lineRule="auto"/>
        <w:jc w:val="both"/>
      </w:pPr>
      <w:r w:rsidRPr="00635EA1">
        <w:t>Z uwagi na powyższe</w:t>
      </w:r>
      <w:r w:rsidR="002839F7">
        <w:t>,</w:t>
      </w:r>
      <w:r w:rsidRPr="00635EA1">
        <w:t xml:space="preserve"> serwisowanie systemu KSI ZUS odbywa się w wyznaczonych terminach. W zależności od rodzaju wykonywanych zadań są to:</w:t>
      </w:r>
    </w:p>
    <w:p w14:paraId="3E8EC47C" w14:textId="798E8693" w:rsidR="00635EA1" w:rsidRPr="00635EA1" w:rsidRDefault="00635EA1" w:rsidP="00DD693A">
      <w:pPr>
        <w:numPr>
          <w:ilvl w:val="0"/>
          <w:numId w:val="16"/>
        </w:numPr>
        <w:spacing w:after="0" w:line="240" w:lineRule="auto"/>
        <w:jc w:val="both"/>
      </w:pPr>
      <w:r w:rsidRPr="00541172">
        <w:rPr>
          <w:b/>
        </w:rPr>
        <w:t>okna wdrożeniowe</w:t>
      </w:r>
      <w:r w:rsidRPr="00635EA1">
        <w:t xml:space="preserve"> - okno tego typu przeznaczone jest dla wdrożeń realizowanych projektów/modyfikacji. W oknach wdrożeniowych wdrażane jest oprogramowanie wytworzone w wyniku realizacji projektów/modyfikacji, a rozbudowywana/modyfikowana jednocześnie infrastruktura wspiera </w:t>
      </w:r>
      <w:r w:rsidR="00CB1276">
        <w:t>u</w:t>
      </w:r>
      <w:r w:rsidRPr="00635EA1">
        <w:t>sługi IT wytworzone w efekcie realizowanego przedsięwzięcia. Dla okien tego typu wymagane jest zatrzymanie przetwarzania oraz możliwe jest jednoczesne wykonywanie zaplanowanych na ten termin prac serwisowych i naprawy błędów. Okna wdrożeniowe występują raz w miesiącu – ustalane są z góry na cały rok. Przy ich planowaniu uwzględnia się obowiązujące dni wolne, święta i kalendarz biznesowy (w tym terminy ustawowe dostarczania dokumentów i wpłat do ZUS). Okna wdrożeniowe rozpoczynają się w piątki po zakończeniu pracy interakcji i trwają maksymalnie do godz. 6:00 rano w poniedziałek</w:t>
      </w:r>
      <w:r w:rsidR="00E2611A">
        <w:t>;</w:t>
      </w:r>
    </w:p>
    <w:p w14:paraId="0614AFB4" w14:textId="7AD989E7" w:rsidR="00635EA1" w:rsidRPr="00635EA1" w:rsidRDefault="00635EA1" w:rsidP="00DD693A">
      <w:pPr>
        <w:numPr>
          <w:ilvl w:val="0"/>
          <w:numId w:val="16"/>
        </w:numPr>
        <w:spacing w:after="0" w:line="240" w:lineRule="auto"/>
        <w:jc w:val="both"/>
      </w:pPr>
      <w:r w:rsidRPr="00541172">
        <w:rPr>
          <w:b/>
        </w:rPr>
        <w:t>okna serwisowe</w:t>
      </w:r>
      <w:r w:rsidRPr="00635EA1">
        <w:t xml:space="preserve"> - okno </w:t>
      </w:r>
      <w:r w:rsidR="00816193">
        <w:t xml:space="preserve">tego rodzaju </w:t>
      </w:r>
      <w:r w:rsidRPr="00635EA1">
        <w:t>przeznaczone jest do realizacji zadań</w:t>
      </w:r>
      <w:r w:rsidR="00816193">
        <w:t>,</w:t>
      </w:r>
      <w:r w:rsidRPr="00635EA1">
        <w:t xml:space="preserve"> związanych z konserwacją/rozbudową infrastruktury wspierającej prace systemów IT. Zatrzymanie przetwarzania w tego typu oknie uzależnione jest od rodzaju planowanych prac. Dodatkowo, w tych terminach, realizowane są bieżące i cykliczne prace związane z konserwacją systemu i infrastruktury. Należą do nich instalacje oprogramowania wynikające z naprawy błędów, poprawy jakości, wydajności itp., a także serwisowanie infrastruktury w celu utrzymania parametrów jakości </w:t>
      </w:r>
      <w:r w:rsidR="00203A78">
        <w:t>U</w:t>
      </w:r>
      <w:r w:rsidRPr="00635EA1">
        <w:t>sług IT. Terminy tych zadań skorelowane są z wymag</w:t>
      </w:r>
      <w:r w:rsidR="00203A78">
        <w:t>aną dostępnością U</w:t>
      </w:r>
      <w:r w:rsidRPr="00635EA1">
        <w:t>sług IT. Prace te mogą powodować wyłączenie części lub całości dostępnej infrastruktury na czas wykonania koniecznych czynności serwisowych (dotyczy środowiska przedprodukcyjnego oraz produkcji).</w:t>
      </w:r>
      <w:r w:rsidR="009F1D43">
        <w:t xml:space="preserve"> </w:t>
      </w:r>
      <w:r w:rsidRPr="00635EA1">
        <w:t>Okna przeznaczone na prace serwisowe związane z infrastrukturą planowane są raz w miesiącu i wyznaczane są na tydzień przed oknem wdrożeniowym. Okna przeznaczone na bieżące i cykliczne serwisowanie systemu KSI ZUS planowane są zgodnie z ustalonym kalendarzem, z uwzględnieniem rodzaju prac i d</w:t>
      </w:r>
      <w:r w:rsidR="00ED7279">
        <w:t>ostępności U</w:t>
      </w:r>
      <w:r w:rsidRPr="00635EA1">
        <w:t>sług IT.</w:t>
      </w:r>
    </w:p>
    <w:p w14:paraId="62A53A05" w14:textId="130E1C81" w:rsidR="00635EA1" w:rsidRPr="00635EA1" w:rsidRDefault="00635EA1" w:rsidP="00635EA1">
      <w:pPr>
        <w:spacing w:after="0" w:line="240" w:lineRule="auto"/>
        <w:jc w:val="both"/>
      </w:pPr>
      <w:r w:rsidRPr="00635EA1">
        <w:lastRenderedPageBreak/>
        <w:t xml:space="preserve">Przy planowaniu terminów wszystkich prac serwisowych, </w:t>
      </w:r>
      <w:r w:rsidR="00816193">
        <w:t xml:space="preserve">w celu realizacji instalacji </w:t>
      </w:r>
      <w:r w:rsidRPr="00635EA1">
        <w:t xml:space="preserve">w sposób bezpieczny (bezkolizyjnie, przy zapewnieniu spójności KSI ZUS i utrzymaniu parametrów </w:t>
      </w:r>
      <w:r w:rsidR="00816193">
        <w:t>u</w:t>
      </w:r>
      <w:r w:rsidRPr="00635EA1">
        <w:t>sług IT na uzgodnionych poziomach) – wymaga się aby ustalając ich terminy uwzględnić:</w:t>
      </w:r>
    </w:p>
    <w:p w14:paraId="77AFC368" w14:textId="75C0EF01" w:rsidR="00635EA1" w:rsidRPr="00635EA1" w:rsidRDefault="00635EA1" w:rsidP="00DD693A">
      <w:pPr>
        <w:numPr>
          <w:ilvl w:val="0"/>
          <w:numId w:val="32"/>
        </w:numPr>
        <w:spacing w:after="0" w:line="240" w:lineRule="auto"/>
        <w:jc w:val="both"/>
      </w:pPr>
      <w:r w:rsidRPr="00635EA1">
        <w:t>obowiązujący plan przetwarzania – ustalając termin okna powinno się uwzględnić rodzaj i pilność przetwarzania realizowanego w kolejne weekendy,</w:t>
      </w:r>
    </w:p>
    <w:p w14:paraId="2CE854B5" w14:textId="4FD1835F" w:rsidR="00635EA1" w:rsidRPr="00635EA1" w:rsidRDefault="00635EA1" w:rsidP="00DD693A">
      <w:pPr>
        <w:numPr>
          <w:ilvl w:val="0"/>
          <w:numId w:val="32"/>
        </w:numPr>
        <w:spacing w:after="0" w:line="240" w:lineRule="auto"/>
        <w:jc w:val="both"/>
      </w:pPr>
      <w:r w:rsidRPr="00635EA1">
        <w:t>weryfikację poprawności działania aplikacji po wdrożeniu – zmiana w systemie wymaga, żeby przed udostępnieniem usług IT użytkownikom końcowym zapewnić warunki (czas, ludzie, stanowisko) do weryfikacji aplikacji po wprowadzonych zmianach,</w:t>
      </w:r>
    </w:p>
    <w:p w14:paraId="68067B31" w14:textId="77777777" w:rsidR="00635EA1" w:rsidRPr="00635EA1" w:rsidRDefault="00635EA1" w:rsidP="00DD693A">
      <w:pPr>
        <w:numPr>
          <w:ilvl w:val="0"/>
          <w:numId w:val="32"/>
        </w:numPr>
        <w:spacing w:after="0" w:line="240" w:lineRule="auto"/>
        <w:jc w:val="both"/>
      </w:pPr>
      <w:r w:rsidRPr="00635EA1">
        <w:t>krytyczność prac (priorytety),</w:t>
      </w:r>
    </w:p>
    <w:p w14:paraId="5BB10607" w14:textId="77777777" w:rsidR="0016195A" w:rsidRPr="00202F3E" w:rsidRDefault="00635EA1" w:rsidP="00DD693A">
      <w:pPr>
        <w:numPr>
          <w:ilvl w:val="0"/>
          <w:numId w:val="32"/>
        </w:numPr>
        <w:spacing w:after="0" w:line="240" w:lineRule="auto"/>
        <w:jc w:val="both"/>
        <w:rPr>
          <w:rFonts w:eastAsiaTheme="minorEastAsia"/>
          <w:lang w:eastAsia="pl-PL"/>
        </w:rPr>
      </w:pPr>
      <w:r w:rsidRPr="00635EA1">
        <w:t xml:space="preserve">rodzaj prac – inaczej planuje się prace wymagające lub nie wymagające zatrzymania przetwarzania wsadowego czy też powodujące niedostępność innych systemów. Specyfika </w:t>
      </w:r>
      <w:r w:rsidR="004B6455">
        <w:t>systemów (np. HPSM, interakcja</w:t>
      </w:r>
      <w:r w:rsidRPr="00635EA1">
        <w:t xml:space="preserve">, SWEZ, COT, PUE, EWD), decyduje o możliwościach jednoczesnego lub osobnego serwisowania poszczególnych systemów. </w:t>
      </w:r>
    </w:p>
    <w:p w14:paraId="314124B8" w14:textId="77777777" w:rsidR="009F2E34" w:rsidRDefault="009F2E34" w:rsidP="002839F7">
      <w:pPr>
        <w:pStyle w:val="Nagwek2"/>
        <w:numPr>
          <w:ilvl w:val="1"/>
          <w:numId w:val="1"/>
        </w:numPr>
      </w:pPr>
      <w:bookmarkStart w:id="345" w:name="_Toc424735105"/>
      <w:bookmarkStart w:id="346" w:name="_Toc425282530"/>
      <w:bookmarkStart w:id="347" w:name="_Toc499569087"/>
      <w:bookmarkStart w:id="348" w:name="_Toc499641910"/>
      <w:bookmarkStart w:id="349" w:name="_Toc511055976"/>
      <w:r>
        <w:t>Środowiska programistyczne wykorzystywane do budowy aplikacji</w:t>
      </w:r>
      <w:bookmarkEnd w:id="345"/>
      <w:bookmarkEnd w:id="346"/>
      <w:bookmarkEnd w:id="347"/>
      <w:bookmarkEnd w:id="348"/>
      <w:bookmarkEnd w:id="349"/>
    </w:p>
    <w:p w14:paraId="2B2A6915" w14:textId="278EE0C8" w:rsidR="00B77848" w:rsidRDefault="00CD0770" w:rsidP="002839F7">
      <w:pPr>
        <w:spacing w:after="0" w:line="240" w:lineRule="auto"/>
        <w:jc w:val="both"/>
      </w:pPr>
      <w:r>
        <w:t>Poniżej wymienione zostały n</w:t>
      </w:r>
      <w:r w:rsidR="00B77848">
        <w:t xml:space="preserve">ajczęściej stosowane </w:t>
      </w:r>
      <w:r w:rsidR="008900EE">
        <w:t xml:space="preserve">w </w:t>
      </w:r>
      <w:r w:rsidR="00B77848">
        <w:t>projektowaniu oprogramowania KSI ZUS środowiska programistyczne:</w:t>
      </w:r>
    </w:p>
    <w:p w14:paraId="150E13FD" w14:textId="77777777" w:rsidR="008900EE" w:rsidRDefault="008900EE" w:rsidP="004E200E">
      <w:pPr>
        <w:spacing w:after="0" w:line="240" w:lineRule="auto"/>
        <w:jc w:val="both"/>
      </w:pPr>
    </w:p>
    <w:p w14:paraId="58217DB7" w14:textId="77777777" w:rsidR="00B77848" w:rsidRPr="008C4F43" w:rsidRDefault="00B77848" w:rsidP="00EC2BFE">
      <w:pPr>
        <w:spacing w:after="0" w:line="240" w:lineRule="auto"/>
        <w:jc w:val="both"/>
        <w:rPr>
          <w:lang w:val="en-US"/>
        </w:rPr>
      </w:pPr>
      <w:r w:rsidRPr="008C4F43">
        <w:rPr>
          <w:lang w:val="en-US"/>
        </w:rPr>
        <w:t>7-ZIP 4.65 Copyright © 1999-2009 Igor Pavlov</w:t>
      </w:r>
    </w:p>
    <w:p w14:paraId="17E0C726" w14:textId="77777777" w:rsidR="00B77848" w:rsidRPr="008C4F43" w:rsidRDefault="00B77848" w:rsidP="00EC2BFE">
      <w:pPr>
        <w:spacing w:after="0" w:line="240" w:lineRule="auto"/>
        <w:jc w:val="both"/>
        <w:rPr>
          <w:lang w:val="en-US"/>
        </w:rPr>
      </w:pPr>
      <w:r w:rsidRPr="008C4F43">
        <w:rPr>
          <w:lang w:val="en-US"/>
        </w:rPr>
        <w:t>92453-07 linker ld HP Itanium(R) B.12.58  IPF/IPF</w:t>
      </w:r>
    </w:p>
    <w:p w14:paraId="2544C556" w14:textId="77777777" w:rsidR="00B77848" w:rsidRPr="00024F74" w:rsidRDefault="00B77848" w:rsidP="00EC2BFE">
      <w:pPr>
        <w:spacing w:after="0" w:line="240" w:lineRule="auto"/>
        <w:jc w:val="both"/>
        <w:rPr>
          <w:lang w:val="en-US"/>
        </w:rPr>
      </w:pPr>
      <w:r w:rsidRPr="00024F74">
        <w:rPr>
          <w:lang w:val="en-US"/>
        </w:rPr>
        <w:t>Apache Ant v1.9.1</w:t>
      </w:r>
    </w:p>
    <w:p w14:paraId="5A53477C" w14:textId="77777777" w:rsidR="00B77848" w:rsidRPr="00024F74" w:rsidRDefault="00B77848" w:rsidP="00EC2BFE">
      <w:pPr>
        <w:spacing w:after="0" w:line="240" w:lineRule="auto"/>
        <w:jc w:val="both"/>
        <w:rPr>
          <w:lang w:val="en-US"/>
        </w:rPr>
      </w:pPr>
      <w:r w:rsidRPr="00024F74">
        <w:rPr>
          <w:lang w:val="en-US"/>
        </w:rPr>
        <w:t>Apache Maven v2.2.1</w:t>
      </w:r>
    </w:p>
    <w:p w14:paraId="47EA58AE" w14:textId="77777777" w:rsidR="00B77848" w:rsidRPr="00024F74" w:rsidRDefault="00B77848" w:rsidP="00EC2BFE">
      <w:pPr>
        <w:spacing w:after="0" w:line="240" w:lineRule="auto"/>
        <w:jc w:val="both"/>
        <w:rPr>
          <w:lang w:val="en-US"/>
        </w:rPr>
      </w:pPr>
      <w:r w:rsidRPr="00024F74">
        <w:rPr>
          <w:lang w:val="en-US"/>
        </w:rPr>
        <w:t>Apache Tomcat 6.0.37</w:t>
      </w:r>
    </w:p>
    <w:p w14:paraId="0458F5FD" w14:textId="77777777" w:rsidR="00B77848" w:rsidRPr="00024F74" w:rsidRDefault="00B77848" w:rsidP="00EC2BFE">
      <w:pPr>
        <w:spacing w:after="0" w:line="240" w:lineRule="auto"/>
        <w:jc w:val="both"/>
        <w:rPr>
          <w:lang w:val="en-US"/>
        </w:rPr>
      </w:pPr>
      <w:r w:rsidRPr="00024F74">
        <w:rPr>
          <w:lang w:val="en-US"/>
        </w:rPr>
        <w:t>BCB Borland C++ Builder 6.0 Enterprise Edition z Update 1, 2 i 4</w:t>
      </w:r>
    </w:p>
    <w:p w14:paraId="63E1982A" w14:textId="77777777" w:rsidR="00B77848" w:rsidRPr="00024F74" w:rsidRDefault="00B77848" w:rsidP="00EC2BFE">
      <w:pPr>
        <w:spacing w:after="0" w:line="240" w:lineRule="auto"/>
        <w:jc w:val="both"/>
        <w:rPr>
          <w:lang w:val="en-US"/>
        </w:rPr>
      </w:pPr>
      <w:r w:rsidRPr="00024F74">
        <w:rPr>
          <w:lang w:val="en-US"/>
        </w:rPr>
        <w:t>Bcc32ide.exe and IDECompilerSpeedFix V.1.3 (</w:t>
      </w:r>
      <w:hyperlink r:id="rId11" w:history="1">
        <w:r w:rsidRPr="00024F74">
          <w:rPr>
            <w:lang w:val="en-US"/>
          </w:rPr>
          <w:t>http://andy.jgknet.de</w:t>
        </w:r>
      </w:hyperlink>
      <w:r w:rsidRPr="00024F74">
        <w:rPr>
          <w:lang w:val="en-US"/>
        </w:rPr>
        <w:t>) for C++ Builder 6.0</w:t>
      </w:r>
    </w:p>
    <w:p w14:paraId="6097785E" w14:textId="77777777" w:rsidR="00B77848" w:rsidRPr="00024F74" w:rsidRDefault="00B77848" w:rsidP="00EC2BFE">
      <w:pPr>
        <w:spacing w:after="0" w:line="240" w:lineRule="auto"/>
        <w:jc w:val="both"/>
        <w:rPr>
          <w:lang w:val="en-US"/>
        </w:rPr>
      </w:pPr>
      <w:r w:rsidRPr="00024F74">
        <w:rPr>
          <w:lang w:val="en-US"/>
        </w:rPr>
        <w:t>Borland Builder 6.0 z Update 4</w:t>
      </w:r>
    </w:p>
    <w:p w14:paraId="2DF1AAAE" w14:textId="77777777" w:rsidR="00B77848" w:rsidRPr="00024F74" w:rsidRDefault="00B77848" w:rsidP="00EC2BFE">
      <w:pPr>
        <w:spacing w:after="0" w:line="240" w:lineRule="auto"/>
        <w:jc w:val="both"/>
        <w:rPr>
          <w:lang w:val="en-US"/>
        </w:rPr>
      </w:pPr>
      <w:r w:rsidRPr="00024F74">
        <w:rPr>
          <w:lang w:val="en-US"/>
        </w:rPr>
        <w:t xml:space="preserve">Borland C++ Builder 6.0 z Update 4Kompilator C/C++ V1.10 z/OS </w:t>
      </w:r>
    </w:p>
    <w:p w14:paraId="2B2DAAB5" w14:textId="77777777" w:rsidR="00B77848" w:rsidRPr="00024F74" w:rsidRDefault="00B77848" w:rsidP="00EC2BFE">
      <w:pPr>
        <w:spacing w:after="0" w:line="240" w:lineRule="auto"/>
        <w:jc w:val="both"/>
        <w:rPr>
          <w:lang w:val="en-US"/>
        </w:rPr>
      </w:pPr>
      <w:r w:rsidRPr="00024F74">
        <w:rPr>
          <w:lang w:val="en-US"/>
        </w:rPr>
        <w:t>C++ Borland Builder 6.0 z Update 4</w:t>
      </w:r>
    </w:p>
    <w:p w14:paraId="11FA9EE6" w14:textId="77777777" w:rsidR="00B77848" w:rsidRPr="00024F74" w:rsidRDefault="00B77848" w:rsidP="00EC2BFE">
      <w:pPr>
        <w:spacing w:after="0" w:line="240" w:lineRule="auto"/>
        <w:jc w:val="both"/>
        <w:rPr>
          <w:lang w:val="en-US"/>
        </w:rPr>
      </w:pPr>
      <w:r w:rsidRPr="00024F74">
        <w:rPr>
          <w:lang w:val="en-US"/>
        </w:rPr>
        <w:t>C++ Builder 5 ADOExpress Update Pack 1</w:t>
      </w:r>
    </w:p>
    <w:p w14:paraId="56AE996C" w14:textId="77777777" w:rsidR="00B77848" w:rsidRPr="00024F74" w:rsidRDefault="00B77848" w:rsidP="00EC2BFE">
      <w:pPr>
        <w:spacing w:after="0" w:line="240" w:lineRule="auto"/>
        <w:jc w:val="both"/>
        <w:rPr>
          <w:lang w:val="en-US"/>
        </w:rPr>
      </w:pPr>
      <w:r w:rsidRPr="00024F74">
        <w:rPr>
          <w:lang w:val="en-US"/>
        </w:rPr>
        <w:t>Dodatki do C++ Builder 6.0: Bcc32ide.exe and IDECompilerSpeedFix V.1.3 (</w:t>
      </w:r>
      <w:hyperlink r:id="rId12" w:history="1">
        <w:r w:rsidRPr="00024F74">
          <w:rPr>
            <w:lang w:val="en-US"/>
          </w:rPr>
          <w:t>http://andy.jgknet.de</w:t>
        </w:r>
      </w:hyperlink>
      <w:r w:rsidRPr="00024F74">
        <w:rPr>
          <w:lang w:val="en-US"/>
        </w:rPr>
        <w:t>)</w:t>
      </w:r>
    </w:p>
    <w:p w14:paraId="0340A319" w14:textId="77777777" w:rsidR="00B77848" w:rsidRPr="00024F74" w:rsidRDefault="00B77848" w:rsidP="00EC2BFE">
      <w:pPr>
        <w:spacing w:after="0" w:line="240" w:lineRule="auto"/>
        <w:jc w:val="both"/>
        <w:rPr>
          <w:lang w:val="en-US"/>
        </w:rPr>
      </w:pPr>
      <w:r w:rsidRPr="00024F74">
        <w:rPr>
          <w:lang w:val="en-US"/>
        </w:rPr>
        <w:t>Eclipse Java EE IDE for Web Developers.</w:t>
      </w:r>
    </w:p>
    <w:p w14:paraId="61BDA7E8" w14:textId="77777777" w:rsidR="00B77848" w:rsidRPr="00024F74" w:rsidRDefault="00B77848" w:rsidP="00EC2BFE">
      <w:pPr>
        <w:spacing w:after="0" w:line="240" w:lineRule="auto"/>
        <w:jc w:val="both"/>
        <w:rPr>
          <w:lang w:val="en-US"/>
        </w:rPr>
      </w:pPr>
      <w:r w:rsidRPr="00024F74">
        <w:rPr>
          <w:lang w:val="en-US"/>
        </w:rPr>
        <w:t>Enterprise Cobol for z/OS 4.2</w:t>
      </w:r>
    </w:p>
    <w:p w14:paraId="43DF6778" w14:textId="77777777" w:rsidR="00B77848" w:rsidRPr="00024F74" w:rsidRDefault="00B77848" w:rsidP="00EC2BFE">
      <w:pPr>
        <w:spacing w:after="0" w:line="240" w:lineRule="auto"/>
        <w:jc w:val="both"/>
        <w:rPr>
          <w:lang w:val="en-US"/>
        </w:rPr>
      </w:pPr>
      <w:r w:rsidRPr="00024F74">
        <w:rPr>
          <w:lang w:val="en-US"/>
        </w:rPr>
        <w:t>GNU COREUTILS (</w:t>
      </w:r>
      <w:hyperlink r:id="rId13" w:history="1">
        <w:r w:rsidRPr="00024F74">
          <w:rPr>
            <w:lang w:val="en-US"/>
          </w:rPr>
          <w:t>http://gnuwin32.sourceforge.net/packages/coreutils.htm</w:t>
        </w:r>
      </w:hyperlink>
      <w:r w:rsidRPr="00024F74">
        <w:rPr>
          <w:lang w:val="en-US"/>
        </w:rPr>
        <w:t>)</w:t>
      </w:r>
    </w:p>
    <w:p w14:paraId="6C913E8F" w14:textId="77777777" w:rsidR="00B77848" w:rsidRPr="00024F74" w:rsidRDefault="00B77848" w:rsidP="00EC2BFE">
      <w:pPr>
        <w:spacing w:after="0" w:line="240" w:lineRule="auto"/>
        <w:jc w:val="both"/>
      </w:pPr>
      <w:r w:rsidRPr="00024F74">
        <w:t>GNU GAWK (</w:t>
      </w:r>
      <w:hyperlink r:id="rId14" w:history="1">
        <w:r w:rsidRPr="00024F74">
          <w:t>http://gnuwin32.sourceforge.net/packages/gawk.htm</w:t>
        </w:r>
      </w:hyperlink>
      <w:r w:rsidRPr="00024F74">
        <w:t>)</w:t>
      </w:r>
    </w:p>
    <w:p w14:paraId="1B19D73B" w14:textId="77777777" w:rsidR="00B77848" w:rsidRPr="00024F74" w:rsidRDefault="00B77848" w:rsidP="00EC2BFE">
      <w:pPr>
        <w:spacing w:after="0" w:line="240" w:lineRule="auto"/>
        <w:jc w:val="both"/>
        <w:rPr>
          <w:lang w:val="en-US"/>
        </w:rPr>
      </w:pPr>
      <w:r w:rsidRPr="00024F74">
        <w:rPr>
          <w:lang w:val="en-US"/>
        </w:rPr>
        <w:t>GNU Make v3.81 (HP-UX)</w:t>
      </w:r>
    </w:p>
    <w:p w14:paraId="4962BFD6" w14:textId="77777777" w:rsidR="00B77848" w:rsidRPr="00024F74" w:rsidRDefault="00B77848" w:rsidP="00EC2BFE">
      <w:pPr>
        <w:spacing w:after="0" w:line="240" w:lineRule="auto"/>
        <w:jc w:val="both"/>
        <w:rPr>
          <w:lang w:val="en-US"/>
        </w:rPr>
      </w:pPr>
      <w:r w:rsidRPr="00024F74">
        <w:rPr>
          <w:lang w:val="en-US"/>
        </w:rPr>
        <w:t xml:space="preserve">HP ANSI C++ </w:t>
      </w:r>
    </w:p>
    <w:p w14:paraId="6C664091" w14:textId="77777777" w:rsidR="00B77848" w:rsidRPr="00024F74" w:rsidRDefault="00B77848" w:rsidP="00EC2BFE">
      <w:pPr>
        <w:spacing w:after="0" w:line="240" w:lineRule="auto"/>
        <w:jc w:val="both"/>
        <w:rPr>
          <w:lang w:val="en-US"/>
        </w:rPr>
      </w:pPr>
      <w:r w:rsidRPr="00024F74">
        <w:rPr>
          <w:lang w:val="en-US"/>
        </w:rPr>
        <w:t>HP C/aC++ for Integrity B3910B A.06.12 [Nov 03 2006]</w:t>
      </w:r>
    </w:p>
    <w:p w14:paraId="29C7F3FD" w14:textId="77777777" w:rsidR="00B77848" w:rsidRPr="00024F74" w:rsidRDefault="00B77848" w:rsidP="00EC2BFE">
      <w:pPr>
        <w:spacing w:after="0" w:line="240" w:lineRule="auto"/>
        <w:jc w:val="both"/>
      </w:pPr>
      <w:r w:rsidRPr="00024F74">
        <w:t>HPC Kompilator C/C++ dla (HP-UX Itanium)</w:t>
      </w:r>
    </w:p>
    <w:p w14:paraId="76E7E761" w14:textId="77777777" w:rsidR="00B77848" w:rsidRPr="00024F74" w:rsidRDefault="00B77848" w:rsidP="00EC2BFE">
      <w:pPr>
        <w:spacing w:after="0" w:line="240" w:lineRule="auto"/>
        <w:jc w:val="both"/>
        <w:rPr>
          <w:lang w:val="en-US"/>
        </w:rPr>
      </w:pPr>
      <w:r w:rsidRPr="00024F74">
        <w:rPr>
          <w:lang w:val="en-US"/>
        </w:rPr>
        <w:t>HTM Microsoft HTML Help Workshop 1.32</w:t>
      </w:r>
    </w:p>
    <w:p w14:paraId="39A47677" w14:textId="77777777" w:rsidR="00B77848" w:rsidRPr="00024F74" w:rsidRDefault="00B77848" w:rsidP="00EC2BFE">
      <w:pPr>
        <w:spacing w:after="0" w:line="240" w:lineRule="auto"/>
        <w:jc w:val="both"/>
      </w:pPr>
      <w:r w:rsidRPr="00024F74">
        <w:t>IBM Informix dla HP-UX Itanium</w:t>
      </w:r>
    </w:p>
    <w:p w14:paraId="75618161" w14:textId="77777777" w:rsidR="00B77848" w:rsidRPr="00024F74" w:rsidRDefault="00B77848" w:rsidP="00EC2BFE">
      <w:pPr>
        <w:spacing w:after="0" w:line="240" w:lineRule="auto"/>
        <w:jc w:val="both"/>
        <w:rPr>
          <w:lang w:val="en-US"/>
        </w:rPr>
      </w:pPr>
      <w:r w:rsidRPr="00024F74">
        <w:rPr>
          <w:lang w:val="en-US"/>
        </w:rPr>
        <w:t xml:space="preserve">IBM WebSphere Integration Developer 6.2.0.2 </w:t>
      </w:r>
    </w:p>
    <w:p w14:paraId="38AD5163" w14:textId="77777777" w:rsidR="00B77848" w:rsidRPr="00024F74" w:rsidRDefault="00B77848" w:rsidP="00EC2BFE">
      <w:pPr>
        <w:spacing w:after="0" w:line="240" w:lineRule="auto"/>
        <w:jc w:val="both"/>
        <w:rPr>
          <w:lang w:val="en-US"/>
        </w:rPr>
      </w:pPr>
      <w:r w:rsidRPr="00024F74">
        <w:rPr>
          <w:lang w:val="en-US"/>
        </w:rPr>
        <w:t>IBM WebSphere Process Server Universal Test Environment 6.2.0.3</w:t>
      </w:r>
    </w:p>
    <w:p w14:paraId="6C181336" w14:textId="77777777" w:rsidR="00B77848" w:rsidRPr="00024F74" w:rsidRDefault="00B77848" w:rsidP="00EC2BFE">
      <w:pPr>
        <w:spacing w:after="0" w:line="240" w:lineRule="auto"/>
        <w:jc w:val="both"/>
        <w:rPr>
          <w:lang w:val="en-US"/>
        </w:rPr>
      </w:pPr>
      <w:r w:rsidRPr="00024F74">
        <w:rPr>
          <w:lang w:val="en-US"/>
        </w:rPr>
        <w:t>InstallShield 2000 6.10</w:t>
      </w:r>
    </w:p>
    <w:p w14:paraId="72A5ED0F" w14:textId="77777777" w:rsidR="00B77848" w:rsidRPr="00024F74" w:rsidRDefault="00B77848" w:rsidP="00EC2BFE">
      <w:pPr>
        <w:spacing w:after="0" w:line="240" w:lineRule="auto"/>
        <w:jc w:val="both"/>
        <w:rPr>
          <w:lang w:val="en-US"/>
        </w:rPr>
      </w:pPr>
      <w:r w:rsidRPr="00024F74">
        <w:rPr>
          <w:lang w:val="en-US"/>
        </w:rPr>
        <w:t>InstallShield 2008</w:t>
      </w:r>
    </w:p>
    <w:p w14:paraId="62844EC2" w14:textId="77777777" w:rsidR="00B77848" w:rsidRPr="00024F74" w:rsidRDefault="00B77848" w:rsidP="00EC2BFE">
      <w:pPr>
        <w:spacing w:after="0" w:line="240" w:lineRule="auto"/>
        <w:jc w:val="both"/>
        <w:rPr>
          <w:lang w:val="en-US"/>
        </w:rPr>
      </w:pPr>
      <w:r w:rsidRPr="00024F74">
        <w:rPr>
          <w:lang w:val="en-US"/>
        </w:rPr>
        <w:t>InstallShield 2008 Professional Edition Version 14</w:t>
      </w:r>
    </w:p>
    <w:p w14:paraId="08CE617D" w14:textId="77777777" w:rsidR="00B77848" w:rsidRPr="00024F74" w:rsidRDefault="00B77848" w:rsidP="00EC2BFE">
      <w:pPr>
        <w:spacing w:after="0" w:line="240" w:lineRule="auto"/>
        <w:jc w:val="both"/>
        <w:rPr>
          <w:lang w:val="en-US"/>
        </w:rPr>
      </w:pPr>
      <w:r w:rsidRPr="00024F74">
        <w:rPr>
          <w:lang w:val="en-US"/>
        </w:rPr>
        <w:t>InstallShield 2008 v14</w:t>
      </w:r>
    </w:p>
    <w:p w14:paraId="707EB94C" w14:textId="77777777" w:rsidR="00B77848" w:rsidRPr="00024F74" w:rsidRDefault="00B77848" w:rsidP="00EC2BFE">
      <w:pPr>
        <w:spacing w:after="0" w:line="240" w:lineRule="auto"/>
        <w:jc w:val="both"/>
        <w:rPr>
          <w:lang w:val="en-US"/>
        </w:rPr>
      </w:pPr>
      <w:r w:rsidRPr="00024F74">
        <w:rPr>
          <w:lang w:val="en-US"/>
        </w:rPr>
        <w:t>InstallShield 2008 z SP2 v12</w:t>
      </w:r>
    </w:p>
    <w:p w14:paraId="48977DFD" w14:textId="77777777" w:rsidR="00B77848" w:rsidRPr="00024F74" w:rsidRDefault="00B77848" w:rsidP="00EC2BFE">
      <w:pPr>
        <w:spacing w:after="0" w:line="240" w:lineRule="auto"/>
        <w:jc w:val="both"/>
        <w:rPr>
          <w:lang w:val="en-US"/>
        </w:rPr>
      </w:pPr>
      <w:r w:rsidRPr="00024F74">
        <w:rPr>
          <w:lang w:val="en-US"/>
        </w:rPr>
        <w:lastRenderedPageBreak/>
        <w:t>InstallShield 2008 z SP2 v14</w:t>
      </w:r>
    </w:p>
    <w:p w14:paraId="76C9239B" w14:textId="77777777" w:rsidR="00B77848" w:rsidRPr="00024F74" w:rsidRDefault="00B77848" w:rsidP="00EC2BFE">
      <w:pPr>
        <w:spacing w:after="0" w:line="240" w:lineRule="auto"/>
        <w:jc w:val="both"/>
        <w:rPr>
          <w:lang w:val="en-US"/>
        </w:rPr>
      </w:pPr>
      <w:r w:rsidRPr="00024F74">
        <w:rPr>
          <w:lang w:val="en-US"/>
        </w:rPr>
        <w:t>InstallShield 2012</w:t>
      </w:r>
    </w:p>
    <w:p w14:paraId="1D67E334" w14:textId="77777777" w:rsidR="00B77848" w:rsidRPr="00024F74" w:rsidRDefault="00B77848" w:rsidP="00EC2BFE">
      <w:pPr>
        <w:spacing w:after="0" w:line="240" w:lineRule="auto"/>
        <w:jc w:val="both"/>
        <w:rPr>
          <w:lang w:val="en-US"/>
        </w:rPr>
      </w:pPr>
      <w:r w:rsidRPr="00024F74">
        <w:rPr>
          <w:lang w:val="en-US"/>
        </w:rPr>
        <w:t>InstallShield 2012 – Professional Edition</w:t>
      </w:r>
    </w:p>
    <w:p w14:paraId="3583F8F7" w14:textId="77777777" w:rsidR="00B77848" w:rsidRPr="00024F74" w:rsidRDefault="00B77848" w:rsidP="00EC2BFE">
      <w:pPr>
        <w:spacing w:after="0" w:line="240" w:lineRule="auto"/>
        <w:jc w:val="both"/>
        <w:rPr>
          <w:lang w:val="en-US"/>
        </w:rPr>
      </w:pPr>
      <w:r w:rsidRPr="00024F74">
        <w:rPr>
          <w:lang w:val="en-US"/>
        </w:rPr>
        <w:t>InstallShield 2012 Spring – Professional Edition</w:t>
      </w:r>
    </w:p>
    <w:p w14:paraId="22F2E29D" w14:textId="77777777" w:rsidR="00B77848" w:rsidRPr="00024F74" w:rsidRDefault="00B77848" w:rsidP="00EC2BFE">
      <w:pPr>
        <w:spacing w:after="0" w:line="240" w:lineRule="auto"/>
        <w:jc w:val="both"/>
        <w:rPr>
          <w:lang w:val="en-US"/>
        </w:rPr>
      </w:pPr>
      <w:r w:rsidRPr="00024F74">
        <w:rPr>
          <w:lang w:val="en-US"/>
        </w:rPr>
        <w:t>InstallShield 2014 – Proffesional Edition</w:t>
      </w:r>
    </w:p>
    <w:p w14:paraId="5AEC746E" w14:textId="77777777" w:rsidR="00B77848" w:rsidRPr="00024F74" w:rsidRDefault="00B77848" w:rsidP="00EC2BFE">
      <w:pPr>
        <w:spacing w:after="0" w:line="240" w:lineRule="auto"/>
        <w:jc w:val="both"/>
        <w:rPr>
          <w:lang w:val="en-US"/>
        </w:rPr>
      </w:pPr>
      <w:r w:rsidRPr="00024F74">
        <w:rPr>
          <w:lang w:val="en-US"/>
        </w:rPr>
        <w:t>InstallShield Professional 6 v6.1</w:t>
      </w:r>
    </w:p>
    <w:p w14:paraId="3C3B802B" w14:textId="77777777" w:rsidR="00B77848" w:rsidRPr="00024F74" w:rsidRDefault="00B77848" w:rsidP="00EC2BFE">
      <w:pPr>
        <w:spacing w:after="0" w:line="240" w:lineRule="auto"/>
        <w:jc w:val="both"/>
        <w:rPr>
          <w:lang w:val="en-US"/>
        </w:rPr>
      </w:pPr>
      <w:r w:rsidRPr="00024F74">
        <w:rPr>
          <w:lang w:val="en-US"/>
        </w:rPr>
        <w:t>InstallShield v12 z SP2 oraz Update OCI Hotfix</w:t>
      </w:r>
    </w:p>
    <w:p w14:paraId="51B0D427" w14:textId="77777777" w:rsidR="00B77848" w:rsidRPr="00024F74" w:rsidRDefault="00B77848" w:rsidP="00EC2BFE">
      <w:pPr>
        <w:spacing w:after="0" w:line="240" w:lineRule="auto"/>
        <w:jc w:val="both"/>
        <w:rPr>
          <w:lang w:val="en-US"/>
        </w:rPr>
      </w:pPr>
      <w:r w:rsidRPr="00024F74">
        <w:rPr>
          <w:lang w:val="en-US"/>
        </w:rPr>
        <w:t>ISS Install Shield 2008</w:t>
      </w:r>
    </w:p>
    <w:p w14:paraId="07C7B08A" w14:textId="77777777" w:rsidR="00B77848" w:rsidRPr="00024F74" w:rsidRDefault="00B77848" w:rsidP="00EC2BFE">
      <w:pPr>
        <w:spacing w:after="0" w:line="240" w:lineRule="auto"/>
        <w:jc w:val="both"/>
        <w:rPr>
          <w:lang w:val="en-US"/>
        </w:rPr>
      </w:pPr>
      <w:r w:rsidRPr="00024F74">
        <w:rPr>
          <w:lang w:val="en-US"/>
        </w:rPr>
        <w:t>ISS Install Shield 2008 z SP2</w:t>
      </w:r>
    </w:p>
    <w:p w14:paraId="12CC65D8" w14:textId="77777777" w:rsidR="00B77848" w:rsidRPr="008C4F43" w:rsidRDefault="00B77848" w:rsidP="00EC2BFE">
      <w:pPr>
        <w:spacing w:after="0" w:line="240" w:lineRule="auto"/>
        <w:jc w:val="both"/>
        <w:rPr>
          <w:lang w:val="en-US"/>
        </w:rPr>
      </w:pPr>
      <w:r w:rsidRPr="008C4F43">
        <w:rPr>
          <w:lang w:val="en-US"/>
        </w:rPr>
        <w:t>Itanium B.12.58 dla HP-UX Itanium.</w:t>
      </w:r>
    </w:p>
    <w:p w14:paraId="466BBC6D" w14:textId="77777777" w:rsidR="00B77848" w:rsidRPr="00024F74" w:rsidRDefault="00B77848" w:rsidP="00EC2BFE">
      <w:pPr>
        <w:spacing w:after="0" w:line="240" w:lineRule="auto"/>
        <w:jc w:val="both"/>
        <w:rPr>
          <w:lang w:val="en-US"/>
        </w:rPr>
      </w:pPr>
      <w:r w:rsidRPr="00024F74">
        <w:rPr>
          <w:lang w:val="en-US"/>
        </w:rPr>
        <w:t>Jaspersoft iReport Designer 4.5.1</w:t>
      </w:r>
    </w:p>
    <w:p w14:paraId="2E287AD7" w14:textId="77777777" w:rsidR="00B77848" w:rsidRPr="00024F74" w:rsidRDefault="00B77848" w:rsidP="00EC2BFE">
      <w:pPr>
        <w:spacing w:after="0" w:line="240" w:lineRule="auto"/>
        <w:jc w:val="both"/>
        <w:rPr>
          <w:lang w:val="en-US"/>
        </w:rPr>
      </w:pPr>
      <w:r w:rsidRPr="00024F74">
        <w:rPr>
          <w:lang w:val="en-US"/>
        </w:rPr>
        <w:t>Java Developement Kit 1.6</w:t>
      </w:r>
    </w:p>
    <w:p w14:paraId="61FD4A64" w14:textId="77777777" w:rsidR="00B77848" w:rsidRPr="00024F74" w:rsidRDefault="00B77848" w:rsidP="00EC2BFE">
      <w:pPr>
        <w:spacing w:after="0" w:line="240" w:lineRule="auto"/>
        <w:jc w:val="both"/>
        <w:rPr>
          <w:lang w:val="en-US"/>
        </w:rPr>
      </w:pPr>
      <w:r w:rsidRPr="00024F74">
        <w:rPr>
          <w:lang w:val="en-US"/>
        </w:rPr>
        <w:t>Java Development Kit (JDK) v1.6.0_45</w:t>
      </w:r>
    </w:p>
    <w:p w14:paraId="4D1BD8B0" w14:textId="77777777" w:rsidR="00B77848" w:rsidRPr="00024F74" w:rsidRDefault="00B77848" w:rsidP="00EC2BFE">
      <w:pPr>
        <w:spacing w:after="0" w:line="240" w:lineRule="auto"/>
        <w:jc w:val="both"/>
      </w:pPr>
      <w:r w:rsidRPr="00024F74">
        <w:t>JDK 1.6</w:t>
      </w:r>
    </w:p>
    <w:p w14:paraId="4054A32A" w14:textId="77777777" w:rsidR="00B77848" w:rsidRPr="00024F74" w:rsidRDefault="00B77848" w:rsidP="00EC2BFE">
      <w:pPr>
        <w:spacing w:after="0" w:line="240" w:lineRule="auto"/>
        <w:jc w:val="both"/>
      </w:pPr>
      <w:r w:rsidRPr="00024F74">
        <w:t>Klient BEA Tuxedo dla Windows NT/2000/XP</w:t>
      </w:r>
    </w:p>
    <w:p w14:paraId="0A046A30" w14:textId="77777777" w:rsidR="00B77848" w:rsidRPr="00024F74" w:rsidRDefault="00B77848" w:rsidP="00EC2BFE">
      <w:pPr>
        <w:spacing w:after="0" w:line="240" w:lineRule="auto"/>
        <w:jc w:val="both"/>
      </w:pPr>
      <w:r w:rsidRPr="00024F74">
        <w:t>Kompilator  aCC 64-bity dlaHP-UX Itanium</w:t>
      </w:r>
    </w:p>
    <w:p w14:paraId="666A6470" w14:textId="77777777" w:rsidR="00B77848" w:rsidRPr="00024F74" w:rsidRDefault="00B77848" w:rsidP="00EC2BFE">
      <w:pPr>
        <w:spacing w:after="0" w:line="240" w:lineRule="auto"/>
        <w:jc w:val="both"/>
      </w:pPr>
      <w:r w:rsidRPr="00024F74">
        <w:t>Kompilator C/C++ HP ANSI C++ B3910B A.03.65</w:t>
      </w:r>
    </w:p>
    <w:p w14:paraId="1A9C14F3" w14:textId="77777777" w:rsidR="00B77848" w:rsidRPr="00024F74" w:rsidRDefault="00B77848" w:rsidP="00EC2BFE">
      <w:pPr>
        <w:spacing w:after="0" w:line="240" w:lineRule="auto"/>
        <w:jc w:val="both"/>
      </w:pPr>
      <w:r w:rsidRPr="00024F74">
        <w:t>Kompilator C/C++ HP C/aC++ B3910B A.06.12</w:t>
      </w:r>
    </w:p>
    <w:p w14:paraId="70DC7635" w14:textId="77777777" w:rsidR="00B77848" w:rsidRPr="00024F74" w:rsidRDefault="00B77848" w:rsidP="00EC2BFE">
      <w:pPr>
        <w:spacing w:after="0" w:line="240" w:lineRule="auto"/>
        <w:jc w:val="both"/>
      </w:pPr>
      <w:r w:rsidRPr="00024F74">
        <w:t>Kompilator C/C++ V1.10 z/OS XL</w:t>
      </w:r>
    </w:p>
    <w:p w14:paraId="54AFB77A" w14:textId="77777777" w:rsidR="00B77848" w:rsidRPr="00024F74" w:rsidRDefault="00B77848" w:rsidP="00EC2BFE">
      <w:pPr>
        <w:spacing w:after="0" w:line="240" w:lineRule="auto"/>
        <w:jc w:val="both"/>
      </w:pPr>
      <w:r w:rsidRPr="00024F74">
        <w:t>Kompilator plików pomocy (.chm) ForeHelp Premier 2000</w:t>
      </w:r>
    </w:p>
    <w:p w14:paraId="741EB6A2" w14:textId="77777777" w:rsidR="00B77848" w:rsidRPr="00024F74" w:rsidRDefault="00B77848" w:rsidP="00EC2BFE">
      <w:pPr>
        <w:spacing w:after="0" w:line="240" w:lineRule="auto"/>
        <w:jc w:val="both"/>
      </w:pPr>
      <w:r w:rsidRPr="00024F74">
        <w:t>Kompilator plików pomocy MS HTML Help Workshop 4.74.8702.0</w:t>
      </w:r>
    </w:p>
    <w:p w14:paraId="59515398" w14:textId="77777777" w:rsidR="00B77848" w:rsidRPr="00024F74" w:rsidRDefault="00B77848" w:rsidP="00EC2BFE">
      <w:pPr>
        <w:spacing w:after="0" w:line="240" w:lineRule="auto"/>
        <w:jc w:val="both"/>
      </w:pPr>
      <w:r w:rsidRPr="00024F74">
        <w:t>Kompilator systemowy C/C++ V1.12 z/OS XL</w:t>
      </w:r>
    </w:p>
    <w:p w14:paraId="2000DA0B" w14:textId="77777777" w:rsidR="00B77848" w:rsidRPr="00024F74" w:rsidRDefault="00B77848" w:rsidP="00EC2BFE">
      <w:pPr>
        <w:spacing w:after="0" w:line="240" w:lineRule="auto"/>
        <w:jc w:val="both"/>
      </w:pPr>
      <w:r w:rsidRPr="00024F74">
        <w:t>Kompilator systemowy HP C/aC++ B3910B A.06.12 dla HP-UX Itanium.</w:t>
      </w:r>
    </w:p>
    <w:p w14:paraId="5BB99A15" w14:textId="77777777" w:rsidR="00B77848" w:rsidRPr="00024F74" w:rsidRDefault="00B77848" w:rsidP="00EC2BFE">
      <w:pPr>
        <w:spacing w:after="0" w:line="240" w:lineRule="auto"/>
        <w:jc w:val="both"/>
      </w:pPr>
      <w:r w:rsidRPr="00024F74">
        <w:t xml:space="preserve">Kompilator systemowy HP C/aC++ B3910B A.06.12 dla HP-UX Itanium.Linker systemowy ld HP </w:t>
      </w:r>
    </w:p>
    <w:p w14:paraId="7A58F968" w14:textId="77777777" w:rsidR="00B77848" w:rsidRPr="00024F74" w:rsidRDefault="00B77848" w:rsidP="00EC2BFE">
      <w:pPr>
        <w:spacing w:after="0" w:line="240" w:lineRule="auto"/>
        <w:jc w:val="both"/>
      </w:pPr>
      <w:r w:rsidRPr="00024F74">
        <w:t>Linker systemowy ld HP Itanium B.12.58 dla HP-UX Itanium.</w:t>
      </w:r>
    </w:p>
    <w:p w14:paraId="42650C8F" w14:textId="77777777" w:rsidR="00B77848" w:rsidRPr="00024F74" w:rsidRDefault="00B77848" w:rsidP="00EC2BFE">
      <w:pPr>
        <w:spacing w:after="0" w:line="240" w:lineRule="auto"/>
        <w:jc w:val="both"/>
      </w:pPr>
      <w:r w:rsidRPr="00024F74">
        <w:t>MFC Kompilator C/C++ dla (IBM System Z-Serie)</w:t>
      </w:r>
    </w:p>
    <w:p w14:paraId="399F9481" w14:textId="77777777" w:rsidR="00B77848" w:rsidRPr="00024F74" w:rsidRDefault="00B77848" w:rsidP="00EC2BFE">
      <w:pPr>
        <w:spacing w:after="0" w:line="240" w:lineRule="auto"/>
        <w:jc w:val="both"/>
        <w:rPr>
          <w:lang w:val="en-US"/>
        </w:rPr>
      </w:pPr>
      <w:r w:rsidRPr="00024F74">
        <w:rPr>
          <w:lang w:val="en-US"/>
        </w:rPr>
        <w:t>Microsoft (R) Message Compiler  Version 1.00.5239</w:t>
      </w:r>
    </w:p>
    <w:p w14:paraId="3A10E870" w14:textId="77777777" w:rsidR="00B77848" w:rsidRPr="00024F74" w:rsidRDefault="00B77848" w:rsidP="00EC2BFE">
      <w:pPr>
        <w:spacing w:after="0" w:line="240" w:lineRule="auto"/>
        <w:jc w:val="both"/>
        <w:rPr>
          <w:lang w:val="en-US"/>
        </w:rPr>
      </w:pPr>
      <w:r w:rsidRPr="00024F74">
        <w:rPr>
          <w:lang w:val="en-US"/>
        </w:rPr>
        <w:t>Microsoft .NET 3.5 SP1</w:t>
      </w:r>
    </w:p>
    <w:p w14:paraId="35B1E6C8" w14:textId="77777777" w:rsidR="00B77848" w:rsidRPr="00024F74" w:rsidRDefault="00B77848" w:rsidP="00EC2BFE">
      <w:pPr>
        <w:spacing w:after="0" w:line="240" w:lineRule="auto"/>
        <w:jc w:val="both"/>
        <w:rPr>
          <w:lang w:val="en-US"/>
        </w:rPr>
      </w:pPr>
      <w:r w:rsidRPr="00024F74">
        <w:rPr>
          <w:lang w:val="en-US"/>
        </w:rPr>
        <w:t>Microsoft .NET Framework 2.0 (x86)</w:t>
      </w:r>
    </w:p>
    <w:p w14:paraId="04EF552F" w14:textId="77777777" w:rsidR="00B77848" w:rsidRPr="00024F74" w:rsidRDefault="00B77848" w:rsidP="00EC2BFE">
      <w:pPr>
        <w:spacing w:after="0" w:line="240" w:lineRule="auto"/>
        <w:jc w:val="both"/>
        <w:rPr>
          <w:lang w:val="en-US"/>
        </w:rPr>
      </w:pPr>
      <w:r w:rsidRPr="00024F74">
        <w:rPr>
          <w:lang w:val="en-US"/>
        </w:rPr>
        <w:t xml:space="preserve">Microsoft Developer Studio 97 Visual C++ 5.0 </w:t>
      </w:r>
    </w:p>
    <w:p w14:paraId="6CA3AD56" w14:textId="77777777" w:rsidR="00B77848" w:rsidRPr="00024F74" w:rsidRDefault="00B77848" w:rsidP="00EC2BFE">
      <w:pPr>
        <w:spacing w:after="0" w:line="240" w:lineRule="auto"/>
        <w:jc w:val="both"/>
        <w:rPr>
          <w:lang w:val="en-US"/>
        </w:rPr>
      </w:pPr>
      <w:r w:rsidRPr="00024F74">
        <w:rPr>
          <w:lang w:val="en-US"/>
        </w:rPr>
        <w:t>Microsoft Development Environment 2003 z zainstalowanym produktem Microsoft Visual C++ .NET</w:t>
      </w:r>
    </w:p>
    <w:p w14:paraId="5E3D9E19" w14:textId="77777777" w:rsidR="00B77848" w:rsidRPr="00024F74" w:rsidRDefault="00B77848" w:rsidP="00EC2BFE">
      <w:pPr>
        <w:spacing w:after="0" w:line="240" w:lineRule="auto"/>
        <w:jc w:val="both"/>
        <w:rPr>
          <w:lang w:val="en-US"/>
        </w:rPr>
      </w:pPr>
      <w:r w:rsidRPr="00024F74">
        <w:rPr>
          <w:lang w:val="en-US"/>
        </w:rPr>
        <w:t>Microsoft Help Workshop 4.03.0002</w:t>
      </w:r>
    </w:p>
    <w:p w14:paraId="7CE7079C" w14:textId="77777777" w:rsidR="00B77848" w:rsidRPr="00024F74" w:rsidRDefault="00B77848" w:rsidP="00EC2BFE">
      <w:pPr>
        <w:spacing w:after="0" w:line="240" w:lineRule="auto"/>
        <w:jc w:val="both"/>
        <w:rPr>
          <w:lang w:val="en-US"/>
        </w:rPr>
      </w:pPr>
      <w:r w:rsidRPr="00024F74">
        <w:rPr>
          <w:lang w:val="en-US"/>
        </w:rPr>
        <w:t>Microsoft Visual Basic 6.5</w:t>
      </w:r>
    </w:p>
    <w:p w14:paraId="461BE668" w14:textId="77777777" w:rsidR="00B77848" w:rsidRPr="00024F74" w:rsidRDefault="00B77848" w:rsidP="00EC2BFE">
      <w:pPr>
        <w:spacing w:after="0" w:line="240" w:lineRule="auto"/>
        <w:jc w:val="both"/>
        <w:rPr>
          <w:lang w:val="en-US"/>
        </w:rPr>
      </w:pPr>
      <w:r w:rsidRPr="00024F74">
        <w:rPr>
          <w:lang w:val="en-US"/>
        </w:rPr>
        <w:t>Microsoft Visual C# 2010</w:t>
      </w:r>
    </w:p>
    <w:p w14:paraId="3762EBA3" w14:textId="77777777" w:rsidR="00B77848" w:rsidRPr="00024F74" w:rsidRDefault="00B77848" w:rsidP="00EC2BFE">
      <w:pPr>
        <w:spacing w:after="0" w:line="240" w:lineRule="auto"/>
        <w:jc w:val="both"/>
        <w:rPr>
          <w:lang w:val="en-US"/>
        </w:rPr>
      </w:pPr>
      <w:r w:rsidRPr="00024F74">
        <w:rPr>
          <w:lang w:val="en-US"/>
        </w:rPr>
        <w:t xml:space="preserve">Microsoft Visual Studio .NET 2002 z zainstalowanym produktem Microsoft Visual C++ </w:t>
      </w:r>
    </w:p>
    <w:p w14:paraId="68F6AD78" w14:textId="77777777" w:rsidR="00B77848" w:rsidRPr="00024F74" w:rsidRDefault="00B77848" w:rsidP="00EC2BFE">
      <w:pPr>
        <w:spacing w:after="0" w:line="240" w:lineRule="auto"/>
        <w:jc w:val="both"/>
        <w:rPr>
          <w:lang w:val="en-US"/>
        </w:rPr>
      </w:pPr>
      <w:r w:rsidRPr="00024F74">
        <w:rPr>
          <w:lang w:val="en-US"/>
        </w:rPr>
        <w:t>Microsoft Visual Studio .Net 2003 C++</w:t>
      </w:r>
    </w:p>
    <w:p w14:paraId="5A69CBF4" w14:textId="77777777" w:rsidR="00B77848" w:rsidRPr="00024F74" w:rsidRDefault="00B77848" w:rsidP="00EC2BFE">
      <w:pPr>
        <w:spacing w:after="0" w:line="240" w:lineRule="auto"/>
        <w:jc w:val="both"/>
        <w:rPr>
          <w:lang w:val="en-US"/>
        </w:rPr>
      </w:pPr>
      <w:r w:rsidRPr="00024F74">
        <w:rPr>
          <w:lang w:val="en-US"/>
        </w:rPr>
        <w:t>Microsoft Visual Studio .Net 2005 C++</w:t>
      </w:r>
    </w:p>
    <w:p w14:paraId="27C2370B" w14:textId="77777777" w:rsidR="00B77848" w:rsidRPr="00024F74" w:rsidRDefault="00B77848" w:rsidP="00EC2BFE">
      <w:pPr>
        <w:spacing w:after="0" w:line="240" w:lineRule="auto"/>
        <w:jc w:val="both"/>
        <w:rPr>
          <w:lang w:val="en-US"/>
        </w:rPr>
      </w:pPr>
      <w:r w:rsidRPr="00024F74">
        <w:rPr>
          <w:lang w:val="en-US"/>
        </w:rPr>
        <w:t>Microsoft Visual Studio .Net 2005 C++ x64</w:t>
      </w:r>
    </w:p>
    <w:p w14:paraId="60C66DF2" w14:textId="77777777" w:rsidR="00B77848" w:rsidRPr="00024F74" w:rsidRDefault="00B77848" w:rsidP="00EC2BFE">
      <w:pPr>
        <w:spacing w:after="0" w:line="240" w:lineRule="auto"/>
        <w:jc w:val="both"/>
        <w:rPr>
          <w:lang w:val="en-US"/>
        </w:rPr>
      </w:pPr>
      <w:r w:rsidRPr="00024F74">
        <w:rPr>
          <w:lang w:val="en-US"/>
        </w:rPr>
        <w:t>Microsoft Visual Studio .NET 2005 z zainstalowanym produktem Microsoft Visual C++</w:t>
      </w:r>
    </w:p>
    <w:p w14:paraId="3774CBA9" w14:textId="77777777" w:rsidR="00B77848" w:rsidRPr="00024F74" w:rsidRDefault="00B77848" w:rsidP="00EC2BFE">
      <w:pPr>
        <w:spacing w:after="0" w:line="240" w:lineRule="auto"/>
        <w:jc w:val="both"/>
        <w:rPr>
          <w:lang w:val="en-US"/>
        </w:rPr>
      </w:pPr>
      <w:r w:rsidRPr="00024F74">
        <w:rPr>
          <w:lang w:val="en-US"/>
        </w:rPr>
        <w:t>Microsoft Visual Studio .Net 2010</w:t>
      </w:r>
    </w:p>
    <w:p w14:paraId="16B5D7B5" w14:textId="77777777" w:rsidR="00B77848" w:rsidRPr="00024F74" w:rsidRDefault="00B77848" w:rsidP="00EC2BFE">
      <w:pPr>
        <w:spacing w:after="0" w:line="240" w:lineRule="auto"/>
        <w:jc w:val="both"/>
        <w:rPr>
          <w:lang w:val="en-US"/>
        </w:rPr>
      </w:pPr>
      <w:r w:rsidRPr="00024F74">
        <w:rPr>
          <w:lang w:val="en-US"/>
        </w:rPr>
        <w:t>Microsoft Visual Studio 2003, Borland C++Builder 6</w:t>
      </w:r>
    </w:p>
    <w:p w14:paraId="5920EEE7" w14:textId="77777777" w:rsidR="00B77848" w:rsidRPr="00024F74" w:rsidRDefault="00B77848" w:rsidP="00EC2BFE">
      <w:pPr>
        <w:spacing w:after="0" w:line="240" w:lineRule="auto"/>
        <w:jc w:val="both"/>
        <w:rPr>
          <w:lang w:val="en-US"/>
        </w:rPr>
      </w:pPr>
      <w:r w:rsidRPr="00024F74">
        <w:rPr>
          <w:lang w:val="en-US"/>
        </w:rPr>
        <w:t>Microsoft Visual Studio 2008</w:t>
      </w:r>
    </w:p>
    <w:p w14:paraId="5F79FDF1" w14:textId="77777777" w:rsidR="00B77848" w:rsidRPr="00024F74" w:rsidRDefault="00B77848" w:rsidP="00EC2BFE">
      <w:pPr>
        <w:spacing w:after="0" w:line="240" w:lineRule="auto"/>
        <w:jc w:val="both"/>
        <w:rPr>
          <w:lang w:val="en-US"/>
        </w:rPr>
      </w:pPr>
      <w:r w:rsidRPr="00024F74">
        <w:rPr>
          <w:lang w:val="en-US"/>
        </w:rPr>
        <w:t>Microsoft Visual Studio 2008 Standard Edition</w:t>
      </w:r>
    </w:p>
    <w:p w14:paraId="660FE136" w14:textId="77777777" w:rsidR="00B77848" w:rsidRPr="00024F74" w:rsidRDefault="00B77848" w:rsidP="00EC2BFE">
      <w:pPr>
        <w:spacing w:after="0" w:line="240" w:lineRule="auto"/>
        <w:jc w:val="both"/>
        <w:rPr>
          <w:lang w:val="en-US"/>
        </w:rPr>
      </w:pPr>
      <w:r w:rsidRPr="00024F74">
        <w:rPr>
          <w:lang w:val="en-US"/>
        </w:rPr>
        <w:t>Microsoft Visual Studio 6.0</w:t>
      </w:r>
    </w:p>
    <w:p w14:paraId="0A3FCC95" w14:textId="77777777" w:rsidR="00B77848" w:rsidRPr="00024F74" w:rsidRDefault="00B77848" w:rsidP="00EC2BFE">
      <w:pPr>
        <w:spacing w:after="0" w:line="240" w:lineRule="auto"/>
        <w:jc w:val="both"/>
        <w:rPr>
          <w:lang w:val="en-US"/>
        </w:rPr>
      </w:pPr>
      <w:r w:rsidRPr="00024F74">
        <w:rPr>
          <w:lang w:val="en-US"/>
        </w:rPr>
        <w:t xml:space="preserve">Microsoft Visual Studio C++ 6.0 </w:t>
      </w:r>
    </w:p>
    <w:p w14:paraId="4C981C30" w14:textId="77777777" w:rsidR="00B77848" w:rsidRPr="00024F74" w:rsidRDefault="00B77848" w:rsidP="00EC2BFE">
      <w:pPr>
        <w:spacing w:after="0" w:line="240" w:lineRule="auto"/>
        <w:jc w:val="both"/>
        <w:rPr>
          <w:lang w:val="en-US"/>
        </w:rPr>
      </w:pPr>
      <w:r w:rsidRPr="00024F74">
        <w:rPr>
          <w:lang w:val="en-US"/>
        </w:rPr>
        <w:t>MS Visual Studio .NET 2008</w:t>
      </w:r>
    </w:p>
    <w:p w14:paraId="027E2FCA" w14:textId="77777777" w:rsidR="00B77848" w:rsidRPr="00024F74" w:rsidRDefault="00B77848" w:rsidP="00EC2BFE">
      <w:pPr>
        <w:spacing w:after="0" w:line="240" w:lineRule="auto"/>
        <w:jc w:val="both"/>
        <w:rPr>
          <w:lang w:val="en-US"/>
        </w:rPr>
      </w:pPr>
      <w:r w:rsidRPr="00024F74">
        <w:rPr>
          <w:lang w:val="en-US"/>
        </w:rPr>
        <w:t>MS Visual Studio .NET 2010</w:t>
      </w:r>
    </w:p>
    <w:p w14:paraId="3DFBFD66" w14:textId="77777777" w:rsidR="00B77848" w:rsidRPr="00024F74" w:rsidRDefault="00B77848" w:rsidP="00EC2BFE">
      <w:pPr>
        <w:spacing w:after="0" w:line="240" w:lineRule="auto"/>
        <w:jc w:val="both"/>
        <w:rPr>
          <w:lang w:val="en-US"/>
        </w:rPr>
      </w:pPr>
      <w:r w:rsidRPr="00024F74">
        <w:rPr>
          <w:lang w:val="en-US"/>
        </w:rPr>
        <w:t>NetBeans IDE 7.3.1</w:t>
      </w:r>
    </w:p>
    <w:p w14:paraId="0735018F" w14:textId="77777777" w:rsidR="00B77848" w:rsidRPr="00024F74" w:rsidRDefault="00B77848" w:rsidP="00EC2BFE">
      <w:pPr>
        <w:spacing w:after="0" w:line="240" w:lineRule="auto"/>
        <w:jc w:val="both"/>
        <w:rPr>
          <w:lang w:val="en-US"/>
        </w:rPr>
      </w:pPr>
      <w:r w:rsidRPr="00024F74">
        <w:rPr>
          <w:lang w:val="en-US"/>
        </w:rPr>
        <w:lastRenderedPageBreak/>
        <w:t xml:space="preserve">Platform SDK dla Visual Studio 2005 </w:t>
      </w:r>
      <w:r w:rsidR="00D17F3B" w:rsidRPr="00024F74">
        <w:rPr>
          <w:lang w:val="en-US"/>
        </w:rPr>
        <w:t>wersja</w:t>
      </w:r>
      <w:r w:rsidRPr="00024F74">
        <w:rPr>
          <w:lang w:val="en-US"/>
        </w:rPr>
        <w:t xml:space="preserve"> 2.0</w:t>
      </w:r>
    </w:p>
    <w:p w14:paraId="17898AB7" w14:textId="77777777" w:rsidR="00B77848" w:rsidRPr="00024F74" w:rsidRDefault="00B77848" w:rsidP="00EC2BFE">
      <w:pPr>
        <w:spacing w:after="0" w:line="240" w:lineRule="auto"/>
        <w:jc w:val="both"/>
        <w:rPr>
          <w:lang w:val="en-US"/>
        </w:rPr>
      </w:pPr>
      <w:r w:rsidRPr="00024F74">
        <w:rPr>
          <w:lang w:val="en-US"/>
        </w:rPr>
        <w:t>PuTTY Plink (</w:t>
      </w:r>
      <w:hyperlink r:id="rId15" w:history="1">
        <w:r w:rsidRPr="00024F74">
          <w:rPr>
            <w:lang w:val="en-US"/>
          </w:rPr>
          <w:t>http://the.earth.li/~sgtatham/putty/latest/x86/plink.exe</w:t>
        </w:r>
      </w:hyperlink>
      <w:r w:rsidRPr="00024F74">
        <w:rPr>
          <w:lang w:val="en-US"/>
        </w:rPr>
        <w:t>)</w:t>
      </w:r>
    </w:p>
    <w:p w14:paraId="129B5810" w14:textId="77777777" w:rsidR="00B77848" w:rsidRPr="00024F74" w:rsidRDefault="00B77848" w:rsidP="00EC2BFE">
      <w:pPr>
        <w:spacing w:after="0" w:line="240" w:lineRule="auto"/>
        <w:jc w:val="both"/>
        <w:rPr>
          <w:lang w:val="en-US"/>
        </w:rPr>
      </w:pPr>
      <w:r w:rsidRPr="00024F74">
        <w:rPr>
          <w:lang w:val="en-US"/>
        </w:rPr>
        <w:t>PuTTY PSCP (</w:t>
      </w:r>
      <w:hyperlink r:id="rId16" w:history="1">
        <w:r w:rsidRPr="00024F74">
          <w:rPr>
            <w:lang w:val="en-US"/>
          </w:rPr>
          <w:t>http://the.earth.li/~sgtatham/putty/latest/x86/pscp.exe</w:t>
        </w:r>
      </w:hyperlink>
      <w:r w:rsidRPr="00024F74">
        <w:rPr>
          <w:lang w:val="en-US"/>
        </w:rPr>
        <w:t>)</w:t>
      </w:r>
    </w:p>
    <w:p w14:paraId="6C8E1F86" w14:textId="77777777" w:rsidR="00B77848" w:rsidRPr="008C4F43" w:rsidRDefault="00B77848" w:rsidP="00EC2BFE">
      <w:pPr>
        <w:spacing w:after="0" w:line="240" w:lineRule="auto"/>
        <w:jc w:val="both"/>
        <w:rPr>
          <w:lang w:val="en-US"/>
        </w:rPr>
      </w:pPr>
      <w:r w:rsidRPr="008C4F43">
        <w:rPr>
          <w:lang w:val="en-US"/>
        </w:rPr>
        <w:t>shell ksh Version 11/16/88</w:t>
      </w:r>
    </w:p>
    <w:p w14:paraId="235C3CFC" w14:textId="77777777" w:rsidR="00B77848" w:rsidRPr="00575CC0" w:rsidRDefault="00B77848" w:rsidP="00EC2BFE">
      <w:pPr>
        <w:spacing w:after="0" w:line="240" w:lineRule="auto"/>
        <w:jc w:val="both"/>
        <w:rPr>
          <w:lang w:val="en-US"/>
        </w:rPr>
      </w:pPr>
      <w:r w:rsidRPr="00575CC0">
        <w:rPr>
          <w:lang w:val="en-US"/>
        </w:rPr>
        <w:t>Systemowy kompilator C/C++</w:t>
      </w:r>
    </w:p>
    <w:p w14:paraId="249C5934" w14:textId="77777777" w:rsidR="00B77848" w:rsidRPr="00024F74" w:rsidRDefault="00B77848" w:rsidP="00EC2BFE">
      <w:pPr>
        <w:spacing w:after="0" w:line="240" w:lineRule="auto"/>
        <w:jc w:val="both"/>
      </w:pPr>
      <w:r w:rsidRPr="00024F74">
        <w:t>Systemowy kompilator C/C++ (HP-UX)</w:t>
      </w:r>
    </w:p>
    <w:p w14:paraId="1D16E893" w14:textId="77777777" w:rsidR="00B77848" w:rsidRPr="00024F74" w:rsidRDefault="00B77848" w:rsidP="00EC2BFE">
      <w:pPr>
        <w:spacing w:after="0" w:line="240" w:lineRule="auto"/>
        <w:jc w:val="both"/>
      </w:pPr>
      <w:r w:rsidRPr="00024F74">
        <w:t>Systemowy kompilator C/C++ (Mainframe)</w:t>
      </w:r>
    </w:p>
    <w:p w14:paraId="12E50A39" w14:textId="77777777" w:rsidR="00B77848" w:rsidRPr="00024F74" w:rsidRDefault="00B77848" w:rsidP="00EC2BFE">
      <w:pPr>
        <w:spacing w:after="0" w:line="240" w:lineRule="auto"/>
        <w:jc w:val="both"/>
      </w:pPr>
      <w:r w:rsidRPr="00024F74">
        <w:t>Systemowy kompilator C/C++ (z/OS)</w:t>
      </w:r>
    </w:p>
    <w:p w14:paraId="77C5F6BC" w14:textId="77777777" w:rsidR="00B77848" w:rsidRPr="00024F74" w:rsidRDefault="00B77848" w:rsidP="00EC2BFE">
      <w:pPr>
        <w:spacing w:after="0" w:line="240" w:lineRule="auto"/>
        <w:jc w:val="both"/>
      </w:pPr>
      <w:r w:rsidRPr="00024F74">
        <w:t>Systemowy kompilator C/C++ C/C++ V1.10 z/OS XL</w:t>
      </w:r>
    </w:p>
    <w:p w14:paraId="009775D3" w14:textId="77777777" w:rsidR="00B77848" w:rsidRPr="00024F74" w:rsidRDefault="00B77848" w:rsidP="00EC2BFE">
      <w:pPr>
        <w:spacing w:after="0" w:line="240" w:lineRule="auto"/>
        <w:jc w:val="both"/>
      </w:pPr>
      <w:r w:rsidRPr="00024F74">
        <w:t>Systemowy kompilator C/C++ dla (IBM System Z-Serie)</w:t>
      </w:r>
    </w:p>
    <w:p w14:paraId="4D8FC5F1" w14:textId="77777777" w:rsidR="00B77848" w:rsidRPr="00024F74" w:rsidRDefault="00B77848" w:rsidP="00EC2BFE">
      <w:pPr>
        <w:spacing w:after="0" w:line="240" w:lineRule="auto"/>
        <w:jc w:val="both"/>
      </w:pPr>
      <w:r w:rsidRPr="00024F74">
        <w:t>Systemowy kompilator C/C++ dla IBM System Z-Series z/OS</w:t>
      </w:r>
    </w:p>
    <w:p w14:paraId="1FA9816D" w14:textId="77777777" w:rsidR="00B77848" w:rsidRPr="00024F74" w:rsidRDefault="00B77848" w:rsidP="00EC2BFE">
      <w:pPr>
        <w:spacing w:after="0" w:line="240" w:lineRule="auto"/>
        <w:jc w:val="both"/>
      </w:pPr>
      <w:r w:rsidRPr="00024F74">
        <w:t>Systemowy kompilator C/C++ V1.10 z/OS XL</w:t>
      </w:r>
    </w:p>
    <w:p w14:paraId="44D6ED7E" w14:textId="77777777" w:rsidR="00B77848" w:rsidRPr="00024F74" w:rsidRDefault="00B77848" w:rsidP="00EC2BFE">
      <w:pPr>
        <w:spacing w:after="0" w:line="240" w:lineRule="auto"/>
        <w:jc w:val="both"/>
      </w:pPr>
      <w:r w:rsidRPr="00024F74">
        <w:t>Systemowy kompilator COBOL (z/OS)</w:t>
      </w:r>
    </w:p>
    <w:p w14:paraId="0461CBC6" w14:textId="77777777" w:rsidR="00B77848" w:rsidRPr="00024F74" w:rsidRDefault="00B77848" w:rsidP="00EC2BFE">
      <w:pPr>
        <w:spacing w:after="0" w:line="240" w:lineRule="auto"/>
        <w:jc w:val="both"/>
        <w:rPr>
          <w:lang w:val="en-US"/>
        </w:rPr>
      </w:pPr>
      <w:r w:rsidRPr="00024F74">
        <w:rPr>
          <w:lang w:val="en-US"/>
        </w:rPr>
        <w:t>Systemowy kompilator SQL/C</w:t>
      </w:r>
    </w:p>
    <w:p w14:paraId="36D32BF8" w14:textId="77777777" w:rsidR="00B77848" w:rsidRPr="00024F74" w:rsidRDefault="00B77848" w:rsidP="00EC2BFE">
      <w:pPr>
        <w:spacing w:after="0" w:line="240" w:lineRule="auto"/>
        <w:jc w:val="both"/>
        <w:rPr>
          <w:lang w:val="en-US"/>
        </w:rPr>
      </w:pPr>
      <w:r w:rsidRPr="00024F74">
        <w:rPr>
          <w:lang w:val="en-US"/>
        </w:rPr>
        <w:t>VB6 MS Visual Basic 6</w:t>
      </w:r>
    </w:p>
    <w:p w14:paraId="5E4A960B" w14:textId="77777777" w:rsidR="00B77848" w:rsidRPr="00024F74" w:rsidRDefault="00B77848" w:rsidP="00EC2BFE">
      <w:pPr>
        <w:spacing w:after="0" w:line="240" w:lineRule="auto"/>
        <w:jc w:val="both"/>
        <w:rPr>
          <w:lang w:val="en-US"/>
        </w:rPr>
      </w:pPr>
      <w:r w:rsidRPr="00024F74">
        <w:rPr>
          <w:lang w:val="en-US"/>
        </w:rPr>
        <w:t>VC6 MS Visual C++ 6</w:t>
      </w:r>
    </w:p>
    <w:p w14:paraId="6E6B12BD" w14:textId="77777777" w:rsidR="00B77848" w:rsidRPr="00024F74" w:rsidRDefault="00B77848" w:rsidP="00EC2BFE">
      <w:pPr>
        <w:spacing w:after="0" w:line="240" w:lineRule="auto"/>
        <w:jc w:val="both"/>
        <w:rPr>
          <w:lang w:val="en-US"/>
        </w:rPr>
      </w:pPr>
      <w:r w:rsidRPr="00024F74">
        <w:rPr>
          <w:lang w:val="en-US"/>
        </w:rPr>
        <w:t>Visual Studio 2010</w:t>
      </w:r>
    </w:p>
    <w:p w14:paraId="1CBAC856" w14:textId="77777777" w:rsidR="00B77848" w:rsidRPr="00024F74" w:rsidRDefault="00B77848" w:rsidP="00EC2BFE">
      <w:pPr>
        <w:spacing w:after="0" w:line="240" w:lineRule="auto"/>
        <w:jc w:val="both"/>
        <w:rPr>
          <w:lang w:val="en-US"/>
        </w:rPr>
      </w:pPr>
      <w:r w:rsidRPr="00024F74">
        <w:rPr>
          <w:lang w:val="en-US"/>
        </w:rPr>
        <w:t>Visual Studio 2010 Professional - zainstalowanym produktem Microsoft Visual C# 2010</w:t>
      </w:r>
    </w:p>
    <w:p w14:paraId="44A43F78" w14:textId="77777777" w:rsidR="00B77848" w:rsidRPr="00024F74" w:rsidRDefault="00B77848" w:rsidP="00EC2BFE">
      <w:pPr>
        <w:spacing w:after="0" w:line="240" w:lineRule="auto"/>
        <w:jc w:val="both"/>
        <w:rPr>
          <w:lang w:val="en-US"/>
        </w:rPr>
      </w:pPr>
      <w:r w:rsidRPr="00024F74">
        <w:rPr>
          <w:lang w:val="en-US"/>
        </w:rPr>
        <w:t xml:space="preserve">Visual Studio 2010 Professional - </w:t>
      </w:r>
      <w:r w:rsidR="00D17F3B" w:rsidRPr="00024F74">
        <w:rPr>
          <w:lang w:val="en-US"/>
        </w:rPr>
        <w:t xml:space="preserve">zainstalowanym produktem </w:t>
      </w:r>
      <w:r w:rsidRPr="00024F74">
        <w:rPr>
          <w:lang w:val="en-US"/>
        </w:rPr>
        <w:t>Microsoft Visual C++ 2010</w:t>
      </w:r>
    </w:p>
    <w:p w14:paraId="6C23A938" w14:textId="77777777" w:rsidR="00B77848" w:rsidRPr="00024F74" w:rsidRDefault="00B77848" w:rsidP="00EC2BFE">
      <w:pPr>
        <w:spacing w:after="0" w:line="240" w:lineRule="auto"/>
        <w:jc w:val="both"/>
        <w:rPr>
          <w:lang w:val="en-US"/>
        </w:rPr>
      </w:pPr>
      <w:r w:rsidRPr="00024F74">
        <w:rPr>
          <w:lang w:val="en-US"/>
        </w:rPr>
        <w:t xml:space="preserve">Visual Studio 2010 Professional - </w:t>
      </w:r>
      <w:r w:rsidR="00D17F3B" w:rsidRPr="00024F74">
        <w:rPr>
          <w:lang w:val="en-US"/>
        </w:rPr>
        <w:t xml:space="preserve">zainstalowanym produktem </w:t>
      </w:r>
      <w:r w:rsidRPr="00024F74">
        <w:rPr>
          <w:lang w:val="en-US"/>
        </w:rPr>
        <w:t xml:space="preserve">Microsoft Visual Web Developer </w:t>
      </w:r>
    </w:p>
    <w:p w14:paraId="2F1FC640" w14:textId="77777777" w:rsidR="00B77848" w:rsidRPr="00024F74" w:rsidRDefault="00B77848" w:rsidP="00EC2BFE">
      <w:pPr>
        <w:spacing w:after="0" w:line="240" w:lineRule="auto"/>
        <w:jc w:val="both"/>
        <w:rPr>
          <w:lang w:val="en-US"/>
        </w:rPr>
      </w:pPr>
      <w:r w:rsidRPr="00024F74">
        <w:rPr>
          <w:lang w:val="en-US"/>
        </w:rPr>
        <w:t>Visual Studio 6.0</w:t>
      </w:r>
    </w:p>
    <w:p w14:paraId="7105574B" w14:textId="77777777" w:rsidR="00B77848" w:rsidRPr="00024F74" w:rsidRDefault="00B77848" w:rsidP="00EC2BFE">
      <w:pPr>
        <w:spacing w:after="0" w:line="240" w:lineRule="auto"/>
        <w:jc w:val="both"/>
        <w:rPr>
          <w:lang w:val="en-US"/>
        </w:rPr>
      </w:pPr>
      <w:r w:rsidRPr="00024F74">
        <w:rPr>
          <w:lang w:val="en-US"/>
        </w:rPr>
        <w:t>Visual Studio C++ 6.0</w:t>
      </w:r>
    </w:p>
    <w:p w14:paraId="74F2D479" w14:textId="77777777" w:rsidR="00B77848" w:rsidRPr="00024F74" w:rsidRDefault="00B77848" w:rsidP="00EC2BFE">
      <w:pPr>
        <w:spacing w:after="0" w:line="240" w:lineRule="auto"/>
        <w:jc w:val="both"/>
        <w:rPr>
          <w:lang w:val="en-US"/>
        </w:rPr>
      </w:pPr>
      <w:r w:rsidRPr="00024F74">
        <w:rPr>
          <w:lang w:val="en-US"/>
        </w:rPr>
        <w:t>VS8 Microsoft Visual Studio C# 2008</w:t>
      </w:r>
    </w:p>
    <w:p w14:paraId="22CE2C75" w14:textId="77777777" w:rsidR="00B77848" w:rsidRPr="00024F74" w:rsidRDefault="00B77848" w:rsidP="00EC2BFE">
      <w:pPr>
        <w:spacing w:after="0" w:line="240" w:lineRule="auto"/>
        <w:jc w:val="both"/>
        <w:rPr>
          <w:lang w:val="en-US"/>
        </w:rPr>
      </w:pPr>
      <w:r w:rsidRPr="00024F74">
        <w:rPr>
          <w:lang w:val="en-US"/>
        </w:rPr>
        <w:t>VSB Microsoft Visual Studio Visual Basic 6.0 z Service Pack 6</w:t>
      </w:r>
    </w:p>
    <w:p w14:paraId="5A8C39C7" w14:textId="77777777" w:rsidR="00B77848" w:rsidRPr="00024F74" w:rsidRDefault="00B77848" w:rsidP="00EC2BFE">
      <w:pPr>
        <w:spacing w:after="0" w:line="240" w:lineRule="auto"/>
        <w:jc w:val="both"/>
        <w:rPr>
          <w:lang w:val="en-US"/>
        </w:rPr>
      </w:pPr>
      <w:r w:rsidRPr="00024F74">
        <w:rPr>
          <w:lang w:val="en-US"/>
        </w:rPr>
        <w:t>VSC Microsoft Visual Studio C++ 6.0 z Service Pack 6</w:t>
      </w:r>
    </w:p>
    <w:p w14:paraId="509166C0" w14:textId="77777777" w:rsidR="00B77848" w:rsidRPr="00024F74" w:rsidRDefault="00B77848" w:rsidP="00EC2BFE">
      <w:pPr>
        <w:spacing w:after="0" w:line="240" w:lineRule="auto"/>
        <w:jc w:val="both"/>
        <w:rPr>
          <w:lang w:val="en-US"/>
        </w:rPr>
      </w:pPr>
      <w:r w:rsidRPr="00024F74">
        <w:rPr>
          <w:lang w:val="en-US"/>
        </w:rPr>
        <w:t xml:space="preserve">VSC Visual Studio C++ 6.0 </w:t>
      </w:r>
    </w:p>
    <w:p w14:paraId="751FBD52" w14:textId="77777777" w:rsidR="00B77848" w:rsidRPr="00024F74" w:rsidRDefault="00B77848" w:rsidP="00EC2BFE">
      <w:pPr>
        <w:spacing w:after="0" w:line="240" w:lineRule="auto"/>
        <w:jc w:val="both"/>
        <w:rPr>
          <w:lang w:val="en-US"/>
        </w:rPr>
      </w:pPr>
      <w:r w:rsidRPr="00024F74">
        <w:rPr>
          <w:lang w:val="en-US"/>
        </w:rPr>
        <w:t>Web Services Enhancements (WSE) 3.0 for Microsoft .NET</w:t>
      </w:r>
    </w:p>
    <w:p w14:paraId="1B483079" w14:textId="26E1BA12" w:rsidR="0016195A" w:rsidRDefault="00B77848" w:rsidP="00EC2BFE">
      <w:pPr>
        <w:spacing w:after="0" w:line="240" w:lineRule="auto"/>
        <w:jc w:val="both"/>
      </w:pPr>
      <w:r w:rsidRPr="00024F74">
        <w:t>WebSphere Integration Developer 6.2.0.2</w:t>
      </w:r>
    </w:p>
    <w:p w14:paraId="787F1F21" w14:textId="77777777" w:rsidR="00D553E2" w:rsidRDefault="00D553E2" w:rsidP="00EC2BFE">
      <w:pPr>
        <w:spacing w:after="0" w:line="240" w:lineRule="auto"/>
        <w:jc w:val="both"/>
      </w:pPr>
    </w:p>
    <w:p w14:paraId="13DE9AEF" w14:textId="77777777" w:rsidR="00D553E2" w:rsidRPr="00013A99" w:rsidRDefault="00D553E2" w:rsidP="002839F7">
      <w:pPr>
        <w:pStyle w:val="Nagwek2"/>
        <w:numPr>
          <w:ilvl w:val="1"/>
          <w:numId w:val="1"/>
        </w:numPr>
      </w:pPr>
      <w:bookmarkStart w:id="350" w:name="_Toc499641911"/>
      <w:bookmarkStart w:id="351" w:name="_Toc511055977"/>
      <w:r w:rsidRPr="00013A99">
        <w:t>Charakterystyka Kodów Źródłowych KSI ZUS</w:t>
      </w:r>
      <w:bookmarkEnd w:id="350"/>
      <w:bookmarkEnd w:id="351"/>
    </w:p>
    <w:p w14:paraId="5DEA81EA" w14:textId="77777777" w:rsidR="00D553E2" w:rsidRPr="002839F7" w:rsidRDefault="00D553E2" w:rsidP="00F82326">
      <w:pPr>
        <w:jc w:val="both"/>
        <w:rPr>
          <w:u w:val="single"/>
        </w:rPr>
      </w:pPr>
    </w:p>
    <w:p w14:paraId="0886C59A" w14:textId="77777777" w:rsidR="00D553E2" w:rsidRPr="00872412" w:rsidRDefault="00D553E2" w:rsidP="002839F7">
      <w:pPr>
        <w:jc w:val="both"/>
        <w:rPr>
          <w:b/>
          <w:u w:val="single"/>
        </w:rPr>
      </w:pPr>
      <w:r w:rsidRPr="00872412">
        <w:rPr>
          <w:b/>
          <w:u w:val="single"/>
        </w:rPr>
        <w:t>Słownik pojęć:</w:t>
      </w:r>
    </w:p>
    <w:tbl>
      <w:tblPr>
        <w:tblStyle w:val="Tabela-Siatka"/>
        <w:tblW w:w="0" w:type="auto"/>
        <w:tblLook w:val="04A0" w:firstRow="1" w:lastRow="0" w:firstColumn="1" w:lastColumn="0" w:noHBand="0" w:noVBand="1"/>
      </w:tblPr>
      <w:tblGrid>
        <w:gridCol w:w="3684"/>
        <w:gridCol w:w="5558"/>
      </w:tblGrid>
      <w:tr w:rsidR="00D553E2" w:rsidRPr="009469B5" w14:paraId="4DDA44C1" w14:textId="77777777" w:rsidTr="002839F7">
        <w:trPr>
          <w:trHeight w:val="900"/>
        </w:trPr>
        <w:tc>
          <w:tcPr>
            <w:tcW w:w="3702" w:type="dxa"/>
            <w:hideMark/>
          </w:tcPr>
          <w:p w14:paraId="35576562" w14:textId="77777777" w:rsidR="00D553E2" w:rsidRPr="00E11CB1" w:rsidRDefault="00D553E2" w:rsidP="00013A99">
            <w:pPr>
              <w:jc w:val="both"/>
            </w:pPr>
            <w:r w:rsidRPr="00E11CB1">
              <w:t>Baseline produkcyjny</w:t>
            </w:r>
          </w:p>
        </w:tc>
        <w:tc>
          <w:tcPr>
            <w:tcW w:w="5586" w:type="dxa"/>
            <w:hideMark/>
          </w:tcPr>
          <w:p w14:paraId="74D94288" w14:textId="26CA03C9" w:rsidR="00D553E2" w:rsidRPr="00E11CB1" w:rsidRDefault="00D553E2" w:rsidP="00013A99">
            <w:pPr>
              <w:jc w:val="both"/>
            </w:pPr>
            <w:r w:rsidRPr="00E11CB1">
              <w:t>Wykaz elementów oprogramowania (identyfikowanych symbolem i wersją oraz przypisanym im kodom źródłowym) realizujących funkcjonalność modułu architektury logicznej KSI w określonym momencie czasowym</w:t>
            </w:r>
            <w:r>
              <w:t>.</w:t>
            </w:r>
            <w:r w:rsidRPr="00E11CB1">
              <w:t xml:space="preserve"> </w:t>
            </w:r>
          </w:p>
        </w:tc>
      </w:tr>
      <w:tr w:rsidR="00D553E2" w:rsidRPr="009469B5" w14:paraId="33382B96" w14:textId="77777777" w:rsidTr="002839F7">
        <w:trPr>
          <w:trHeight w:val="900"/>
        </w:trPr>
        <w:tc>
          <w:tcPr>
            <w:tcW w:w="3702" w:type="dxa"/>
          </w:tcPr>
          <w:p w14:paraId="498C88F0" w14:textId="77777777" w:rsidR="00D553E2" w:rsidRPr="00E11CB1" w:rsidRDefault="00D553E2" w:rsidP="00013A99">
            <w:pPr>
              <w:jc w:val="both"/>
            </w:pPr>
            <w:r>
              <w:t>Commit</w:t>
            </w:r>
          </w:p>
        </w:tc>
        <w:tc>
          <w:tcPr>
            <w:tcW w:w="5586" w:type="dxa"/>
          </w:tcPr>
          <w:p w14:paraId="2F6E3D73" w14:textId="024E6121" w:rsidR="00D553E2" w:rsidRPr="00E11CB1" w:rsidRDefault="00D553E2" w:rsidP="00013A99">
            <w:pPr>
              <w:jc w:val="both"/>
            </w:pPr>
            <w:r>
              <w:t>Czynność w GIT oznaczająca umieszczenie nowej lub zmienionej wersji kodów źródłowych w danej gałęzi.</w:t>
            </w:r>
          </w:p>
        </w:tc>
      </w:tr>
      <w:tr w:rsidR="00D553E2" w:rsidRPr="009469B5" w14:paraId="05B45130" w14:textId="77777777" w:rsidTr="002839F7">
        <w:trPr>
          <w:trHeight w:val="675"/>
        </w:trPr>
        <w:tc>
          <w:tcPr>
            <w:tcW w:w="3702" w:type="dxa"/>
            <w:hideMark/>
          </w:tcPr>
          <w:p w14:paraId="0CECE5EC" w14:textId="77777777" w:rsidR="00D553E2" w:rsidRPr="00E11CB1" w:rsidRDefault="00D553E2" w:rsidP="00013A99">
            <w:pPr>
              <w:jc w:val="both"/>
            </w:pPr>
            <w:r>
              <w:t>Gałąź master</w:t>
            </w:r>
          </w:p>
        </w:tc>
        <w:tc>
          <w:tcPr>
            <w:tcW w:w="5586" w:type="dxa"/>
            <w:hideMark/>
          </w:tcPr>
          <w:p w14:paraId="773D4CB2" w14:textId="3C430FAF" w:rsidR="00D553E2" w:rsidRPr="00E11CB1" w:rsidRDefault="00D553E2" w:rsidP="00013A99">
            <w:pPr>
              <w:jc w:val="both"/>
            </w:pPr>
            <w:r>
              <w:t>G</w:t>
            </w:r>
            <w:r w:rsidRPr="00E11CB1">
              <w:t xml:space="preserve">ałąź (branch) projektu w narzędziu GIT o nazwie MASTER zawierająca kody źródłowe oprogramowania zainstalowanego w </w:t>
            </w:r>
            <w:r>
              <w:t>środowisku produkcyjnym</w:t>
            </w:r>
            <w:r w:rsidRPr="00E11CB1">
              <w:t xml:space="preserve"> ZUS</w:t>
            </w:r>
            <w:r w:rsidR="002839F7">
              <w:t>.</w:t>
            </w:r>
          </w:p>
        </w:tc>
      </w:tr>
      <w:tr w:rsidR="00D553E2" w:rsidRPr="009469B5" w14:paraId="0D3DB261" w14:textId="77777777" w:rsidTr="002839F7">
        <w:trPr>
          <w:trHeight w:val="900"/>
        </w:trPr>
        <w:tc>
          <w:tcPr>
            <w:tcW w:w="3702" w:type="dxa"/>
            <w:hideMark/>
          </w:tcPr>
          <w:p w14:paraId="719B501D" w14:textId="77777777" w:rsidR="00D553E2" w:rsidRPr="00E11CB1" w:rsidRDefault="00D553E2" w:rsidP="00013A99">
            <w:pPr>
              <w:jc w:val="both"/>
            </w:pPr>
            <w:r w:rsidRPr="00E11CB1">
              <w:lastRenderedPageBreak/>
              <w:t>Gałąź rozwojowa</w:t>
            </w:r>
          </w:p>
        </w:tc>
        <w:tc>
          <w:tcPr>
            <w:tcW w:w="5586" w:type="dxa"/>
            <w:hideMark/>
          </w:tcPr>
          <w:p w14:paraId="6E5D52C8" w14:textId="077C1919" w:rsidR="00D553E2" w:rsidRPr="00E11CB1" w:rsidRDefault="00D553E2" w:rsidP="00013A99">
            <w:pPr>
              <w:jc w:val="both"/>
            </w:pPr>
            <w:r>
              <w:t>G</w:t>
            </w:r>
            <w:r w:rsidRPr="00E11CB1">
              <w:t>ałąź (branch) projektu w narzędziu GIT</w:t>
            </w:r>
            <w:r>
              <w:t xml:space="preserve"> </w:t>
            </w:r>
            <w:r w:rsidRPr="00E11CB1">
              <w:t>zawierająca kody źródłowe oprogramowania wytwarza</w:t>
            </w:r>
            <w:r>
              <w:t>nego w ramach prac projektowych</w:t>
            </w:r>
            <w:r w:rsidR="002839F7">
              <w:t>.</w:t>
            </w:r>
          </w:p>
        </w:tc>
      </w:tr>
      <w:tr w:rsidR="00D553E2" w:rsidRPr="009469B5" w14:paraId="5CA3672D" w14:textId="77777777" w:rsidTr="002839F7">
        <w:trPr>
          <w:trHeight w:val="1125"/>
        </w:trPr>
        <w:tc>
          <w:tcPr>
            <w:tcW w:w="3702" w:type="dxa"/>
            <w:hideMark/>
          </w:tcPr>
          <w:p w14:paraId="12F0E020" w14:textId="77777777" w:rsidR="00D553E2" w:rsidRPr="00E11CB1" w:rsidRDefault="00D553E2" w:rsidP="00013A99">
            <w:pPr>
              <w:jc w:val="both"/>
            </w:pPr>
            <w:r w:rsidRPr="00E11CB1">
              <w:t>Gałąź serwisowa</w:t>
            </w:r>
          </w:p>
        </w:tc>
        <w:tc>
          <w:tcPr>
            <w:tcW w:w="5586" w:type="dxa"/>
            <w:hideMark/>
          </w:tcPr>
          <w:p w14:paraId="3DD2D789" w14:textId="7757CA9E" w:rsidR="00D553E2" w:rsidRPr="00E11CB1" w:rsidRDefault="00D553E2" w:rsidP="00013A99">
            <w:pPr>
              <w:jc w:val="both"/>
            </w:pPr>
            <w:r>
              <w:t>G</w:t>
            </w:r>
            <w:r w:rsidRPr="00E11CB1">
              <w:t>ałąź (branch) projektu w narzędziu GIT</w:t>
            </w:r>
            <w:r>
              <w:t xml:space="preserve"> </w:t>
            </w:r>
            <w:r w:rsidRPr="00E11CB1">
              <w:t>zawierająca kody źródłowe oprogramowania wytwarza</w:t>
            </w:r>
            <w:r>
              <w:t>nego w ramach prac serwisowych</w:t>
            </w:r>
            <w:r w:rsidR="002839F7">
              <w:t>.</w:t>
            </w:r>
          </w:p>
        </w:tc>
      </w:tr>
      <w:tr w:rsidR="00D553E2" w:rsidRPr="009469B5" w14:paraId="340AF0A8" w14:textId="77777777" w:rsidTr="002839F7">
        <w:trPr>
          <w:trHeight w:val="1125"/>
        </w:trPr>
        <w:tc>
          <w:tcPr>
            <w:tcW w:w="3702" w:type="dxa"/>
          </w:tcPr>
          <w:p w14:paraId="03BA2356" w14:textId="77777777" w:rsidR="00D553E2" w:rsidRPr="00E11CB1" w:rsidRDefault="00D553E2" w:rsidP="00013A99">
            <w:pPr>
              <w:jc w:val="both"/>
            </w:pPr>
            <w:r w:rsidRPr="00E11CB1">
              <w:t xml:space="preserve">Gałąź </w:t>
            </w:r>
            <w:r>
              <w:t>wydaniowa</w:t>
            </w:r>
          </w:p>
        </w:tc>
        <w:tc>
          <w:tcPr>
            <w:tcW w:w="5586" w:type="dxa"/>
          </w:tcPr>
          <w:p w14:paraId="16EA42A2" w14:textId="51E88B1E" w:rsidR="00D553E2" w:rsidRPr="00E11CB1" w:rsidRDefault="00D553E2" w:rsidP="00013A99">
            <w:pPr>
              <w:jc w:val="both"/>
            </w:pPr>
            <w:r>
              <w:t>G</w:t>
            </w:r>
            <w:r w:rsidRPr="00E11CB1">
              <w:t>ałąź (branch) projektu w narzędziu GIT</w:t>
            </w:r>
            <w:r>
              <w:t xml:space="preserve"> </w:t>
            </w:r>
            <w:r w:rsidRPr="00E11CB1">
              <w:t xml:space="preserve">zawierająca kody źródłowe oprogramowania </w:t>
            </w:r>
            <w:r>
              <w:t>kandydujące do scalenia z gałęzią master</w:t>
            </w:r>
            <w:r w:rsidR="002839F7">
              <w:t>.</w:t>
            </w:r>
          </w:p>
        </w:tc>
      </w:tr>
      <w:tr w:rsidR="00D553E2" w:rsidRPr="009469B5" w14:paraId="18E6474F" w14:textId="77777777" w:rsidTr="002839F7">
        <w:trPr>
          <w:trHeight w:val="255"/>
        </w:trPr>
        <w:tc>
          <w:tcPr>
            <w:tcW w:w="3702" w:type="dxa"/>
            <w:hideMark/>
          </w:tcPr>
          <w:p w14:paraId="22BF3287" w14:textId="77777777" w:rsidR="00D553E2" w:rsidRPr="00E11CB1" w:rsidRDefault="00D553E2" w:rsidP="00013A99">
            <w:pPr>
              <w:jc w:val="both"/>
            </w:pPr>
            <w:r w:rsidRPr="00E11CB1">
              <w:t>GIT</w:t>
            </w:r>
          </w:p>
        </w:tc>
        <w:tc>
          <w:tcPr>
            <w:tcW w:w="5586" w:type="dxa"/>
            <w:hideMark/>
          </w:tcPr>
          <w:p w14:paraId="1C022230" w14:textId="0483B718" w:rsidR="00D553E2" w:rsidRPr="00E11CB1" w:rsidRDefault="00D553E2" w:rsidP="00013A99">
            <w:pPr>
              <w:jc w:val="both"/>
            </w:pPr>
            <w:r w:rsidRPr="00E11CB1">
              <w:t>Oprogramowanie do zarządzania kodem źródłowym</w:t>
            </w:r>
            <w:r w:rsidR="002839F7">
              <w:t>.</w:t>
            </w:r>
          </w:p>
        </w:tc>
      </w:tr>
      <w:tr w:rsidR="00D553E2" w:rsidRPr="009469B5" w14:paraId="78145CE1" w14:textId="77777777" w:rsidTr="002839F7">
        <w:trPr>
          <w:trHeight w:val="675"/>
        </w:trPr>
        <w:tc>
          <w:tcPr>
            <w:tcW w:w="3702" w:type="dxa"/>
            <w:hideMark/>
          </w:tcPr>
          <w:p w14:paraId="554A5A32" w14:textId="77777777" w:rsidR="00D553E2" w:rsidRPr="00E11CB1" w:rsidRDefault="00D553E2" w:rsidP="00013A99">
            <w:pPr>
              <w:jc w:val="both"/>
            </w:pPr>
            <w:r w:rsidRPr="00E11CB1">
              <w:t>GitLab</w:t>
            </w:r>
          </w:p>
        </w:tc>
        <w:tc>
          <w:tcPr>
            <w:tcW w:w="5586" w:type="dxa"/>
            <w:hideMark/>
          </w:tcPr>
          <w:p w14:paraId="2073085B" w14:textId="530763CA" w:rsidR="00D553E2" w:rsidRPr="00E11CB1" w:rsidRDefault="00D553E2" w:rsidP="00013A99">
            <w:pPr>
              <w:jc w:val="both"/>
            </w:pPr>
            <w:r w:rsidRPr="00E11CB1">
              <w:t>Oprogramowanie wspomagające zarządzanie kod</w:t>
            </w:r>
            <w:r>
              <w:t>ami</w:t>
            </w:r>
            <w:r w:rsidRPr="00E11CB1">
              <w:t xml:space="preserve"> źródłowym</w:t>
            </w:r>
            <w:r>
              <w:t xml:space="preserve">i zintegrowane </w:t>
            </w:r>
            <w:r w:rsidRPr="00E11CB1">
              <w:t>z GIT</w:t>
            </w:r>
            <w:r w:rsidR="002839F7">
              <w:t>.</w:t>
            </w:r>
          </w:p>
        </w:tc>
      </w:tr>
      <w:tr w:rsidR="00D553E2" w:rsidRPr="009469B5" w14:paraId="2E163E45" w14:textId="77777777" w:rsidTr="002839F7">
        <w:trPr>
          <w:trHeight w:val="675"/>
        </w:trPr>
        <w:tc>
          <w:tcPr>
            <w:tcW w:w="3702" w:type="dxa"/>
          </w:tcPr>
          <w:p w14:paraId="403C0B11" w14:textId="77777777" w:rsidR="00D553E2" w:rsidRPr="00E11CB1" w:rsidRDefault="00D553E2" w:rsidP="00013A99">
            <w:pPr>
              <w:jc w:val="both"/>
            </w:pPr>
            <w:r>
              <w:t>Merge</w:t>
            </w:r>
          </w:p>
        </w:tc>
        <w:tc>
          <w:tcPr>
            <w:tcW w:w="5586" w:type="dxa"/>
          </w:tcPr>
          <w:p w14:paraId="5A81513C" w14:textId="77777777" w:rsidR="00D553E2" w:rsidRPr="00E11CB1" w:rsidRDefault="00D553E2" w:rsidP="00013A99">
            <w:pPr>
              <w:jc w:val="both"/>
            </w:pPr>
            <w:r>
              <w:t>Scalenie kodów źródłowych z gałęzi wydaniowej, serwisowej lub projektowej do gałęzi master.</w:t>
            </w:r>
          </w:p>
        </w:tc>
      </w:tr>
    </w:tbl>
    <w:p w14:paraId="265F9DE2" w14:textId="77777777" w:rsidR="00D553E2" w:rsidRPr="00876ACD" w:rsidRDefault="00D553E2" w:rsidP="00D553E2">
      <w:pPr>
        <w:jc w:val="both"/>
        <w:rPr>
          <w:u w:val="single"/>
        </w:rPr>
      </w:pPr>
    </w:p>
    <w:p w14:paraId="3D389F26" w14:textId="2205E78D" w:rsidR="00D553E2" w:rsidRDefault="00D553E2" w:rsidP="00D553E2">
      <w:pPr>
        <w:jc w:val="both"/>
      </w:pPr>
      <w:r>
        <w:t xml:space="preserve">Repozytorium kodów źródłowych znajduje się w siedzibie Zamawiającego i jest oparte o narzędzie </w:t>
      </w:r>
      <w:r w:rsidRPr="009C69AE">
        <w:rPr>
          <w:b/>
        </w:rPr>
        <w:t>GIT</w:t>
      </w:r>
      <w:r>
        <w:t>.</w:t>
      </w:r>
      <w:r w:rsidRPr="00997B65">
        <w:t xml:space="preserve"> Do zarządzania repozytorium kodów źródłowych wykorzystywana jest </w:t>
      </w:r>
      <w:r>
        <w:t>rozszerzenie</w:t>
      </w:r>
      <w:r w:rsidRPr="00997B65">
        <w:t xml:space="preserve"> </w:t>
      </w:r>
      <w:r w:rsidRPr="009C69AE">
        <w:rPr>
          <w:b/>
        </w:rPr>
        <w:t>GITLab</w:t>
      </w:r>
      <w:r w:rsidRPr="00997B65">
        <w:t>.</w:t>
      </w:r>
      <w:r w:rsidRPr="004C5F06">
        <w:t xml:space="preserve"> </w:t>
      </w:r>
      <w:r w:rsidRPr="00997B65">
        <w:t xml:space="preserve">Wszyscy </w:t>
      </w:r>
      <w:r w:rsidR="00816193">
        <w:t>d</w:t>
      </w:r>
      <w:r w:rsidRPr="00997B65">
        <w:t>ostawcy oprogramowania mają dostęp do</w:t>
      </w:r>
      <w:r>
        <w:t xml:space="preserve"> repozytorium kodów źródłowych; zgodnie z przyjętymi w ZUS procedurami. Szczegół</w:t>
      </w:r>
      <w:r w:rsidR="00816193">
        <w:t>owy</w:t>
      </w:r>
      <w:r>
        <w:t xml:space="preserve"> zakres współpracy Wykonawcy z Zamawiającym w zakresie zarządzania kodami źródłowymi w repozytorium jest opisany w procedurze eksploatacyjnej PE-W-20.</w:t>
      </w:r>
    </w:p>
    <w:p w14:paraId="403E498D" w14:textId="51AAF143" w:rsidR="00D553E2" w:rsidRDefault="00D553E2" w:rsidP="00D553E2">
      <w:pPr>
        <w:jc w:val="both"/>
      </w:pPr>
      <w:r w:rsidRPr="00997B65">
        <w:t>W repozytorium umieszczane są zarówno aktualnie produkcyjne kody źródłowe</w:t>
      </w:r>
      <w:r w:rsidR="002839F7">
        <w:t>,</w:t>
      </w:r>
      <w:r w:rsidRPr="00997B65">
        <w:t xml:space="preserve"> jak i te nad którymi trwają prace programistyczne (zarówno w ramach rozwoju jak </w:t>
      </w:r>
      <w:r>
        <w:t xml:space="preserve">i </w:t>
      </w:r>
      <w:r w:rsidRPr="00997B65">
        <w:t>serwisu</w:t>
      </w:r>
      <w:r>
        <w:t xml:space="preserve"> oprogramowania</w:t>
      </w:r>
      <w:r w:rsidRPr="00997B65">
        <w:t>).</w:t>
      </w:r>
      <w:r>
        <w:t xml:space="preserve"> Do centralnej kopii (master) trafiają wszystkie zmiany kodu wynikające z instalacji na środowisku produkcyjnym.</w:t>
      </w:r>
    </w:p>
    <w:p w14:paraId="30986A69" w14:textId="441E8439" w:rsidR="00D553E2" w:rsidRDefault="00D553E2" w:rsidP="00D553E2">
      <w:pPr>
        <w:jc w:val="both"/>
      </w:pPr>
      <w:r>
        <w:t xml:space="preserve">Dostawcy oprogramowania posiadają dostęp do repozytorium realizowany w oparciu o technologię </w:t>
      </w:r>
      <w:r w:rsidRPr="00B73291">
        <w:rPr>
          <w:b/>
        </w:rPr>
        <w:t>IPSec (server2server)</w:t>
      </w:r>
      <w:r w:rsidRPr="00B73291">
        <w:t>.</w:t>
      </w:r>
      <w:r>
        <w:t xml:space="preserve"> Połączenie jest realizowane poprzez bezpieczny </w:t>
      </w:r>
      <w:r w:rsidRPr="00DA63E9">
        <w:rPr>
          <w:b/>
        </w:rPr>
        <w:t>kanał VPN</w:t>
      </w:r>
      <w:r>
        <w:t xml:space="preserve"> zgodnie procedurami bezpieczeństwa ZUS.</w:t>
      </w:r>
    </w:p>
    <w:p w14:paraId="6236FCDC" w14:textId="1B218ABC" w:rsidR="00D553E2" w:rsidRDefault="00D553E2" w:rsidP="00D553E2">
      <w:pPr>
        <w:jc w:val="both"/>
      </w:pPr>
      <w:r>
        <w:t xml:space="preserve">Dostęp do repozytorium jest realizowany poprzez </w:t>
      </w:r>
      <w:r w:rsidRPr="008B706A">
        <w:rPr>
          <w:b/>
        </w:rPr>
        <w:t>ActiveDirectory</w:t>
      </w:r>
      <w:r>
        <w:t xml:space="preserve"> funkcjonujący w ZUS. Logowanie odbywa się za pomocą danych logowania z AD, natomiast uprawnienia do poszczególnych grup/projektów/ról realizowane są już w samym narzędziu GIT i są nadawane na podstawie obowiązujących w ZUS wniosków oraz procedur.</w:t>
      </w:r>
    </w:p>
    <w:p w14:paraId="728F5F08" w14:textId="729841E1" w:rsidR="00D553E2" w:rsidRDefault="00D553E2" w:rsidP="00D553E2">
      <w:pPr>
        <w:jc w:val="both"/>
      </w:pPr>
      <w:r>
        <w:t xml:space="preserve">W bazie repozytorium kodów źródłowych znajdują się kody dla </w:t>
      </w:r>
      <w:r w:rsidRPr="009C69AE">
        <w:rPr>
          <w:b/>
        </w:rPr>
        <w:t>394 projektów</w:t>
      </w:r>
      <w:r>
        <w:t xml:space="preserve"> w zakresie KSI. Jako projekt należy rozumieć aplikację lub komponent KSI. W każdym projekcie znajduje się gałąź główna (master)</w:t>
      </w:r>
      <w:r w:rsidR="00816193">
        <w:t>,</w:t>
      </w:r>
      <w:r>
        <w:t xml:space="preserve"> odpowiadająca wersji oprogramowania zainstalowanej na środowisku produkcyjnym ZUS. Dodatkowo</w:t>
      </w:r>
      <w:r w:rsidR="00816193">
        <w:t>,</w:t>
      </w:r>
      <w:r>
        <w:t xml:space="preserve"> oprócz gałęzi master</w:t>
      </w:r>
      <w:r w:rsidR="00816193">
        <w:t>,</w:t>
      </w:r>
      <w:r>
        <w:t xml:space="preserve"> w danym projekcie mogą znajdować się gałęzie „wydaniowe”, </w:t>
      </w:r>
      <w:r>
        <w:lastRenderedPageBreak/>
        <w:t>„serwisowe” lub „projektowe”. W tych gałęziach umieszczane są kody oprogramowania</w:t>
      </w:r>
      <w:r w:rsidR="00816193">
        <w:t>,</w:t>
      </w:r>
      <w:r>
        <w:t xml:space="preserve"> które są w trakcie procesu wytwórczego lub są kandydatami do scalenia z gałęzią master.</w:t>
      </w:r>
    </w:p>
    <w:p w14:paraId="013DB151" w14:textId="0F8393F5" w:rsidR="00D553E2" w:rsidRDefault="00D553E2" w:rsidP="00D553E2">
      <w:pPr>
        <w:jc w:val="both"/>
      </w:pPr>
      <w:r>
        <w:t>Oprócz kodów aplikacji/komponentów w repozytorium znajdują się również kody oprogramowania serwisowego KSI (</w:t>
      </w:r>
      <w:r w:rsidRPr="008B706A">
        <w:rPr>
          <w:b/>
        </w:rPr>
        <w:t>324 pozycje</w:t>
      </w:r>
      <w:r>
        <w:t>). W tej kategorii w związku ze specyfiką procesu wytwórczego oraz wdrożeniowego</w:t>
      </w:r>
      <w:r w:rsidR="00816193">
        <w:t>,</w:t>
      </w:r>
      <w:r>
        <w:t xml:space="preserve"> każda nowa wersja oprogramowania jest przechowywana w oddzielnym projekcie</w:t>
      </w:r>
      <w:r w:rsidR="00816193">
        <w:t>,</w:t>
      </w:r>
      <w:r>
        <w:t xml:space="preserve"> a nie tak jak w przypadku kodów aplikacji/komponentów w gałęziach, tak więc liczba 324 pozycji nie ma odniesienia do ilości projektów w głównej grupie dla kodów źródłowych aplikacji/komponentów KSI.</w:t>
      </w:r>
    </w:p>
    <w:p w14:paraId="36C82A32" w14:textId="22CB2F14" w:rsidR="00D553E2" w:rsidRDefault="00D553E2" w:rsidP="00D553E2">
      <w:pPr>
        <w:jc w:val="both"/>
      </w:pPr>
      <w:r>
        <w:t xml:space="preserve">W repozytorium utrzymywany jest również tzw. </w:t>
      </w:r>
      <w:r w:rsidRPr="00E6028E">
        <w:rPr>
          <w:b/>
        </w:rPr>
        <w:t>baseline produkcyjny</w:t>
      </w:r>
      <w:r>
        <w:t xml:space="preserve">. Jest to arkusz zawierający wykaz wszystkich aktualnie obowiązujących wersji aplikacji oraz komponentów zainstalowanych na środowisku produkcyjnym. Baseline produkcyjny jest trzymany w dedykowanym projekcie i aktualizowany przez ZUS w cyklach tygodniowych. Dostęp do baseline produkcyjnego posiadają wszyscy dostawcy oprogramowania. W baseline utrzymywana jest również pełna historia zmian wersji produkcyjnych - zarówno w samym arkuszu jak i przy pomocy standardowych mechanizmów GIT (dostęp do każdej poprzedniej wersji baseline). Dotychczas opublikowano </w:t>
      </w:r>
      <w:r w:rsidRPr="0090672E">
        <w:rPr>
          <w:b/>
        </w:rPr>
        <w:t>152 aktualizacje pliku baseline</w:t>
      </w:r>
      <w:r>
        <w:t>.</w:t>
      </w:r>
    </w:p>
    <w:p w14:paraId="38079BBA" w14:textId="42DDAC9A" w:rsidR="00D553E2" w:rsidRDefault="00D553E2" w:rsidP="00D553E2">
      <w:pPr>
        <w:jc w:val="both"/>
        <w:rPr>
          <w:b/>
        </w:rPr>
      </w:pPr>
      <w:r>
        <w:t>Dynamika zmian kodów źródłowych zależy od konkretnej aplikacji/komponentu. Dla przykładu w okresie od października 2014</w:t>
      </w:r>
      <w:r w:rsidR="00816193">
        <w:t xml:space="preserve"> </w:t>
      </w:r>
      <w:r>
        <w:t>r. do maja 2017</w:t>
      </w:r>
      <w:r w:rsidR="00816193">
        <w:t xml:space="preserve"> r.</w:t>
      </w:r>
      <w:r>
        <w:t xml:space="preserve"> nastąpiło ok. </w:t>
      </w:r>
      <w:r>
        <w:rPr>
          <w:b/>
        </w:rPr>
        <w:t>6800</w:t>
      </w:r>
      <w:r>
        <w:t xml:space="preserve"> </w:t>
      </w:r>
      <w:r w:rsidRPr="0090672E">
        <w:t>zmian w kodach źródłowych</w:t>
      </w:r>
      <w:r w:rsidR="00816193">
        <w:t>,</w:t>
      </w:r>
      <w:r>
        <w:t xml:space="preserve"> co daje średnio ok. </w:t>
      </w:r>
      <w:r>
        <w:rPr>
          <w:b/>
        </w:rPr>
        <w:t>226</w:t>
      </w:r>
      <w:r w:rsidRPr="0090672E">
        <w:rPr>
          <w:b/>
        </w:rPr>
        <w:t xml:space="preserve"> zmian na miesiąc.</w:t>
      </w:r>
      <w:r>
        <w:rPr>
          <w:b/>
        </w:rPr>
        <w:t xml:space="preserve"> </w:t>
      </w:r>
    </w:p>
    <w:p w14:paraId="16EE1287" w14:textId="77777777" w:rsidR="00D553E2" w:rsidRPr="004639F8" w:rsidRDefault="00D553E2" w:rsidP="00D553E2">
      <w:pPr>
        <w:jc w:val="both"/>
      </w:pPr>
      <w:r w:rsidRPr="00A47D9D">
        <w:t>W tym sa</w:t>
      </w:r>
      <w:r>
        <w:t xml:space="preserve">mym okresie nastąpiło 909 merg-y do gałęzi master (scalenie kodów do głównej gałęzi związane z wdrożeniem danego oprogramowania na środowisko produkcyjne ZUS). Daje to średnią ilość około 30 zmian kodów źródłowych na miesiąc w gałęzi masters. </w:t>
      </w:r>
    </w:p>
    <w:p w14:paraId="0D67838F" w14:textId="112A447D" w:rsidR="00D553E2" w:rsidRDefault="00D553E2" w:rsidP="0082235A">
      <w:pPr>
        <w:jc w:val="both"/>
      </w:pPr>
      <w:r>
        <w:t xml:space="preserve">W repozytorium kodów źródłowych w grupie dla aplikacji KSI znajdują się 394 projekty na które składa się ok. </w:t>
      </w:r>
      <w:r w:rsidRPr="006936E3">
        <w:rPr>
          <w:b/>
        </w:rPr>
        <w:t>227</w:t>
      </w:r>
      <w:r w:rsidR="00580DD0">
        <w:rPr>
          <w:b/>
        </w:rPr>
        <w:t xml:space="preserve"> </w:t>
      </w:r>
      <w:r w:rsidRPr="006936E3">
        <w:rPr>
          <w:b/>
        </w:rPr>
        <w:t>tys</w:t>
      </w:r>
      <w:r>
        <w:t xml:space="preserve">. plików zawierających ok. </w:t>
      </w:r>
      <w:r w:rsidRPr="004F1EB0">
        <w:rPr>
          <w:b/>
        </w:rPr>
        <w:t>58</w:t>
      </w:r>
      <w:r w:rsidR="00580DD0">
        <w:rPr>
          <w:b/>
        </w:rPr>
        <w:t xml:space="preserve"> </w:t>
      </w:r>
      <w:r w:rsidRPr="004F1EB0">
        <w:rPr>
          <w:b/>
        </w:rPr>
        <w:t>mln</w:t>
      </w:r>
      <w:r>
        <w:t xml:space="preserve"> linii kodu źródłowego (w tym ok. </w:t>
      </w:r>
      <w:r w:rsidRPr="004F1EB0">
        <w:rPr>
          <w:b/>
        </w:rPr>
        <w:t>7</w:t>
      </w:r>
      <w:r w:rsidR="002839F7">
        <w:rPr>
          <w:b/>
        </w:rPr>
        <w:t xml:space="preserve"> </w:t>
      </w:r>
      <w:r w:rsidRPr="004F1EB0">
        <w:rPr>
          <w:b/>
        </w:rPr>
        <w:t>mln</w:t>
      </w:r>
      <w:r>
        <w:t xml:space="preserve"> pustych linii, </w:t>
      </w:r>
      <w:r w:rsidRPr="004F1EB0">
        <w:rPr>
          <w:b/>
        </w:rPr>
        <w:t>8</w:t>
      </w:r>
      <w:r w:rsidR="002839F7">
        <w:rPr>
          <w:b/>
        </w:rPr>
        <w:t xml:space="preserve"> </w:t>
      </w:r>
      <w:r w:rsidRPr="004F1EB0">
        <w:rPr>
          <w:b/>
        </w:rPr>
        <w:t>mln</w:t>
      </w:r>
      <w:r>
        <w:t xml:space="preserve"> linii komentarza oraz </w:t>
      </w:r>
      <w:r w:rsidRPr="004F1EB0">
        <w:rPr>
          <w:b/>
        </w:rPr>
        <w:t>42</w:t>
      </w:r>
      <w:r w:rsidR="002839F7">
        <w:rPr>
          <w:b/>
        </w:rPr>
        <w:t xml:space="preserve"> </w:t>
      </w:r>
      <w:r w:rsidRPr="004F1EB0">
        <w:rPr>
          <w:b/>
        </w:rPr>
        <w:t>mln</w:t>
      </w:r>
      <w:r>
        <w:t xml:space="preserve"> linii samego kodu). Najczęściej używanym językiem programowania jest </w:t>
      </w:r>
      <w:r w:rsidRPr="004F1EB0">
        <w:rPr>
          <w:b/>
        </w:rPr>
        <w:t xml:space="preserve">C++ </w:t>
      </w:r>
      <w:r>
        <w:t>oraz jemu pokrewne (</w:t>
      </w:r>
      <w:r w:rsidRPr="004F1EB0">
        <w:rPr>
          <w:b/>
        </w:rPr>
        <w:t>C,</w:t>
      </w:r>
      <w:r>
        <w:t xml:space="preserve"> </w:t>
      </w:r>
      <w:r w:rsidRPr="004F1EB0">
        <w:rPr>
          <w:b/>
        </w:rPr>
        <w:t>C#</w:t>
      </w:r>
      <w:r>
        <w:t xml:space="preserve">). Poniższy wykres przestawia rozkład głównych języków programowania licząc wg. ilości linii samego kodu w danym języku. </w:t>
      </w:r>
    </w:p>
    <w:p w14:paraId="572EB906" w14:textId="77777777" w:rsidR="00D553E2" w:rsidRDefault="00D553E2" w:rsidP="00D553E2">
      <w:pPr>
        <w:jc w:val="both"/>
        <w:rPr>
          <w:b/>
        </w:rPr>
      </w:pPr>
    </w:p>
    <w:p w14:paraId="367CFE3C" w14:textId="77777777" w:rsidR="00D553E2" w:rsidRDefault="00D553E2" w:rsidP="00D553E2">
      <w:pPr>
        <w:jc w:val="both"/>
        <w:rPr>
          <w:b/>
        </w:rPr>
      </w:pPr>
      <w:r>
        <w:rPr>
          <w:noProof/>
          <w:lang w:eastAsia="pl-PL"/>
        </w:rPr>
        <w:lastRenderedPageBreak/>
        <w:drawing>
          <wp:inline distT="0" distB="0" distL="0" distR="0" wp14:anchorId="42657F5A" wp14:editId="1AD25965">
            <wp:extent cx="5760720" cy="4322126"/>
            <wp:effectExtent l="0" t="0" r="11430" b="254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DA32A5" w14:textId="77777777" w:rsidR="00D553E2" w:rsidRPr="00024F74" w:rsidRDefault="00D553E2" w:rsidP="002839F7">
      <w:pPr>
        <w:spacing w:after="0" w:line="240" w:lineRule="auto"/>
        <w:jc w:val="both"/>
      </w:pPr>
    </w:p>
    <w:p w14:paraId="3B786222" w14:textId="77777777" w:rsidR="0016195A" w:rsidRPr="00D915D3" w:rsidRDefault="0016195A" w:rsidP="005D00E4">
      <w:pPr>
        <w:pStyle w:val="Nagwek2"/>
        <w:numPr>
          <w:ilvl w:val="1"/>
          <w:numId w:val="1"/>
        </w:numPr>
      </w:pPr>
      <w:bookmarkStart w:id="352" w:name="_Toc424735106"/>
      <w:bookmarkStart w:id="353" w:name="_Toc425282531"/>
      <w:bookmarkStart w:id="354" w:name="_Toc499641912"/>
      <w:bookmarkStart w:id="355" w:name="_Toc511055978"/>
      <w:r w:rsidRPr="00D915D3">
        <w:t>System Zarządzania Tożsamością IdM</w:t>
      </w:r>
      <w:bookmarkEnd w:id="352"/>
      <w:bookmarkEnd w:id="353"/>
      <w:bookmarkEnd w:id="354"/>
      <w:bookmarkEnd w:id="355"/>
    </w:p>
    <w:p w14:paraId="14597378" w14:textId="73B59E26" w:rsidR="0016195A" w:rsidRDefault="0016195A" w:rsidP="0016195A">
      <w:pPr>
        <w:spacing w:after="0" w:line="240" w:lineRule="auto"/>
        <w:jc w:val="both"/>
      </w:pPr>
      <w:r w:rsidRPr="0016195A">
        <w:t xml:space="preserve">Eksploatowany w Zakładzie </w:t>
      </w:r>
      <w:r w:rsidR="00580DD0">
        <w:t>S</w:t>
      </w:r>
      <w:r w:rsidRPr="0016195A">
        <w:t xml:space="preserve">ystem </w:t>
      </w:r>
      <w:r w:rsidR="00580DD0">
        <w:t>Z</w:t>
      </w:r>
      <w:r w:rsidRPr="0016195A">
        <w:t xml:space="preserve">arządzania </w:t>
      </w:r>
      <w:r w:rsidR="00580DD0">
        <w:t>T</w:t>
      </w:r>
      <w:r w:rsidRPr="0016195A">
        <w:t xml:space="preserve">ożsamością IdM zbudowany jest z trzech modułów: </w:t>
      </w:r>
    </w:p>
    <w:p w14:paraId="15C56A70" w14:textId="77777777" w:rsidR="00580DD0" w:rsidRPr="0016195A" w:rsidRDefault="00580DD0" w:rsidP="0016195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261"/>
      </w:tblGrid>
      <w:tr w:rsidR="0016195A" w:rsidRPr="0016195A" w14:paraId="4976DDA5" w14:textId="77777777" w:rsidTr="002839F7">
        <w:trPr>
          <w:cantSplit/>
          <w:tblHeader/>
          <w:jc w:val="center"/>
        </w:trPr>
        <w:tc>
          <w:tcPr>
            <w:tcW w:w="1951" w:type="dxa"/>
            <w:shd w:val="clear" w:color="auto" w:fill="FFFFFF" w:themeFill="background1"/>
          </w:tcPr>
          <w:p w14:paraId="46AF7026" w14:textId="77777777" w:rsidR="0016195A" w:rsidRPr="00AE53F1" w:rsidRDefault="0016195A" w:rsidP="0016195A">
            <w:pPr>
              <w:spacing w:after="0" w:line="240" w:lineRule="auto"/>
              <w:rPr>
                <w:rFonts w:eastAsiaTheme="minorEastAsia" w:cstheme="minorHAnsi"/>
                <w:b/>
                <w:lang w:eastAsia="pl-PL"/>
              </w:rPr>
            </w:pPr>
            <w:r w:rsidRPr="00AE53F1">
              <w:rPr>
                <w:rFonts w:eastAsiaTheme="minorEastAsia" w:cstheme="minorHAnsi"/>
                <w:b/>
                <w:lang w:eastAsia="pl-PL"/>
              </w:rPr>
              <w:t>Moduł</w:t>
            </w:r>
          </w:p>
        </w:tc>
        <w:tc>
          <w:tcPr>
            <w:tcW w:w="7261" w:type="dxa"/>
            <w:shd w:val="clear" w:color="auto" w:fill="FFFFFF" w:themeFill="background1"/>
          </w:tcPr>
          <w:p w14:paraId="536E4C6D" w14:textId="77777777" w:rsidR="0016195A" w:rsidRPr="00AE53F1" w:rsidRDefault="0016195A" w:rsidP="0016195A">
            <w:pPr>
              <w:spacing w:after="0" w:line="240" w:lineRule="auto"/>
              <w:rPr>
                <w:rFonts w:eastAsiaTheme="minorEastAsia" w:cstheme="minorHAnsi"/>
                <w:b/>
                <w:lang w:eastAsia="pl-PL"/>
              </w:rPr>
            </w:pPr>
            <w:r w:rsidRPr="00AE53F1">
              <w:rPr>
                <w:rFonts w:eastAsiaTheme="minorEastAsia" w:cstheme="minorHAnsi"/>
                <w:b/>
                <w:lang w:eastAsia="pl-PL"/>
              </w:rPr>
              <w:t>Opis realizowanej funkcjonalności</w:t>
            </w:r>
          </w:p>
        </w:tc>
      </w:tr>
      <w:tr w:rsidR="0016195A" w:rsidRPr="0016195A" w14:paraId="232ED610" w14:textId="77777777" w:rsidTr="002839F7">
        <w:trPr>
          <w:cantSplit/>
          <w:jc w:val="center"/>
        </w:trPr>
        <w:tc>
          <w:tcPr>
            <w:tcW w:w="1951" w:type="dxa"/>
          </w:tcPr>
          <w:p w14:paraId="7021D9EE" w14:textId="77777777" w:rsidR="0016195A" w:rsidRPr="00AE53F1" w:rsidRDefault="0016195A" w:rsidP="0016195A">
            <w:pPr>
              <w:spacing w:after="0" w:line="240" w:lineRule="auto"/>
              <w:rPr>
                <w:rFonts w:ascii="Calibri" w:hAnsi="Calibri" w:cs="Calibri"/>
              </w:rPr>
            </w:pPr>
            <w:r w:rsidRPr="00AE53F1">
              <w:rPr>
                <w:rFonts w:ascii="Calibri" w:hAnsi="Calibri" w:cs="Calibri"/>
              </w:rPr>
              <w:object w:dxaOrig="2062" w:dyaOrig="1325" w14:anchorId="6385F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68.55pt" o:ole="">
                  <v:imagedata r:id="rId18" o:title=""/>
                </v:shape>
                <o:OLEObject Type="Embed" ProgID="Visio.Drawing.11" ShapeID="_x0000_i1025" DrawAspect="Content" ObjectID="_1585651309" r:id="rId19"/>
              </w:object>
            </w:r>
          </w:p>
        </w:tc>
        <w:tc>
          <w:tcPr>
            <w:tcW w:w="7261" w:type="dxa"/>
          </w:tcPr>
          <w:p w14:paraId="5DB27B3E" w14:textId="77777777" w:rsidR="0016195A" w:rsidRPr="00AE53F1" w:rsidRDefault="0016195A" w:rsidP="0016195A">
            <w:pPr>
              <w:spacing w:after="0" w:line="240" w:lineRule="auto"/>
              <w:jc w:val="both"/>
              <w:rPr>
                <w:rFonts w:eastAsiaTheme="minorEastAsia" w:cstheme="minorHAnsi"/>
                <w:lang w:eastAsia="pl-PL"/>
              </w:rPr>
            </w:pPr>
            <w:r w:rsidRPr="00AE53F1">
              <w:rPr>
                <w:rFonts w:eastAsiaTheme="minorEastAsia" w:cstheme="minorHAnsi"/>
                <w:lang w:eastAsia="pl-PL"/>
              </w:rPr>
              <w:t>Moduł Centrum Certyfikacji - w skład którego wchodzą serwery usług certyfikatów zbudowane na bazie Windows Serwer 2008 R2, sprzętowe moduły kryptograficzne, oprogramowanie do personalizacji kart elektronicznych. Główna funkcjonalność CC to: wydawanie, unieważnianie certyfikatów, publikowanie list CRL, personalizacja kart. Certyfikaty zapisywane są na kartach elektronicznych i publikowane do katalogu Active Directory domeny ZUS.AD oraz do Katalogu KSI.</w:t>
            </w:r>
          </w:p>
        </w:tc>
      </w:tr>
      <w:tr w:rsidR="0016195A" w:rsidRPr="0016195A" w14:paraId="239A4BB8" w14:textId="77777777" w:rsidTr="002839F7">
        <w:trPr>
          <w:cantSplit/>
          <w:jc w:val="center"/>
        </w:trPr>
        <w:tc>
          <w:tcPr>
            <w:tcW w:w="1951" w:type="dxa"/>
          </w:tcPr>
          <w:p w14:paraId="56D6E3CD" w14:textId="77777777" w:rsidR="0016195A" w:rsidRPr="00AE53F1" w:rsidRDefault="0016195A" w:rsidP="0016195A">
            <w:pPr>
              <w:spacing w:after="0" w:line="240" w:lineRule="auto"/>
              <w:rPr>
                <w:rFonts w:ascii="Calibri" w:hAnsi="Calibri" w:cs="Calibri"/>
              </w:rPr>
            </w:pPr>
            <w:r w:rsidRPr="00AE53F1">
              <w:rPr>
                <w:rFonts w:ascii="Calibri" w:hAnsi="Calibri" w:cs="Calibri"/>
              </w:rPr>
              <w:object w:dxaOrig="2120" w:dyaOrig="1325" w14:anchorId="25012D56">
                <v:shape id="_x0000_i1026" type="#_x0000_t75" style="width:86.25pt;height:68.55pt" o:ole="">
                  <v:imagedata r:id="rId20" o:title=""/>
                </v:shape>
                <o:OLEObject Type="Embed" ProgID="Visio.Drawing.11" ShapeID="_x0000_i1026" DrawAspect="Content" ObjectID="_1585651310" r:id="rId21"/>
              </w:object>
            </w:r>
          </w:p>
        </w:tc>
        <w:tc>
          <w:tcPr>
            <w:tcW w:w="7261" w:type="dxa"/>
          </w:tcPr>
          <w:p w14:paraId="0CEE0DF6" w14:textId="6A29D180" w:rsidR="0016195A" w:rsidRPr="00AE53F1" w:rsidRDefault="0016195A" w:rsidP="0016195A">
            <w:pPr>
              <w:spacing w:after="0" w:line="240" w:lineRule="auto"/>
              <w:jc w:val="both"/>
              <w:rPr>
                <w:rFonts w:eastAsiaTheme="minorEastAsia" w:cstheme="minorHAnsi"/>
                <w:lang w:eastAsia="pl-PL"/>
              </w:rPr>
            </w:pPr>
            <w:r w:rsidRPr="00AE53F1">
              <w:rPr>
                <w:rFonts w:eastAsiaTheme="minorEastAsia" w:cstheme="minorHAnsi"/>
                <w:lang w:eastAsia="pl-PL"/>
              </w:rPr>
              <w:t>Moduł Zarządzania Tożsamością - centralna baza tożsamości zasilana danymi z systemu HR ZUS (SAP HR). IdM odpowiada za zasilanie aplikacji i systemów ZUS kontami użytkowników, nadawanie uprawnień w systemach ZUS (zgodnie w przepływami pracy). IdM komunikuje się z systemami za pomocą gotowych lub wytworzonych konektorów. IdM udostępnia interfejs wnioskowania o uprawnienia do zasobów, pozwala na raportowanie aktualnych i historycznych danych na temat dostępów i uprawnień pracowników w ZUS</w:t>
            </w:r>
            <w:r w:rsidR="00580DD0">
              <w:rPr>
                <w:rFonts w:eastAsiaTheme="minorEastAsia" w:cstheme="minorHAnsi"/>
                <w:lang w:eastAsia="pl-PL"/>
              </w:rPr>
              <w:t>,</w:t>
            </w:r>
            <w:r w:rsidRPr="00AE53F1">
              <w:rPr>
                <w:rFonts w:eastAsiaTheme="minorEastAsia" w:cstheme="minorHAnsi"/>
                <w:lang w:eastAsia="pl-PL"/>
              </w:rPr>
              <w:t xml:space="preserve"> dla zintegrowanych z nim systemów.</w:t>
            </w:r>
          </w:p>
        </w:tc>
      </w:tr>
      <w:tr w:rsidR="0016195A" w:rsidRPr="0016195A" w14:paraId="615D4209" w14:textId="77777777" w:rsidTr="002839F7">
        <w:trPr>
          <w:cantSplit/>
          <w:jc w:val="center"/>
        </w:trPr>
        <w:tc>
          <w:tcPr>
            <w:tcW w:w="1951" w:type="dxa"/>
          </w:tcPr>
          <w:p w14:paraId="715791E8" w14:textId="77777777" w:rsidR="0016195A" w:rsidRPr="00AE53F1" w:rsidRDefault="0016195A" w:rsidP="0016195A">
            <w:pPr>
              <w:spacing w:after="0" w:line="240" w:lineRule="auto"/>
              <w:rPr>
                <w:rFonts w:ascii="Calibri" w:hAnsi="Calibri" w:cs="Calibri"/>
              </w:rPr>
            </w:pPr>
            <w:r w:rsidRPr="00AE53F1">
              <w:rPr>
                <w:rFonts w:ascii="Calibri" w:hAnsi="Calibri" w:cs="Calibri"/>
              </w:rPr>
              <w:object w:dxaOrig="2062" w:dyaOrig="1325" w14:anchorId="3935127C">
                <v:shape id="_x0000_i1027" type="#_x0000_t75" style="width:86.25pt;height:68.55pt" o:ole="">
                  <v:imagedata r:id="rId22" o:title=""/>
                </v:shape>
                <o:OLEObject Type="Embed" ProgID="Visio.Drawing.11" ShapeID="_x0000_i1027" DrawAspect="Content" ObjectID="_1585651311" r:id="rId23"/>
              </w:object>
            </w:r>
          </w:p>
        </w:tc>
        <w:tc>
          <w:tcPr>
            <w:tcW w:w="7261" w:type="dxa"/>
          </w:tcPr>
          <w:p w14:paraId="478556BC" w14:textId="189DC94B" w:rsidR="0016195A" w:rsidRPr="00AE53F1" w:rsidRDefault="0016195A" w:rsidP="0016195A">
            <w:pPr>
              <w:keepNext/>
              <w:spacing w:after="0" w:line="240" w:lineRule="auto"/>
              <w:jc w:val="both"/>
              <w:rPr>
                <w:rFonts w:eastAsiaTheme="minorEastAsia" w:cstheme="minorHAnsi"/>
                <w:lang w:eastAsia="pl-PL"/>
              </w:rPr>
            </w:pPr>
            <w:r w:rsidRPr="00AE53F1">
              <w:rPr>
                <w:rFonts w:eastAsiaTheme="minorEastAsia" w:cstheme="minorHAnsi"/>
                <w:lang w:eastAsia="pl-PL"/>
              </w:rPr>
              <w:t>Moduł Jednokrotnego Logowania - oprogramowania realizujące operacje jednokrotnej rejestracji do aplikacji użytkowanych w ZUS. ESSO korzysta z katalogu AD jako centralnego repozytorium ESSO i instalowany jest na stacjach roboczych pracowników ZUS. ESSO odpowiada za realizacje operacji uwierzytelniania do aplikacji, które wymagają podania nazwy logowania i hasła. Aplikacje KSI korzystają z rodzimego mechanizmu uwierzytelniania (certyfikat zapisany na karcie).</w:t>
            </w:r>
          </w:p>
        </w:tc>
      </w:tr>
    </w:tbl>
    <w:p w14:paraId="51BB4802" w14:textId="77777777" w:rsidR="0016195A" w:rsidRPr="0016195A" w:rsidRDefault="0016195A" w:rsidP="0016195A">
      <w:pPr>
        <w:spacing w:after="0" w:line="240" w:lineRule="auto"/>
        <w:jc w:val="both"/>
      </w:pPr>
    </w:p>
    <w:p w14:paraId="18C64E6B" w14:textId="018D4883" w:rsidR="0016195A" w:rsidRDefault="0016195A" w:rsidP="0016195A">
      <w:pPr>
        <w:spacing w:after="0" w:line="240" w:lineRule="auto"/>
        <w:jc w:val="both"/>
      </w:pPr>
      <w:r w:rsidRPr="0016195A">
        <w:t xml:space="preserve">Zgodnie z obowiązującymi </w:t>
      </w:r>
      <w:r w:rsidR="00BE57D1">
        <w:t>S</w:t>
      </w:r>
      <w:r w:rsidRPr="0016195A">
        <w:t>tandardami eksploatacyjnymi dotyczącymi zarządzania uprawnieniami</w:t>
      </w:r>
      <w:r w:rsidR="002839F7">
        <w:t>,</w:t>
      </w:r>
      <w:r w:rsidRPr="0016195A">
        <w:t xml:space="preserve">  wdrażane w Zakładzie systemy informatyczne powinny integrować się z IdM.</w:t>
      </w:r>
    </w:p>
    <w:p w14:paraId="7E57E775" w14:textId="77777777" w:rsidR="00580DD0" w:rsidRPr="0016195A" w:rsidRDefault="00580DD0" w:rsidP="0016195A">
      <w:pPr>
        <w:spacing w:after="0" w:line="240" w:lineRule="auto"/>
        <w:jc w:val="both"/>
      </w:pPr>
    </w:p>
    <w:p w14:paraId="0ABB229C" w14:textId="0E5730DC" w:rsidR="0016195A" w:rsidRPr="0016195A" w:rsidRDefault="0016195A" w:rsidP="0016195A">
      <w:pPr>
        <w:spacing w:after="0" w:line="240" w:lineRule="auto"/>
        <w:jc w:val="both"/>
      </w:pPr>
      <w:r w:rsidRPr="0016195A">
        <w:t xml:space="preserve">IdM integruje się z systemami zewnętrznymi za pomocą konektorów, czyli składników oprogramowania, które służą do wymiany danych pomiędzy IdM, a danym systemem zewnętrznym. Podstawowym wymaganiem, które musi spełnić system zewnętrzny, jest dostępność interfejsu wymiany danych z IdM. W zależności od możliwości danego systemu zewnętrznego, może to być bezpośredni dostęp do bazy danych, dostęp do WebService, który umożliwi pobranie bądź przekazanie danych lub wymiana danych poprzez plik tekstowy. W zależności od rodzaju interfejsu wymiana danych może się odbywać za pośrednictwem gotowego lub dedykowanego (wytworzonego) konektora. W przypadku gotowych konektorów niezbędne jest prawidłowe sparametryzowanie konektora. </w:t>
      </w:r>
    </w:p>
    <w:p w14:paraId="482B75F1" w14:textId="4D6A419B" w:rsidR="0016195A" w:rsidRDefault="0016195A" w:rsidP="0016195A">
      <w:pPr>
        <w:spacing w:after="0" w:line="240" w:lineRule="auto"/>
        <w:jc w:val="both"/>
      </w:pPr>
      <w:r w:rsidRPr="0016195A">
        <w:t>System Oracle Identity Manager</w:t>
      </w:r>
      <w:r w:rsidR="002839F7">
        <w:t>,</w:t>
      </w:r>
      <w:r w:rsidRPr="0016195A">
        <w:t xml:space="preserve"> uruchomiony w ZUS, dostarczony jest z następującymi gotowymi konektorami:</w:t>
      </w:r>
    </w:p>
    <w:p w14:paraId="46586C07" w14:textId="77777777" w:rsidR="00422580" w:rsidRDefault="00422580" w:rsidP="0016195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6342"/>
      </w:tblGrid>
      <w:tr w:rsidR="0016195A" w:rsidRPr="009B46E2" w14:paraId="1E320419" w14:textId="77777777" w:rsidTr="002839F7">
        <w:trPr>
          <w:tblHeader/>
          <w:jc w:val="center"/>
        </w:trPr>
        <w:tc>
          <w:tcPr>
            <w:tcW w:w="2658" w:type="dxa"/>
            <w:shd w:val="clear" w:color="auto" w:fill="FFFFFF" w:themeFill="background1"/>
          </w:tcPr>
          <w:p w14:paraId="49351B57" w14:textId="77777777" w:rsidR="0016195A" w:rsidRPr="009B46E2" w:rsidRDefault="0016195A" w:rsidP="0016195A">
            <w:pPr>
              <w:spacing w:after="0" w:line="240" w:lineRule="auto"/>
              <w:rPr>
                <w:rFonts w:eastAsiaTheme="minorEastAsia" w:cstheme="minorHAnsi"/>
                <w:b/>
                <w:lang w:eastAsia="pl-PL"/>
              </w:rPr>
            </w:pPr>
            <w:r w:rsidRPr="009B46E2">
              <w:rPr>
                <w:rFonts w:eastAsiaTheme="minorEastAsia" w:cstheme="minorHAnsi"/>
                <w:b/>
                <w:lang w:eastAsia="pl-PL"/>
              </w:rPr>
              <w:t>Nazwa Konektora</w:t>
            </w:r>
          </w:p>
        </w:tc>
        <w:tc>
          <w:tcPr>
            <w:tcW w:w="6342" w:type="dxa"/>
            <w:shd w:val="clear" w:color="auto" w:fill="FFFFFF" w:themeFill="background1"/>
          </w:tcPr>
          <w:p w14:paraId="1566A76F" w14:textId="77777777" w:rsidR="0016195A" w:rsidRPr="009B46E2" w:rsidRDefault="0016195A" w:rsidP="0016195A">
            <w:pPr>
              <w:spacing w:after="0" w:line="240" w:lineRule="auto"/>
              <w:rPr>
                <w:rFonts w:eastAsiaTheme="minorEastAsia" w:cstheme="minorHAnsi"/>
                <w:b/>
                <w:lang w:eastAsia="pl-PL"/>
              </w:rPr>
            </w:pPr>
            <w:r w:rsidRPr="009B46E2">
              <w:rPr>
                <w:rFonts w:eastAsiaTheme="minorEastAsia" w:cstheme="minorHAnsi"/>
                <w:b/>
                <w:lang w:eastAsia="pl-PL"/>
              </w:rPr>
              <w:t>Opis</w:t>
            </w:r>
          </w:p>
        </w:tc>
      </w:tr>
      <w:tr w:rsidR="0016195A" w:rsidRPr="009B46E2" w14:paraId="53DC309A" w14:textId="77777777" w:rsidTr="002839F7">
        <w:trPr>
          <w:trHeight w:val="465"/>
          <w:jc w:val="center"/>
        </w:trPr>
        <w:tc>
          <w:tcPr>
            <w:tcW w:w="2658" w:type="dxa"/>
          </w:tcPr>
          <w:p w14:paraId="7FD40473"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t>Database Applications Table</w:t>
            </w:r>
          </w:p>
        </w:tc>
        <w:tc>
          <w:tcPr>
            <w:tcW w:w="6342" w:type="dxa"/>
          </w:tcPr>
          <w:p w14:paraId="03BBBA06" w14:textId="5CD85AEE" w:rsidR="0016195A" w:rsidRPr="009B46E2" w:rsidRDefault="0016195A" w:rsidP="0016195A">
            <w:pPr>
              <w:rPr>
                <w:rFonts w:eastAsiaTheme="minorEastAsia" w:cstheme="minorHAnsi"/>
                <w:lang w:eastAsia="pl-PL"/>
              </w:rPr>
            </w:pPr>
            <w:r w:rsidRPr="009B46E2">
              <w:rPr>
                <w:rFonts w:eastAsiaTheme="minorEastAsia" w:cstheme="minorHAnsi"/>
                <w:lang w:eastAsia="pl-PL"/>
              </w:rPr>
              <w:t xml:space="preserve">Współpraca z bazami danych: MS SQL, IBM DB2, Oracle. Konektor umożliwia wykonywanie </w:t>
            </w:r>
            <w:r w:rsidR="008F6B8D">
              <w:rPr>
                <w:rFonts w:eastAsiaTheme="minorEastAsia" w:cstheme="minorHAnsi"/>
                <w:lang w:eastAsia="pl-PL"/>
              </w:rPr>
              <w:t>operacji na tabelach danych</w:t>
            </w:r>
            <w:r w:rsidR="00580DD0">
              <w:rPr>
                <w:rFonts w:eastAsiaTheme="minorEastAsia" w:cstheme="minorHAnsi"/>
                <w:lang w:eastAsia="pl-PL"/>
              </w:rPr>
              <w:t>.</w:t>
            </w:r>
          </w:p>
        </w:tc>
      </w:tr>
      <w:tr w:rsidR="0016195A" w:rsidRPr="009B46E2" w14:paraId="30BA0344" w14:textId="77777777" w:rsidTr="002839F7">
        <w:trPr>
          <w:jc w:val="center"/>
        </w:trPr>
        <w:tc>
          <w:tcPr>
            <w:tcW w:w="2658" w:type="dxa"/>
          </w:tcPr>
          <w:p w14:paraId="4141552B"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t>Database User Management</w:t>
            </w:r>
          </w:p>
        </w:tc>
        <w:tc>
          <w:tcPr>
            <w:tcW w:w="6342" w:type="dxa"/>
          </w:tcPr>
          <w:p w14:paraId="026D2891"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t>Współpraca z bazami danych: MS SQL, IBM DB2, Oracle, Informix. Konektor umożliwia wykonywanie operacji na kontach bazodanowych.</w:t>
            </w:r>
          </w:p>
        </w:tc>
      </w:tr>
      <w:tr w:rsidR="0016195A" w:rsidRPr="009B46E2" w14:paraId="0CDFCE39" w14:textId="77777777" w:rsidTr="002839F7">
        <w:trPr>
          <w:jc w:val="center"/>
        </w:trPr>
        <w:tc>
          <w:tcPr>
            <w:tcW w:w="2658" w:type="dxa"/>
          </w:tcPr>
          <w:p w14:paraId="6B1C1135"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t>IBM RACF Advanced</w:t>
            </w:r>
          </w:p>
        </w:tc>
        <w:tc>
          <w:tcPr>
            <w:tcW w:w="6342" w:type="dxa"/>
          </w:tcPr>
          <w:p w14:paraId="2ECD165E" w14:textId="7A453F0D" w:rsidR="0016195A" w:rsidRPr="009B46E2" w:rsidRDefault="0016195A" w:rsidP="0016195A">
            <w:pPr>
              <w:rPr>
                <w:rFonts w:eastAsiaTheme="minorEastAsia" w:cstheme="minorHAnsi"/>
                <w:lang w:eastAsia="pl-PL"/>
              </w:rPr>
            </w:pPr>
            <w:r w:rsidRPr="009B46E2">
              <w:rPr>
                <w:rFonts w:eastAsiaTheme="minorEastAsia" w:cstheme="minorHAnsi"/>
                <w:lang w:eastAsia="pl-PL"/>
              </w:rPr>
              <w:t>Konektor obsługuje systemy IBM RACF</w:t>
            </w:r>
            <w:r w:rsidR="00580DD0">
              <w:rPr>
                <w:rFonts w:eastAsiaTheme="minorEastAsia" w:cstheme="minorHAnsi"/>
                <w:lang w:eastAsia="pl-PL"/>
              </w:rPr>
              <w:t>.</w:t>
            </w:r>
          </w:p>
        </w:tc>
      </w:tr>
      <w:tr w:rsidR="0016195A" w:rsidRPr="009B46E2" w14:paraId="159CB393" w14:textId="77777777" w:rsidTr="002839F7">
        <w:trPr>
          <w:trHeight w:val="540"/>
          <w:jc w:val="center"/>
        </w:trPr>
        <w:tc>
          <w:tcPr>
            <w:tcW w:w="2658" w:type="dxa"/>
          </w:tcPr>
          <w:p w14:paraId="00F70B6C" w14:textId="77777777" w:rsidR="0016195A" w:rsidRPr="009B46E2" w:rsidRDefault="0016195A" w:rsidP="0016195A">
            <w:pPr>
              <w:rPr>
                <w:rFonts w:eastAsiaTheme="minorEastAsia" w:cstheme="minorHAnsi"/>
                <w:lang w:val="en-US" w:eastAsia="pl-PL"/>
              </w:rPr>
            </w:pPr>
            <w:r w:rsidRPr="009B46E2">
              <w:rPr>
                <w:rFonts w:eastAsiaTheme="minorEastAsia" w:cstheme="minorHAnsi"/>
                <w:lang w:val="en-US" w:eastAsia="pl-PL"/>
              </w:rPr>
              <w:t>Microsoft Active Directory User Management</w:t>
            </w:r>
          </w:p>
        </w:tc>
        <w:tc>
          <w:tcPr>
            <w:tcW w:w="6342" w:type="dxa"/>
          </w:tcPr>
          <w:p w14:paraId="207DCFE1" w14:textId="404FA2B2" w:rsidR="0016195A" w:rsidRPr="009B46E2" w:rsidRDefault="0016195A" w:rsidP="0016195A">
            <w:pPr>
              <w:rPr>
                <w:rFonts w:eastAsiaTheme="minorEastAsia" w:cstheme="minorHAnsi"/>
                <w:lang w:eastAsia="pl-PL"/>
              </w:rPr>
            </w:pPr>
            <w:r w:rsidRPr="009B46E2">
              <w:rPr>
                <w:rFonts w:eastAsiaTheme="minorEastAsia" w:cstheme="minorHAnsi"/>
                <w:lang w:eastAsia="pl-PL"/>
              </w:rPr>
              <w:t>Konektor obsługuje operacje na użytkownikach i grupach katalogu Active Diectory</w:t>
            </w:r>
            <w:r w:rsidR="00580DD0">
              <w:rPr>
                <w:rFonts w:eastAsiaTheme="minorEastAsia" w:cstheme="minorHAnsi"/>
                <w:lang w:eastAsia="pl-PL"/>
              </w:rPr>
              <w:t>.</w:t>
            </w:r>
          </w:p>
        </w:tc>
      </w:tr>
      <w:tr w:rsidR="0016195A" w:rsidRPr="009B46E2" w14:paraId="645A12A4" w14:textId="77777777" w:rsidTr="002839F7">
        <w:trPr>
          <w:jc w:val="center"/>
        </w:trPr>
        <w:tc>
          <w:tcPr>
            <w:tcW w:w="2658" w:type="dxa"/>
          </w:tcPr>
          <w:p w14:paraId="37A1BC4C"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t xml:space="preserve">Microsoft Exchange </w:t>
            </w:r>
          </w:p>
        </w:tc>
        <w:tc>
          <w:tcPr>
            <w:tcW w:w="6342" w:type="dxa"/>
          </w:tcPr>
          <w:p w14:paraId="52C1800B" w14:textId="145E9F80" w:rsidR="0016195A" w:rsidRPr="009B46E2" w:rsidRDefault="0016195A" w:rsidP="0016195A">
            <w:pPr>
              <w:rPr>
                <w:rFonts w:eastAsiaTheme="minorEastAsia" w:cstheme="minorHAnsi"/>
                <w:lang w:eastAsia="pl-PL"/>
              </w:rPr>
            </w:pPr>
            <w:r w:rsidRPr="009B46E2">
              <w:rPr>
                <w:rFonts w:eastAsiaTheme="minorEastAsia" w:cstheme="minorHAnsi"/>
                <w:lang w:eastAsia="pl-PL"/>
              </w:rPr>
              <w:t>Konektor umożliwia tworzenie, modyfikowanie, blokowanie i usuwanie kont na systemie poczty MS Exchange</w:t>
            </w:r>
            <w:r w:rsidR="00580DD0">
              <w:rPr>
                <w:rFonts w:eastAsiaTheme="minorEastAsia" w:cstheme="minorHAnsi"/>
                <w:lang w:eastAsia="pl-PL"/>
              </w:rPr>
              <w:t>.</w:t>
            </w:r>
          </w:p>
        </w:tc>
      </w:tr>
      <w:tr w:rsidR="0016195A" w:rsidRPr="009B46E2" w14:paraId="3D030DAD" w14:textId="77777777" w:rsidTr="002839F7">
        <w:trPr>
          <w:jc w:val="center"/>
        </w:trPr>
        <w:tc>
          <w:tcPr>
            <w:tcW w:w="2658" w:type="dxa"/>
          </w:tcPr>
          <w:p w14:paraId="6E8A05F3"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t>Unix</w:t>
            </w:r>
          </w:p>
        </w:tc>
        <w:tc>
          <w:tcPr>
            <w:tcW w:w="6342" w:type="dxa"/>
          </w:tcPr>
          <w:p w14:paraId="40133C74" w14:textId="2DC8D5B9" w:rsidR="0016195A" w:rsidRPr="009B46E2" w:rsidRDefault="0016195A" w:rsidP="0016195A">
            <w:pPr>
              <w:rPr>
                <w:rFonts w:eastAsiaTheme="minorEastAsia" w:cstheme="minorHAnsi"/>
                <w:lang w:eastAsia="pl-PL"/>
              </w:rPr>
            </w:pPr>
            <w:r w:rsidRPr="009B46E2">
              <w:rPr>
                <w:rFonts w:eastAsiaTheme="minorEastAsia" w:cstheme="minorHAnsi"/>
                <w:lang w:eastAsia="pl-PL"/>
              </w:rPr>
              <w:t xml:space="preserve">Współpraca z HP-UX, </w:t>
            </w:r>
            <w:r w:rsidR="008F6B8D">
              <w:rPr>
                <w:rFonts w:eastAsiaTheme="minorEastAsia" w:cstheme="minorHAnsi"/>
                <w:lang w:eastAsia="pl-PL"/>
              </w:rPr>
              <w:t>AIX, Solaris</w:t>
            </w:r>
            <w:r w:rsidR="00580DD0">
              <w:rPr>
                <w:rFonts w:eastAsiaTheme="minorEastAsia" w:cstheme="minorHAnsi"/>
                <w:lang w:eastAsia="pl-PL"/>
              </w:rPr>
              <w:t>.</w:t>
            </w:r>
          </w:p>
        </w:tc>
      </w:tr>
      <w:tr w:rsidR="0016195A" w:rsidRPr="009B46E2" w14:paraId="38014AEA" w14:textId="77777777" w:rsidTr="002839F7">
        <w:trPr>
          <w:jc w:val="center"/>
        </w:trPr>
        <w:tc>
          <w:tcPr>
            <w:tcW w:w="2658" w:type="dxa"/>
          </w:tcPr>
          <w:p w14:paraId="39307007"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t>SAP</w:t>
            </w:r>
          </w:p>
        </w:tc>
        <w:tc>
          <w:tcPr>
            <w:tcW w:w="6342" w:type="dxa"/>
          </w:tcPr>
          <w:p w14:paraId="12468FA4" w14:textId="77359A0F" w:rsidR="0016195A" w:rsidRPr="009B46E2" w:rsidRDefault="0016195A" w:rsidP="0016195A">
            <w:pPr>
              <w:rPr>
                <w:rFonts w:eastAsiaTheme="minorEastAsia" w:cstheme="minorHAnsi"/>
                <w:lang w:eastAsia="pl-PL"/>
              </w:rPr>
            </w:pPr>
            <w:r w:rsidRPr="009B46E2">
              <w:rPr>
                <w:rFonts w:eastAsiaTheme="minorEastAsia" w:cstheme="minorHAnsi"/>
                <w:lang w:eastAsia="pl-PL"/>
              </w:rPr>
              <w:t>Konektor, a w zasadzie rodzina konektorów umożliwia operacje na kontach w systemach SAP, oraz pobieran</w:t>
            </w:r>
            <w:r w:rsidR="008F6B8D">
              <w:rPr>
                <w:rFonts w:eastAsiaTheme="minorEastAsia" w:cstheme="minorHAnsi"/>
                <w:lang w:eastAsia="pl-PL"/>
              </w:rPr>
              <w:t>ie informacji z systemów SAP HR</w:t>
            </w:r>
            <w:r w:rsidR="00580DD0">
              <w:rPr>
                <w:rFonts w:eastAsiaTheme="minorEastAsia" w:cstheme="minorHAnsi"/>
                <w:lang w:eastAsia="pl-PL"/>
              </w:rPr>
              <w:t>.</w:t>
            </w:r>
          </w:p>
        </w:tc>
      </w:tr>
      <w:tr w:rsidR="0016195A" w:rsidRPr="009B46E2" w14:paraId="4B2ACB7F" w14:textId="77777777" w:rsidTr="002839F7">
        <w:trPr>
          <w:jc w:val="center"/>
        </w:trPr>
        <w:tc>
          <w:tcPr>
            <w:tcW w:w="2658" w:type="dxa"/>
          </w:tcPr>
          <w:p w14:paraId="24A3BFA9" w14:textId="77777777" w:rsidR="0016195A" w:rsidRPr="009B46E2" w:rsidRDefault="0016195A" w:rsidP="0016195A">
            <w:pPr>
              <w:rPr>
                <w:rFonts w:eastAsiaTheme="minorEastAsia" w:cstheme="minorHAnsi"/>
                <w:lang w:eastAsia="pl-PL"/>
              </w:rPr>
            </w:pPr>
            <w:r w:rsidRPr="009B46E2">
              <w:rPr>
                <w:rFonts w:eastAsiaTheme="minorEastAsia" w:cstheme="minorHAnsi"/>
                <w:lang w:eastAsia="pl-PL"/>
              </w:rPr>
              <w:lastRenderedPageBreak/>
              <w:t>Sun Java System Directory</w:t>
            </w:r>
          </w:p>
        </w:tc>
        <w:tc>
          <w:tcPr>
            <w:tcW w:w="6342" w:type="dxa"/>
          </w:tcPr>
          <w:p w14:paraId="38FC8944" w14:textId="398579A7" w:rsidR="0016195A" w:rsidRPr="009B46E2" w:rsidRDefault="0016195A" w:rsidP="0016195A">
            <w:pPr>
              <w:rPr>
                <w:rFonts w:eastAsiaTheme="minorEastAsia" w:cstheme="minorHAnsi"/>
                <w:lang w:eastAsia="pl-PL"/>
              </w:rPr>
            </w:pPr>
            <w:r w:rsidRPr="009B46E2">
              <w:rPr>
                <w:rFonts w:eastAsiaTheme="minorEastAsia" w:cstheme="minorHAnsi"/>
                <w:lang w:eastAsia="pl-PL"/>
              </w:rPr>
              <w:t>Konektor do obs</w:t>
            </w:r>
            <w:r w:rsidR="008F6B8D">
              <w:rPr>
                <w:rFonts w:eastAsiaTheme="minorEastAsia" w:cstheme="minorHAnsi"/>
                <w:lang w:eastAsia="pl-PL"/>
              </w:rPr>
              <w:t>ługi katalogu LDAP Sun Java One</w:t>
            </w:r>
            <w:r w:rsidR="00580DD0">
              <w:rPr>
                <w:rFonts w:eastAsiaTheme="minorEastAsia" w:cstheme="minorHAnsi"/>
                <w:lang w:eastAsia="pl-PL"/>
              </w:rPr>
              <w:t>.</w:t>
            </w:r>
          </w:p>
        </w:tc>
      </w:tr>
    </w:tbl>
    <w:p w14:paraId="43CDA027" w14:textId="319EF56F" w:rsidR="0016195A" w:rsidRPr="0016195A" w:rsidRDefault="0016195A" w:rsidP="0016195A">
      <w:pPr>
        <w:jc w:val="both"/>
      </w:pPr>
      <w:r w:rsidRPr="0016195A">
        <w:t>Oracle Identity Manager (OIM) dostarczany jest z wbudowanym konektorem do obsługi plików płaskich (CSV), który umożliwia pobieranie danych do systemu zarządzania tożsamością z</w:t>
      </w:r>
      <w:r w:rsidR="002839F7">
        <w:rPr>
          <w:strike/>
        </w:rPr>
        <w:t xml:space="preserve"> </w:t>
      </w:r>
      <w:r w:rsidRPr="0016195A">
        <w:t>odpowiednio przygotowanych plików źródłowych. Istnieje również gotowy WebService w OIM, który umożliwia zarządzanie tożsamościami (tworzenie, modyfikowanie, usuwanie).</w:t>
      </w:r>
    </w:p>
    <w:p w14:paraId="4285C9EA" w14:textId="63E38112" w:rsidR="0016195A" w:rsidRPr="00D915D3" w:rsidRDefault="0016195A" w:rsidP="002839F7">
      <w:pPr>
        <w:pStyle w:val="Nagwek3"/>
        <w:numPr>
          <w:ilvl w:val="2"/>
          <w:numId w:val="1"/>
        </w:numPr>
      </w:pPr>
      <w:bookmarkStart w:id="356" w:name="_Toc424735107"/>
      <w:bookmarkStart w:id="357" w:name="_Toc425282532"/>
      <w:bookmarkStart w:id="358" w:name="_Toc499641913"/>
      <w:bookmarkStart w:id="359" w:name="_Toc511055979"/>
      <w:r w:rsidRPr="00D915D3">
        <w:t>Automatyczna integracja z IdM</w:t>
      </w:r>
      <w:bookmarkEnd w:id="356"/>
      <w:bookmarkEnd w:id="357"/>
      <w:bookmarkEnd w:id="358"/>
      <w:bookmarkEnd w:id="359"/>
    </w:p>
    <w:p w14:paraId="219FF65E" w14:textId="77777777" w:rsidR="0016195A" w:rsidRPr="0016195A" w:rsidRDefault="0016195A" w:rsidP="002839F7">
      <w:pPr>
        <w:spacing w:after="0" w:line="240" w:lineRule="auto"/>
        <w:jc w:val="both"/>
      </w:pPr>
      <w:r w:rsidRPr="0016195A">
        <w:t>Automatyczna integracja z IdM realizowana jest poprzez:</w:t>
      </w:r>
    </w:p>
    <w:p w14:paraId="10BB3E41" w14:textId="4359E3E5" w:rsidR="0016195A" w:rsidRPr="0016195A" w:rsidRDefault="0016195A" w:rsidP="00DD693A">
      <w:pPr>
        <w:numPr>
          <w:ilvl w:val="0"/>
          <w:numId w:val="29"/>
        </w:numPr>
        <w:spacing w:after="0" w:line="240" w:lineRule="auto"/>
        <w:jc w:val="both"/>
      </w:pPr>
      <w:r w:rsidRPr="002839F7">
        <w:t>Katalog KSI</w:t>
      </w:r>
      <w:r w:rsidRPr="0016195A">
        <w:t xml:space="preserve"> - aplikacje, w których proces uwierzytelniania oraz autoryzacji opiera się o Katalog KSI nie wymagają dodatkowych działań projektowych w celu integracji z IdM.</w:t>
      </w:r>
    </w:p>
    <w:p w14:paraId="7A500FBD" w14:textId="3EC618F3" w:rsidR="0016195A" w:rsidRPr="0016195A" w:rsidRDefault="0016195A" w:rsidP="00DD693A">
      <w:pPr>
        <w:numPr>
          <w:ilvl w:val="0"/>
          <w:numId w:val="29"/>
        </w:numPr>
        <w:spacing w:after="0" w:line="240" w:lineRule="auto"/>
        <w:jc w:val="both"/>
      </w:pPr>
      <w:r w:rsidRPr="002839F7">
        <w:t>Katalog AD</w:t>
      </w:r>
      <w:r w:rsidRPr="0016195A">
        <w:t xml:space="preserve"> - aplikacje, w których proces uwierzytelniania oraz autoryzacji opiera się o Katalog AD</w:t>
      </w:r>
      <w:r w:rsidR="00580DD0">
        <w:t>,</w:t>
      </w:r>
      <w:r w:rsidRPr="0016195A">
        <w:t xml:space="preserve"> nie wymagają dodatkowych działań projektowych w celu integracji z IdM.</w:t>
      </w:r>
    </w:p>
    <w:p w14:paraId="6C78B47A" w14:textId="6EE39E19" w:rsidR="0016195A" w:rsidRPr="0016195A" w:rsidRDefault="0016195A" w:rsidP="00DD693A">
      <w:pPr>
        <w:numPr>
          <w:ilvl w:val="0"/>
          <w:numId w:val="29"/>
        </w:numPr>
        <w:spacing w:after="0" w:line="240" w:lineRule="auto"/>
        <w:jc w:val="both"/>
      </w:pPr>
      <w:r w:rsidRPr="002839F7">
        <w:t>AuthAPI</w:t>
      </w:r>
      <w:r w:rsidRPr="0016195A">
        <w:t xml:space="preserve"> - aplikacje, w których proces uwierzytelniania oraz autoryzacji opiera się o repozytorium AuthAPI</w:t>
      </w:r>
      <w:r w:rsidR="00580DD0">
        <w:t>,</w:t>
      </w:r>
      <w:r w:rsidRPr="0016195A">
        <w:t xml:space="preserve"> nie wymagają dodatkowych działań projektowych w celu integracji z IdM.</w:t>
      </w:r>
    </w:p>
    <w:p w14:paraId="6DB09F08" w14:textId="1A7BC531" w:rsidR="0016195A" w:rsidRPr="0016195A" w:rsidRDefault="0016195A" w:rsidP="00DD693A">
      <w:pPr>
        <w:numPr>
          <w:ilvl w:val="0"/>
          <w:numId w:val="29"/>
        </w:numPr>
        <w:spacing w:after="0" w:line="240" w:lineRule="auto"/>
        <w:jc w:val="both"/>
      </w:pPr>
      <w:r w:rsidRPr="002839F7">
        <w:t>EDA</w:t>
      </w:r>
      <w:r w:rsidRPr="0016195A">
        <w:t xml:space="preserve"> - aplikacje, w których proces uwierzytelniania oraz autoryzacji opiera się o repozytorium EDA</w:t>
      </w:r>
      <w:r w:rsidR="00580DD0">
        <w:t>,</w:t>
      </w:r>
      <w:r w:rsidRPr="0016195A">
        <w:t xml:space="preserve"> nie wymagają dodatkowych działań projektowych w celu integracji z IdM.</w:t>
      </w:r>
    </w:p>
    <w:p w14:paraId="2BD1F9B5" w14:textId="77777777" w:rsidR="0016195A" w:rsidRPr="00D915D3" w:rsidRDefault="0016195A" w:rsidP="002839F7">
      <w:pPr>
        <w:pStyle w:val="Nagwek3"/>
        <w:numPr>
          <w:ilvl w:val="2"/>
          <w:numId w:val="1"/>
        </w:numPr>
      </w:pPr>
      <w:bookmarkStart w:id="360" w:name="_Toc424735108"/>
      <w:bookmarkStart w:id="361" w:name="_Toc425282533"/>
      <w:bookmarkStart w:id="362" w:name="_Toc499641914"/>
      <w:bookmarkStart w:id="363" w:name="_Toc511055980"/>
      <w:bookmarkStart w:id="364" w:name="_Toc499569091"/>
      <w:r w:rsidRPr="00D915D3">
        <w:t>Wymagania dotyczące autoryzacji</w:t>
      </w:r>
      <w:bookmarkEnd w:id="360"/>
      <w:bookmarkEnd w:id="361"/>
      <w:bookmarkEnd w:id="362"/>
      <w:bookmarkEnd w:id="363"/>
    </w:p>
    <w:bookmarkEnd w:id="364"/>
    <w:p w14:paraId="31655BB6" w14:textId="70EAA7AB" w:rsidR="0016195A" w:rsidRPr="0016195A" w:rsidRDefault="0016195A" w:rsidP="002839F7">
      <w:pPr>
        <w:spacing w:after="0" w:line="240" w:lineRule="auto"/>
        <w:jc w:val="both"/>
      </w:pPr>
      <w:r w:rsidRPr="0016195A">
        <w:t>Dostęp użytkownika do aplikacji lub systemu jest określany w procesie uwierzytelniania użytkownika. Dostęp użytkownika do określonych funkcji systemu lub aplikacji jest określany na podstawie predefiniowanych ról w procesie autoryzacji użytkownika.</w:t>
      </w:r>
    </w:p>
    <w:p w14:paraId="187C2F7C" w14:textId="72FD5B65" w:rsidR="0016195A" w:rsidRPr="0016195A" w:rsidRDefault="0016195A" w:rsidP="0016195A">
      <w:pPr>
        <w:spacing w:after="0" w:line="240" w:lineRule="auto"/>
        <w:jc w:val="both"/>
      </w:pPr>
    </w:p>
    <w:p w14:paraId="6F365DC5" w14:textId="77777777" w:rsidR="0016195A" w:rsidRPr="00D915D3" w:rsidRDefault="0016195A" w:rsidP="002839F7">
      <w:pPr>
        <w:pStyle w:val="Nagwek3"/>
        <w:numPr>
          <w:ilvl w:val="2"/>
          <w:numId w:val="1"/>
        </w:numPr>
      </w:pPr>
      <w:bookmarkStart w:id="365" w:name="_Toc424735109"/>
      <w:bookmarkStart w:id="366" w:name="_Toc425282534"/>
      <w:bookmarkStart w:id="367" w:name="_Toc499641915"/>
      <w:bookmarkStart w:id="368" w:name="_Toc511055981"/>
      <w:r w:rsidRPr="00D915D3">
        <w:t>Wymagania dotyczące definiowania ról</w:t>
      </w:r>
      <w:bookmarkEnd w:id="365"/>
      <w:bookmarkEnd w:id="366"/>
      <w:bookmarkEnd w:id="367"/>
      <w:bookmarkEnd w:id="368"/>
    </w:p>
    <w:p w14:paraId="13B8317A" w14:textId="77777777" w:rsidR="0016195A" w:rsidRPr="0016195A" w:rsidRDefault="0016195A" w:rsidP="002839F7">
      <w:pPr>
        <w:spacing w:after="0" w:line="240" w:lineRule="auto"/>
        <w:jc w:val="both"/>
      </w:pPr>
      <w:r w:rsidRPr="0016195A">
        <w:t>Podczas definiowania ról należy uwzględnić lokalizacje użytkowników systemu i wszystkie stanowiska, dla których powinny zostać zdefiniowane role.</w:t>
      </w:r>
    </w:p>
    <w:p w14:paraId="6DB170D8" w14:textId="77777777" w:rsidR="0016195A" w:rsidRPr="00C87820" w:rsidRDefault="0016195A" w:rsidP="0016195A">
      <w:pPr>
        <w:spacing w:after="0" w:line="240" w:lineRule="auto"/>
        <w:jc w:val="both"/>
      </w:pPr>
      <w:r w:rsidRPr="0016195A">
        <w:t xml:space="preserve">Dokumentem definiującym role oraz możliwości ich łączenia w danej aplikacji jest Szablon Uprawnień </w:t>
      </w:r>
      <w:r w:rsidRPr="00C87820">
        <w:t xml:space="preserve">Aplikacji (SUA). </w:t>
      </w:r>
    </w:p>
    <w:p w14:paraId="4B42FC77" w14:textId="77777777" w:rsidR="0016195A" w:rsidRPr="00D915D3" w:rsidRDefault="0016195A" w:rsidP="002839F7">
      <w:pPr>
        <w:pStyle w:val="Nagwek3"/>
        <w:numPr>
          <w:ilvl w:val="2"/>
          <w:numId w:val="1"/>
        </w:numPr>
      </w:pPr>
      <w:bookmarkStart w:id="369" w:name="_Toc424735110"/>
      <w:bookmarkStart w:id="370" w:name="_Toc425282535"/>
      <w:bookmarkStart w:id="371" w:name="_Toc499641916"/>
      <w:bookmarkStart w:id="372" w:name="_Toc511055982"/>
      <w:r w:rsidRPr="00D915D3">
        <w:t>Współpraca aplikacji z kartami elektronicznymi</w:t>
      </w:r>
      <w:bookmarkEnd w:id="369"/>
      <w:bookmarkEnd w:id="370"/>
      <w:bookmarkEnd w:id="371"/>
      <w:bookmarkEnd w:id="372"/>
    </w:p>
    <w:p w14:paraId="63DC2D95" w14:textId="2374AB7F" w:rsidR="0016195A" w:rsidRDefault="00C87820" w:rsidP="002839F7">
      <w:pPr>
        <w:jc w:val="both"/>
      </w:pPr>
      <w:r w:rsidRPr="00586F85">
        <w:t>W Zakładzie nie występują aplikacje wykorzystujące mechanizmy bezpośredniej współpracy z kartami elektronicznymi. Aplikacje KSI do autoryzacji wykorzystują dedykowany moduł ZB Aplikacje nie będące aplikacjami KSI do autoryzacji użytkowników wykorzystują mechanizmy udostępniane przez domenę Active Directory. Użytkownik systemu Windows może uwierzytelniać się w domenie Active Directory.</w:t>
      </w:r>
    </w:p>
    <w:p w14:paraId="0FB68352" w14:textId="10C3A870" w:rsidR="00821EB5" w:rsidRPr="00821EB5" w:rsidRDefault="002D1656" w:rsidP="002839F7">
      <w:pPr>
        <w:pStyle w:val="Nagwek2"/>
        <w:numPr>
          <w:ilvl w:val="1"/>
          <w:numId w:val="1"/>
        </w:numPr>
      </w:pPr>
      <w:bookmarkStart w:id="373" w:name="_Toc347948720"/>
      <w:bookmarkStart w:id="374" w:name="_Toc349206331"/>
      <w:bookmarkStart w:id="375" w:name="_Toc424735119"/>
      <w:bookmarkStart w:id="376" w:name="_Toc425282545"/>
      <w:bookmarkStart w:id="377" w:name="_Toc499641917"/>
      <w:bookmarkStart w:id="378" w:name="_Toc511055983"/>
      <w:bookmarkEnd w:id="51"/>
      <w:r>
        <w:t>P</w:t>
      </w:r>
      <w:r w:rsidRPr="00B26939">
        <w:t xml:space="preserve">rocedury </w:t>
      </w:r>
      <w:r w:rsidR="00654671">
        <w:t xml:space="preserve">eksploatacyjne </w:t>
      </w:r>
      <w:r>
        <w:t xml:space="preserve">definiujące procesy zarządzania </w:t>
      </w:r>
      <w:bookmarkStart w:id="379" w:name="_Toc349501919"/>
      <w:bookmarkStart w:id="380" w:name="_Toc424735120"/>
      <w:bookmarkStart w:id="381" w:name="_Toc425282546"/>
      <w:bookmarkEnd w:id="373"/>
      <w:bookmarkEnd w:id="374"/>
      <w:bookmarkEnd w:id="375"/>
      <w:bookmarkEnd w:id="376"/>
      <w:r w:rsidR="00821EB5" w:rsidRPr="00821EB5">
        <w:t xml:space="preserve">Standardy </w:t>
      </w:r>
      <w:bookmarkEnd w:id="379"/>
      <w:r w:rsidR="00821EB5" w:rsidRPr="00821EB5">
        <w:t>eksploatacyjne</w:t>
      </w:r>
      <w:bookmarkEnd w:id="377"/>
      <w:bookmarkEnd w:id="378"/>
      <w:bookmarkEnd w:id="380"/>
      <w:bookmarkEnd w:id="381"/>
    </w:p>
    <w:p w14:paraId="67D8AC51" w14:textId="0219ACAF" w:rsidR="00D251E3" w:rsidRDefault="002C06E3" w:rsidP="00A3591B">
      <w:pPr>
        <w:jc w:val="both"/>
      </w:pPr>
      <w:r>
        <w:t xml:space="preserve">Standardy eksploatacyjne stanowią podzbiór Standardów IT ZUS. </w:t>
      </w:r>
      <w:r w:rsidR="00D251E3">
        <w:t>Standardy eksploatacyjne stanowią kryteria, spełnienie których powinno zagwara</w:t>
      </w:r>
      <w:r w:rsidR="002E7711">
        <w:t xml:space="preserve">ntować zdolność eksploatacyjną </w:t>
      </w:r>
      <w:r w:rsidR="00580DD0">
        <w:t>u</w:t>
      </w:r>
      <w:r w:rsidR="00D251E3">
        <w:t>sług IT</w:t>
      </w:r>
      <w:r w:rsidR="00580DD0">
        <w:t>,</w:t>
      </w:r>
      <w:r w:rsidR="00D251E3">
        <w:t xml:space="preserve"> na etapie integracji dostarczanych produktów z eksploatowanymi </w:t>
      </w:r>
      <w:r w:rsidR="00580DD0">
        <w:t>u</w:t>
      </w:r>
      <w:r w:rsidR="00D251E3">
        <w:t>sługami IT i środowiskiem eksploatacyjnym. Standardy eksploatacyjne mają zastosowanie dla procesów projektowania, wdrażania i eksploatacji systemów informatycznych ZUS, w szczególności ich sposobu utrzymania i organizowania.</w:t>
      </w:r>
    </w:p>
    <w:p w14:paraId="7E577CDC" w14:textId="746B65B9" w:rsidR="00821EB5" w:rsidRDefault="00821EB5" w:rsidP="00A3591B">
      <w:pPr>
        <w:jc w:val="both"/>
      </w:pPr>
      <w:r>
        <w:lastRenderedPageBreak/>
        <w:t xml:space="preserve">Standardy eksploatacyjne </w:t>
      </w:r>
      <w:r w:rsidR="00861FE0">
        <w:t>grupowane są wg. warstw i kategorii</w:t>
      </w:r>
      <w:r>
        <w:t>:</w:t>
      </w:r>
    </w:p>
    <w:p w14:paraId="7D5DF12A" w14:textId="572A4DC9" w:rsidR="00821EB5" w:rsidRDefault="00821EB5" w:rsidP="00A3591B">
      <w:pPr>
        <w:pStyle w:val="Akapitzlist"/>
        <w:numPr>
          <w:ilvl w:val="0"/>
          <w:numId w:val="20"/>
        </w:numPr>
        <w:jc w:val="both"/>
      </w:pPr>
      <w:r>
        <w:t>Warstwa Aplikacji</w:t>
      </w:r>
    </w:p>
    <w:p w14:paraId="17F9D22B" w14:textId="50151416" w:rsidR="00821EB5" w:rsidRDefault="00821EB5" w:rsidP="00A3591B">
      <w:pPr>
        <w:pStyle w:val="Akapitzlist"/>
        <w:numPr>
          <w:ilvl w:val="1"/>
          <w:numId w:val="20"/>
        </w:numPr>
        <w:jc w:val="both"/>
      </w:pPr>
      <w:r>
        <w:t>Aplikacje przetwarzania wsadowego</w:t>
      </w:r>
      <w:r w:rsidR="001554A6">
        <w:t>,</w:t>
      </w:r>
    </w:p>
    <w:p w14:paraId="6600837A" w14:textId="77777777" w:rsidR="00821EB5" w:rsidRDefault="00821EB5" w:rsidP="00DD693A">
      <w:pPr>
        <w:pStyle w:val="Akapitzlist"/>
        <w:numPr>
          <w:ilvl w:val="1"/>
          <w:numId w:val="20"/>
        </w:numPr>
        <w:jc w:val="both"/>
      </w:pPr>
      <w:r>
        <w:t>Aplikacje przetwarzania interakcyjnego</w:t>
      </w:r>
      <w:r w:rsidR="001554A6">
        <w:t>,</w:t>
      </w:r>
    </w:p>
    <w:p w14:paraId="3CC0C094" w14:textId="77777777" w:rsidR="00821EB5" w:rsidRDefault="00821EB5" w:rsidP="00DD693A">
      <w:pPr>
        <w:pStyle w:val="Akapitzlist"/>
        <w:numPr>
          <w:ilvl w:val="1"/>
          <w:numId w:val="20"/>
        </w:numPr>
        <w:jc w:val="both"/>
      </w:pPr>
      <w:r>
        <w:t>Aplikacje portalowe / wymiany danych</w:t>
      </w:r>
      <w:r w:rsidR="001554A6">
        <w:t>,</w:t>
      </w:r>
    </w:p>
    <w:p w14:paraId="49A8BEC3" w14:textId="77777777" w:rsidR="00821EB5" w:rsidRDefault="00821EB5" w:rsidP="00DD693A">
      <w:pPr>
        <w:pStyle w:val="Akapitzlist"/>
        <w:numPr>
          <w:ilvl w:val="1"/>
          <w:numId w:val="20"/>
        </w:numPr>
        <w:jc w:val="both"/>
      </w:pPr>
      <w:r>
        <w:t>Aplikacje autorskie</w:t>
      </w:r>
      <w:r w:rsidR="001554A6">
        <w:t>,</w:t>
      </w:r>
    </w:p>
    <w:p w14:paraId="69AB263D" w14:textId="77777777" w:rsidR="00821EB5" w:rsidRDefault="00821EB5" w:rsidP="00DD693A">
      <w:pPr>
        <w:pStyle w:val="Akapitzlist"/>
        <w:numPr>
          <w:ilvl w:val="1"/>
          <w:numId w:val="20"/>
        </w:numPr>
        <w:jc w:val="both"/>
      </w:pPr>
      <w:r>
        <w:t>Aplikacje do wymiany danych z otoczeniem KSI</w:t>
      </w:r>
      <w:r w:rsidR="001554A6">
        <w:t>.</w:t>
      </w:r>
    </w:p>
    <w:p w14:paraId="65E6E579" w14:textId="77777777" w:rsidR="00821EB5" w:rsidRDefault="00821EB5" w:rsidP="005C533A">
      <w:pPr>
        <w:pStyle w:val="Akapitzlist"/>
        <w:ind w:left="1440"/>
        <w:jc w:val="both"/>
      </w:pPr>
    </w:p>
    <w:p w14:paraId="65FE41B3" w14:textId="77777777" w:rsidR="00821EB5" w:rsidRDefault="00821EB5" w:rsidP="00DD693A">
      <w:pPr>
        <w:pStyle w:val="Akapitzlist"/>
        <w:numPr>
          <w:ilvl w:val="0"/>
          <w:numId w:val="20"/>
        </w:numPr>
        <w:jc w:val="both"/>
      </w:pPr>
      <w:r>
        <w:t>Warstwa ITS</w:t>
      </w:r>
    </w:p>
    <w:p w14:paraId="662B5BB3" w14:textId="77777777" w:rsidR="00821EB5" w:rsidRDefault="00821EB5" w:rsidP="00DD693A">
      <w:pPr>
        <w:pStyle w:val="Akapitzlist"/>
        <w:numPr>
          <w:ilvl w:val="1"/>
          <w:numId w:val="20"/>
        </w:numPr>
        <w:jc w:val="both"/>
      </w:pPr>
      <w:r>
        <w:t>Platforma użytkownika końcowego</w:t>
      </w:r>
      <w:r w:rsidR="001554A6">
        <w:t>,</w:t>
      </w:r>
    </w:p>
    <w:p w14:paraId="2869BC8B" w14:textId="77777777" w:rsidR="00821EB5" w:rsidRDefault="00821EB5" w:rsidP="00DD693A">
      <w:pPr>
        <w:pStyle w:val="Akapitzlist"/>
        <w:numPr>
          <w:ilvl w:val="1"/>
          <w:numId w:val="20"/>
        </w:numPr>
        <w:jc w:val="both"/>
      </w:pPr>
      <w:r>
        <w:t>Platforma Windows</w:t>
      </w:r>
      <w:r w:rsidR="001554A6">
        <w:t>,</w:t>
      </w:r>
    </w:p>
    <w:p w14:paraId="7B72E427" w14:textId="77777777" w:rsidR="00821EB5" w:rsidRDefault="00821EB5" w:rsidP="00DD693A">
      <w:pPr>
        <w:pStyle w:val="Akapitzlist"/>
        <w:numPr>
          <w:ilvl w:val="1"/>
          <w:numId w:val="20"/>
        </w:numPr>
        <w:jc w:val="both"/>
      </w:pPr>
      <w:r>
        <w:t>Platforma Unix</w:t>
      </w:r>
      <w:r w:rsidR="001554A6">
        <w:t>,</w:t>
      </w:r>
    </w:p>
    <w:p w14:paraId="01A7AD33" w14:textId="77777777" w:rsidR="00821EB5" w:rsidRDefault="00821EB5" w:rsidP="00DD693A">
      <w:pPr>
        <w:pStyle w:val="Akapitzlist"/>
        <w:numPr>
          <w:ilvl w:val="1"/>
          <w:numId w:val="20"/>
        </w:numPr>
        <w:jc w:val="both"/>
      </w:pPr>
      <w:r>
        <w:t>Platforma MF</w:t>
      </w:r>
      <w:r w:rsidR="001554A6">
        <w:t>,</w:t>
      </w:r>
    </w:p>
    <w:p w14:paraId="18AC28EA" w14:textId="77777777" w:rsidR="00821EB5" w:rsidRDefault="00821EB5" w:rsidP="00DD693A">
      <w:pPr>
        <w:pStyle w:val="Akapitzlist"/>
        <w:numPr>
          <w:ilvl w:val="1"/>
          <w:numId w:val="20"/>
        </w:numPr>
        <w:jc w:val="both"/>
      </w:pPr>
      <w:r>
        <w:t>Sieć LAN/WAN</w:t>
      </w:r>
      <w:r w:rsidR="001554A6">
        <w:t>,</w:t>
      </w:r>
    </w:p>
    <w:p w14:paraId="1FAA5301" w14:textId="77777777" w:rsidR="00821EB5" w:rsidRDefault="00821EB5" w:rsidP="00DD693A">
      <w:pPr>
        <w:pStyle w:val="Akapitzlist"/>
        <w:numPr>
          <w:ilvl w:val="1"/>
          <w:numId w:val="20"/>
        </w:numPr>
        <w:jc w:val="both"/>
      </w:pPr>
      <w:r>
        <w:t>Wydruk biurowy</w:t>
      </w:r>
      <w:r w:rsidR="001554A6">
        <w:t>.</w:t>
      </w:r>
    </w:p>
    <w:p w14:paraId="643F22F8" w14:textId="77777777" w:rsidR="00821EB5" w:rsidRDefault="00821EB5" w:rsidP="005C533A">
      <w:pPr>
        <w:pStyle w:val="Akapitzlist"/>
        <w:ind w:left="1440"/>
        <w:jc w:val="both"/>
      </w:pPr>
    </w:p>
    <w:p w14:paraId="652D5EDE" w14:textId="77777777" w:rsidR="00821EB5" w:rsidRDefault="00821EB5" w:rsidP="00DD693A">
      <w:pPr>
        <w:pStyle w:val="Akapitzlist"/>
        <w:numPr>
          <w:ilvl w:val="0"/>
          <w:numId w:val="20"/>
        </w:numPr>
        <w:jc w:val="both"/>
      </w:pPr>
      <w:r>
        <w:t>Warstwa Aplikacji Narzędziowych</w:t>
      </w:r>
    </w:p>
    <w:p w14:paraId="189D59D8" w14:textId="77777777" w:rsidR="00821EB5" w:rsidRDefault="00821EB5" w:rsidP="00DD693A">
      <w:pPr>
        <w:pStyle w:val="Akapitzlist"/>
        <w:numPr>
          <w:ilvl w:val="1"/>
          <w:numId w:val="20"/>
        </w:numPr>
        <w:jc w:val="both"/>
      </w:pPr>
      <w:r>
        <w:t>Narzędzia wspomagające zarządzanie procesami IT</w:t>
      </w:r>
      <w:r w:rsidR="001554A6">
        <w:t>,</w:t>
      </w:r>
    </w:p>
    <w:p w14:paraId="678C7C39" w14:textId="77777777" w:rsidR="00821EB5" w:rsidRDefault="00821EB5" w:rsidP="00DD693A">
      <w:pPr>
        <w:pStyle w:val="Akapitzlist"/>
        <w:numPr>
          <w:ilvl w:val="1"/>
          <w:numId w:val="20"/>
        </w:numPr>
        <w:jc w:val="both"/>
      </w:pPr>
      <w:r>
        <w:t>Narzędzia przetwarzania zdarzeń</w:t>
      </w:r>
      <w:r w:rsidR="001554A6">
        <w:t>,</w:t>
      </w:r>
    </w:p>
    <w:p w14:paraId="13867EDC" w14:textId="77777777" w:rsidR="00821EB5" w:rsidRDefault="00821EB5" w:rsidP="00DD693A">
      <w:pPr>
        <w:pStyle w:val="Akapitzlist"/>
        <w:numPr>
          <w:ilvl w:val="1"/>
          <w:numId w:val="20"/>
        </w:numPr>
        <w:jc w:val="both"/>
      </w:pPr>
      <w:r>
        <w:t>Narzędzia monitorowania</w:t>
      </w:r>
      <w:r w:rsidR="001554A6">
        <w:t>,</w:t>
      </w:r>
    </w:p>
    <w:p w14:paraId="29BD83D5" w14:textId="77777777" w:rsidR="00821EB5" w:rsidRDefault="00821EB5" w:rsidP="00DD693A">
      <w:pPr>
        <w:pStyle w:val="Akapitzlist"/>
        <w:numPr>
          <w:ilvl w:val="1"/>
          <w:numId w:val="20"/>
        </w:numPr>
        <w:jc w:val="both"/>
      </w:pPr>
      <w:r>
        <w:t>Narzędzia SharePoint</w:t>
      </w:r>
      <w:r w:rsidR="001554A6">
        <w:t>.</w:t>
      </w:r>
    </w:p>
    <w:p w14:paraId="667747E9" w14:textId="77777777" w:rsidR="00821EB5" w:rsidRDefault="00821EB5" w:rsidP="005C533A">
      <w:pPr>
        <w:pStyle w:val="Akapitzlist"/>
        <w:ind w:left="1440"/>
        <w:jc w:val="both"/>
      </w:pPr>
    </w:p>
    <w:p w14:paraId="090EA511" w14:textId="77777777" w:rsidR="00821EB5" w:rsidRDefault="00821EB5" w:rsidP="00DD693A">
      <w:pPr>
        <w:pStyle w:val="Akapitzlist"/>
        <w:numPr>
          <w:ilvl w:val="0"/>
          <w:numId w:val="20"/>
        </w:numPr>
        <w:jc w:val="both"/>
      </w:pPr>
      <w:r>
        <w:t>Warstwa Procesów Zarządzania Usługami IT</w:t>
      </w:r>
    </w:p>
    <w:p w14:paraId="11DF347A" w14:textId="77777777" w:rsidR="00821EB5" w:rsidRDefault="00821EB5" w:rsidP="00DD693A">
      <w:pPr>
        <w:pStyle w:val="Akapitzlist"/>
        <w:numPr>
          <w:ilvl w:val="1"/>
          <w:numId w:val="20"/>
        </w:numPr>
        <w:jc w:val="both"/>
      </w:pPr>
      <w:r>
        <w:t>Zarządzanie zmianami i wydaniami</w:t>
      </w:r>
      <w:r w:rsidR="001554A6">
        <w:t>,</w:t>
      </w:r>
    </w:p>
    <w:p w14:paraId="3AECE1BF" w14:textId="77777777" w:rsidR="00821EB5" w:rsidRDefault="00821EB5" w:rsidP="00DD693A">
      <w:pPr>
        <w:pStyle w:val="Akapitzlist"/>
        <w:numPr>
          <w:ilvl w:val="1"/>
          <w:numId w:val="20"/>
        </w:numPr>
        <w:jc w:val="both"/>
      </w:pPr>
      <w:r>
        <w:t>Zarządzanie incydentami i problemami</w:t>
      </w:r>
      <w:r w:rsidR="001554A6">
        <w:t>,</w:t>
      </w:r>
    </w:p>
    <w:p w14:paraId="2C9D236C" w14:textId="77777777" w:rsidR="00821EB5" w:rsidRDefault="00821EB5" w:rsidP="00DD693A">
      <w:pPr>
        <w:pStyle w:val="Akapitzlist"/>
        <w:numPr>
          <w:ilvl w:val="1"/>
          <w:numId w:val="20"/>
        </w:numPr>
        <w:jc w:val="both"/>
      </w:pPr>
      <w:r>
        <w:t xml:space="preserve">Zarządzanie katalogiem </w:t>
      </w:r>
      <w:r w:rsidR="00911700">
        <w:t>U</w:t>
      </w:r>
      <w:r>
        <w:t xml:space="preserve">sług </w:t>
      </w:r>
      <w:r w:rsidR="00911700">
        <w:t>Zakładu</w:t>
      </w:r>
      <w:r w:rsidR="001554A6">
        <w:t>,</w:t>
      </w:r>
    </w:p>
    <w:p w14:paraId="2364A134" w14:textId="77777777" w:rsidR="00821EB5" w:rsidRDefault="00821EB5" w:rsidP="00DD693A">
      <w:pPr>
        <w:pStyle w:val="Akapitzlist"/>
        <w:numPr>
          <w:ilvl w:val="1"/>
          <w:numId w:val="20"/>
        </w:numPr>
        <w:jc w:val="both"/>
      </w:pPr>
      <w:r>
        <w:t>Zarządzanie konfiguracją i środkami IT</w:t>
      </w:r>
      <w:r w:rsidR="001554A6">
        <w:t>,</w:t>
      </w:r>
    </w:p>
    <w:p w14:paraId="66891FDB" w14:textId="77777777" w:rsidR="00821EB5" w:rsidRDefault="00821EB5" w:rsidP="00DD693A">
      <w:pPr>
        <w:pStyle w:val="Akapitzlist"/>
        <w:numPr>
          <w:ilvl w:val="1"/>
          <w:numId w:val="20"/>
        </w:numPr>
        <w:jc w:val="both"/>
      </w:pPr>
      <w:r>
        <w:t>Zarządzanie uprawnieniami</w:t>
      </w:r>
      <w:r w:rsidR="001554A6">
        <w:t>,</w:t>
      </w:r>
    </w:p>
    <w:p w14:paraId="3597F7D7" w14:textId="77777777" w:rsidR="00821EB5" w:rsidRDefault="00821EB5" w:rsidP="00DD693A">
      <w:pPr>
        <w:pStyle w:val="Akapitzlist"/>
        <w:numPr>
          <w:ilvl w:val="1"/>
          <w:numId w:val="20"/>
        </w:numPr>
        <w:jc w:val="both"/>
      </w:pPr>
      <w:r>
        <w:t>Zarządzanie pojemnością</w:t>
      </w:r>
      <w:r w:rsidR="001554A6">
        <w:t>,</w:t>
      </w:r>
    </w:p>
    <w:p w14:paraId="220BC06F" w14:textId="77777777" w:rsidR="00821EB5" w:rsidRDefault="00821EB5" w:rsidP="00DD693A">
      <w:pPr>
        <w:pStyle w:val="Akapitzlist"/>
        <w:numPr>
          <w:ilvl w:val="1"/>
          <w:numId w:val="20"/>
        </w:numPr>
        <w:jc w:val="both"/>
      </w:pPr>
      <w:r>
        <w:t>Zarządzanie poziomem usług</w:t>
      </w:r>
      <w:r w:rsidR="001554A6">
        <w:t>,</w:t>
      </w:r>
    </w:p>
    <w:p w14:paraId="37E2272F" w14:textId="77777777" w:rsidR="00821EB5" w:rsidRDefault="00821EB5" w:rsidP="00DD693A">
      <w:pPr>
        <w:pStyle w:val="Akapitzlist"/>
        <w:numPr>
          <w:ilvl w:val="1"/>
          <w:numId w:val="20"/>
        </w:numPr>
        <w:jc w:val="both"/>
      </w:pPr>
      <w:r>
        <w:t>Zarządzanie kodami źródłowymi</w:t>
      </w:r>
      <w:r w:rsidR="001554A6">
        <w:t>.</w:t>
      </w:r>
    </w:p>
    <w:p w14:paraId="7A060D23" w14:textId="0420707C" w:rsidR="00911700" w:rsidRDefault="00911700" w:rsidP="00911700">
      <w:pPr>
        <w:jc w:val="both"/>
      </w:pPr>
      <w:r>
        <w:t xml:space="preserve">Standardy eksploatacyjne opublikowane są na zasobie ZUS i stanowią tzw. Rejestr standardów eksploatacyjnych, który jest spójną ewidencją wszystkich Standardów eksploatacyjnych ZUS, wraz z przypisaniem do każdego Standardu eksploatacyjnego właściwych komórek odpowiedzialnych za te Standardy eksploatacyjne i </w:t>
      </w:r>
      <w:r w:rsidR="00580DD0">
        <w:t>d</w:t>
      </w:r>
      <w:r>
        <w:t>ostawców</w:t>
      </w:r>
      <w:r w:rsidR="00580DD0">
        <w:t xml:space="preserve"> oprogramowania</w:t>
      </w:r>
      <w:r>
        <w:t>, których te Standardy eksploatacyjne dotyczą. Obecnie w ZUS funkcjonuje 21</w:t>
      </w:r>
      <w:r w:rsidR="00AF0515">
        <w:t>3</w:t>
      </w:r>
      <w:r>
        <w:t xml:space="preserve"> Standardów eksploatacyjnych przypisanych do ww. warstw i kategorii.</w:t>
      </w:r>
    </w:p>
    <w:p w14:paraId="41BAB5C7" w14:textId="77777777" w:rsidR="00020CFA" w:rsidRDefault="00020CFA" w:rsidP="002839F7">
      <w:pPr>
        <w:pStyle w:val="Nagwek1"/>
        <w:numPr>
          <w:ilvl w:val="0"/>
          <w:numId w:val="1"/>
        </w:numPr>
      </w:pPr>
      <w:bookmarkStart w:id="382" w:name="_Ref347948298"/>
      <w:bookmarkStart w:id="383" w:name="_Toc347948738"/>
      <w:bookmarkStart w:id="384" w:name="_Toc349206349"/>
      <w:bookmarkStart w:id="385" w:name="_Toc424735122"/>
      <w:bookmarkStart w:id="386" w:name="_Toc425282548"/>
      <w:bookmarkStart w:id="387" w:name="_Toc499641918"/>
      <w:bookmarkStart w:id="388" w:name="_Toc511055984"/>
      <w:bookmarkStart w:id="389" w:name="_Toc347911230"/>
      <w:bookmarkStart w:id="390" w:name="_Toc343069547"/>
      <w:bookmarkStart w:id="391" w:name="_Toc344972161"/>
      <w:bookmarkStart w:id="392" w:name="_Ref346911843"/>
      <w:bookmarkStart w:id="393" w:name="_Ref347753892"/>
      <w:bookmarkStart w:id="394" w:name="_Toc349206214"/>
      <w:r>
        <w:lastRenderedPageBreak/>
        <w:t>Integracja obszarów KSI ZUS</w:t>
      </w:r>
      <w:bookmarkEnd w:id="382"/>
      <w:bookmarkEnd w:id="383"/>
      <w:bookmarkEnd w:id="384"/>
      <w:bookmarkEnd w:id="385"/>
      <w:bookmarkEnd w:id="386"/>
      <w:bookmarkEnd w:id="387"/>
      <w:bookmarkEnd w:id="388"/>
    </w:p>
    <w:p w14:paraId="32DC687D" w14:textId="078B8C20" w:rsidR="00752224" w:rsidRDefault="000B4D6B" w:rsidP="007415CE">
      <w:pPr>
        <w:jc w:val="both"/>
        <w:rPr>
          <w:rFonts w:ascii="Calibri" w:eastAsia="Times New Roman" w:hAnsi="Calibri" w:cs="Times New Roman"/>
        </w:rPr>
      </w:pPr>
      <w:r>
        <w:rPr>
          <w:rFonts w:ascii="Calibri" w:eastAsia="Times New Roman" w:hAnsi="Calibri" w:cs="Times New Roman"/>
        </w:rPr>
        <w:t>Prawidłową i</w:t>
      </w:r>
      <w:r w:rsidR="00020CFA">
        <w:rPr>
          <w:rFonts w:ascii="Calibri" w:eastAsia="Times New Roman" w:hAnsi="Calibri" w:cs="Times New Roman"/>
        </w:rPr>
        <w:t xml:space="preserve">ntegrację między obszarami KSI ZUS zapewnia rola </w:t>
      </w:r>
      <w:r w:rsidR="007A11EF">
        <w:rPr>
          <w:rFonts w:ascii="Calibri" w:eastAsia="Times New Roman" w:hAnsi="Calibri" w:cs="Times New Roman"/>
        </w:rPr>
        <w:t>I</w:t>
      </w:r>
      <w:r w:rsidR="00020CFA">
        <w:rPr>
          <w:rFonts w:ascii="Calibri" w:eastAsia="Times New Roman" w:hAnsi="Calibri" w:cs="Times New Roman"/>
        </w:rPr>
        <w:t>ntegratora, która jest realizowana w ramach utrzymania KSI ZUS. Integracja dotyczy zarówno rozwoju</w:t>
      </w:r>
      <w:r w:rsidR="00AE6DAC">
        <w:rPr>
          <w:rFonts w:ascii="Calibri" w:eastAsia="Times New Roman" w:hAnsi="Calibri" w:cs="Times New Roman"/>
        </w:rPr>
        <w:t>,</w:t>
      </w:r>
      <w:r w:rsidR="00020CFA">
        <w:rPr>
          <w:rFonts w:ascii="Calibri" w:eastAsia="Times New Roman" w:hAnsi="Calibri" w:cs="Times New Roman"/>
        </w:rPr>
        <w:t xml:space="preserve"> jak i utrzymania obszarów KSI ZUS oraz integracji KSI ZUS z innymi systemami informatycznymi w ZUS.</w:t>
      </w:r>
      <w:r w:rsidR="00FB4899">
        <w:rPr>
          <w:rFonts w:ascii="Calibri" w:eastAsia="Times New Roman" w:hAnsi="Calibri" w:cs="Times New Roman"/>
        </w:rPr>
        <w:t xml:space="preserve"> Szczegółowe zadania Integratora opisane są w </w:t>
      </w:r>
      <w:r w:rsidR="00427EE5">
        <w:rPr>
          <w:rFonts w:ascii="Calibri" w:eastAsia="Times New Roman" w:hAnsi="Calibri" w:cs="Times New Roman"/>
        </w:rPr>
        <w:t xml:space="preserve">Załączniku </w:t>
      </w:r>
      <w:r w:rsidR="00580DD0">
        <w:rPr>
          <w:rFonts w:ascii="Calibri" w:eastAsia="Times New Roman" w:hAnsi="Calibri" w:cs="Times New Roman"/>
        </w:rPr>
        <w:t>4</w:t>
      </w:r>
      <w:r w:rsidR="00427EE5">
        <w:rPr>
          <w:rFonts w:ascii="Calibri" w:eastAsia="Times New Roman" w:hAnsi="Calibri" w:cs="Times New Roman"/>
        </w:rPr>
        <w:t xml:space="preserve"> do Umowy</w:t>
      </w:r>
      <w:r w:rsidR="00FB4899">
        <w:rPr>
          <w:rFonts w:ascii="Calibri" w:eastAsia="Times New Roman" w:hAnsi="Calibri" w:cs="Times New Roman"/>
        </w:rPr>
        <w:t>.</w:t>
      </w:r>
    </w:p>
    <w:p w14:paraId="4CA14B0B" w14:textId="0B359B08" w:rsidR="00020CFA" w:rsidRDefault="00020CFA" w:rsidP="00694E01">
      <w:pPr>
        <w:jc w:val="both"/>
        <w:rPr>
          <w:rFonts w:ascii="Calibri" w:eastAsia="Times New Roman" w:hAnsi="Calibri" w:cs="Times New Roman"/>
        </w:rPr>
      </w:pPr>
      <w:r>
        <w:t xml:space="preserve">Integracja usług rozwoju i utrzymania realizowanych przez odrębnych dostawców w kontekście </w:t>
      </w:r>
      <w:r>
        <w:rPr>
          <w:rFonts w:ascii="Calibri" w:eastAsia="Times New Roman" w:hAnsi="Calibri" w:cs="Times New Roman"/>
        </w:rPr>
        <w:t xml:space="preserve">zakresu odpowiedzialności tych usług oraz odpowiedzialności </w:t>
      </w:r>
      <w:r w:rsidR="007A11EF">
        <w:rPr>
          <w:rFonts w:ascii="Calibri" w:eastAsia="Times New Roman" w:hAnsi="Calibri" w:cs="Times New Roman"/>
        </w:rPr>
        <w:t>I</w:t>
      </w:r>
      <w:r>
        <w:rPr>
          <w:rFonts w:ascii="Calibri" w:eastAsia="Times New Roman" w:hAnsi="Calibri" w:cs="Times New Roman"/>
        </w:rPr>
        <w:t xml:space="preserve">ntegratora w ramach cyklu życia zmiany w oprogramowaniu i w cyklu życia </w:t>
      </w:r>
      <w:r w:rsidR="00580DD0">
        <w:rPr>
          <w:rFonts w:ascii="Calibri" w:eastAsia="Times New Roman" w:hAnsi="Calibri" w:cs="Times New Roman"/>
        </w:rPr>
        <w:t>u</w:t>
      </w:r>
      <w:r>
        <w:rPr>
          <w:rFonts w:ascii="Calibri" w:eastAsia="Times New Roman" w:hAnsi="Calibri" w:cs="Times New Roman"/>
        </w:rPr>
        <w:t xml:space="preserve">sługi IT, </w:t>
      </w:r>
      <w:r w:rsidRPr="00E870BA">
        <w:rPr>
          <w:rFonts w:ascii="Calibri" w:eastAsia="Times New Roman" w:hAnsi="Calibri" w:cs="Times New Roman"/>
        </w:rPr>
        <w:t>prezentuje poniższa tabela.</w:t>
      </w:r>
    </w:p>
    <w:p w14:paraId="62C8B159" w14:textId="021478BA" w:rsidR="00020CFA" w:rsidRDefault="00020CFA" w:rsidP="00694E01">
      <w:pPr>
        <w:jc w:val="both"/>
        <w:rPr>
          <w:rFonts w:ascii="Calibri" w:eastAsia="Times New Roman" w:hAnsi="Calibri" w:cs="Times New Roman"/>
        </w:rPr>
      </w:pPr>
      <w:r>
        <w:rPr>
          <w:rFonts w:ascii="Calibri" w:eastAsia="Times New Roman" w:hAnsi="Calibri" w:cs="Times New Roman"/>
        </w:rPr>
        <w:t xml:space="preserve">W przypadku, gdy podczas tworzenia </w:t>
      </w:r>
      <w:r w:rsidR="007A11EF">
        <w:rPr>
          <w:rFonts w:ascii="Calibri" w:eastAsia="Times New Roman" w:hAnsi="Calibri" w:cs="Times New Roman"/>
        </w:rPr>
        <w:t>u</w:t>
      </w:r>
      <w:r>
        <w:rPr>
          <w:rFonts w:ascii="Calibri" w:eastAsia="Times New Roman" w:hAnsi="Calibri" w:cs="Times New Roman"/>
        </w:rPr>
        <w:t xml:space="preserve">zgodnienia </w:t>
      </w:r>
      <w:r w:rsidR="007A11EF">
        <w:rPr>
          <w:rFonts w:ascii="Calibri" w:eastAsia="Times New Roman" w:hAnsi="Calibri" w:cs="Times New Roman"/>
        </w:rPr>
        <w:t>p</w:t>
      </w:r>
      <w:r>
        <w:rPr>
          <w:rFonts w:ascii="Calibri" w:eastAsia="Times New Roman" w:hAnsi="Calibri" w:cs="Times New Roman"/>
        </w:rPr>
        <w:t>rojektowego stwierdzono potrzebę zmian w oprogramowa</w:t>
      </w:r>
      <w:r w:rsidR="00845C80">
        <w:rPr>
          <w:rFonts w:ascii="Calibri" w:eastAsia="Times New Roman" w:hAnsi="Calibri" w:cs="Times New Roman"/>
        </w:rPr>
        <w:t xml:space="preserve">niu lub w utrzymaniu </w:t>
      </w:r>
      <w:r w:rsidR="00580DD0">
        <w:rPr>
          <w:rFonts w:ascii="Calibri" w:eastAsia="Times New Roman" w:hAnsi="Calibri" w:cs="Times New Roman"/>
        </w:rPr>
        <w:t>u</w:t>
      </w:r>
      <w:r>
        <w:rPr>
          <w:rFonts w:ascii="Calibri" w:eastAsia="Times New Roman" w:hAnsi="Calibri" w:cs="Times New Roman"/>
        </w:rPr>
        <w:t>sług IT</w:t>
      </w:r>
      <w:r w:rsidR="00580DD0">
        <w:rPr>
          <w:rFonts w:ascii="Calibri" w:eastAsia="Times New Roman" w:hAnsi="Calibri" w:cs="Times New Roman"/>
        </w:rPr>
        <w:t>,</w:t>
      </w:r>
      <w:r>
        <w:rPr>
          <w:rFonts w:ascii="Calibri" w:eastAsia="Times New Roman" w:hAnsi="Calibri" w:cs="Times New Roman"/>
        </w:rPr>
        <w:t xml:space="preserve"> w innych obszarach powinny zostać zainicjowane równoległe zmiany w tych obszarach (odpowiedzialność ta jest przedstawiona w kolumnie „</w:t>
      </w:r>
      <w:r w:rsidRPr="000969E9">
        <w:rPr>
          <w:rFonts w:ascii="Calibri" w:eastAsia="Times New Roman" w:hAnsi="Calibri" w:cs="Times New Roman"/>
        </w:rPr>
        <w:t>Obszary, na które zmiana ma wpływ</w:t>
      </w:r>
      <w:r>
        <w:rPr>
          <w:rFonts w:ascii="Calibri" w:eastAsia="Times New Roman" w:hAnsi="Calibri" w:cs="Times New Roman"/>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4"/>
        <w:gridCol w:w="808"/>
        <w:gridCol w:w="1201"/>
        <w:gridCol w:w="1177"/>
        <w:gridCol w:w="918"/>
        <w:gridCol w:w="1201"/>
        <w:gridCol w:w="808"/>
        <w:gridCol w:w="1201"/>
      </w:tblGrid>
      <w:tr w:rsidR="008C5452" w:rsidRPr="000D1B2F" w14:paraId="1063C567" w14:textId="77777777" w:rsidTr="002839F7">
        <w:trPr>
          <w:trHeight w:val="450"/>
          <w:tblHeader/>
          <w:jc w:val="center"/>
        </w:trPr>
        <w:tc>
          <w:tcPr>
            <w:tcW w:w="2154" w:type="dxa"/>
            <w:vMerge w:val="restart"/>
            <w:shd w:val="clear" w:color="auto" w:fill="auto"/>
            <w:noWrap/>
            <w:hideMark/>
          </w:tcPr>
          <w:p w14:paraId="484880B1"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b/>
                <w:bCs/>
                <w:color w:val="000000"/>
              </w:rPr>
              <w:t>Produkty**</w:t>
            </w:r>
          </w:p>
        </w:tc>
        <w:tc>
          <w:tcPr>
            <w:tcW w:w="2009" w:type="dxa"/>
            <w:gridSpan w:val="2"/>
            <w:tcBorders>
              <w:bottom w:val="single" w:sz="4" w:space="0" w:color="auto"/>
            </w:tcBorders>
            <w:shd w:val="clear" w:color="auto" w:fill="auto"/>
          </w:tcPr>
          <w:p w14:paraId="207DEC95"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 xml:space="preserve">Obszar w ramach, którego </w:t>
            </w:r>
          </w:p>
          <w:p w14:paraId="19E9C149"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inicjowana jest zmiana</w:t>
            </w:r>
          </w:p>
        </w:tc>
        <w:tc>
          <w:tcPr>
            <w:tcW w:w="1177" w:type="dxa"/>
            <w:vMerge w:val="restart"/>
            <w:shd w:val="clear" w:color="auto" w:fill="auto"/>
            <w:hideMark/>
          </w:tcPr>
          <w:p w14:paraId="37A8C6FE"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Rola Integratora</w:t>
            </w:r>
          </w:p>
          <w:p w14:paraId="60E6BDF6" w14:textId="77777777" w:rsidR="008C5452" w:rsidRPr="000D1B2F" w:rsidRDefault="008C5452" w:rsidP="000D1B2F">
            <w:pPr>
              <w:spacing w:after="0" w:line="240" w:lineRule="auto"/>
              <w:rPr>
                <w:rFonts w:ascii="Calibri" w:eastAsia="Times New Roman" w:hAnsi="Calibri" w:cs="Calibri"/>
                <w:b/>
                <w:bCs/>
                <w:color w:val="000000"/>
              </w:rPr>
            </w:pPr>
          </w:p>
        </w:tc>
        <w:tc>
          <w:tcPr>
            <w:tcW w:w="2119" w:type="dxa"/>
            <w:gridSpan w:val="2"/>
            <w:tcBorders>
              <w:bottom w:val="single" w:sz="4" w:space="0" w:color="auto"/>
            </w:tcBorders>
            <w:shd w:val="clear" w:color="auto" w:fill="auto"/>
            <w:hideMark/>
          </w:tcPr>
          <w:p w14:paraId="0F126F58"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Obszary, na które zmiana ma wpływ</w:t>
            </w:r>
          </w:p>
        </w:tc>
        <w:tc>
          <w:tcPr>
            <w:tcW w:w="2009" w:type="dxa"/>
            <w:gridSpan w:val="2"/>
            <w:tcBorders>
              <w:bottom w:val="single" w:sz="4" w:space="0" w:color="auto"/>
            </w:tcBorders>
            <w:shd w:val="clear" w:color="auto" w:fill="auto"/>
          </w:tcPr>
          <w:p w14:paraId="514648CD"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Pozostałe obszary</w:t>
            </w:r>
          </w:p>
        </w:tc>
      </w:tr>
      <w:tr w:rsidR="0081579D" w:rsidRPr="000D1B2F" w14:paraId="2DF20F91" w14:textId="77777777" w:rsidTr="003571B2">
        <w:trPr>
          <w:cantSplit/>
          <w:trHeight w:val="594"/>
          <w:tblHeader/>
          <w:jc w:val="center"/>
        </w:trPr>
        <w:tc>
          <w:tcPr>
            <w:tcW w:w="2154" w:type="dxa"/>
            <w:vMerge/>
            <w:shd w:val="clear" w:color="auto" w:fill="auto"/>
            <w:hideMark/>
          </w:tcPr>
          <w:p w14:paraId="5E98CD98" w14:textId="77777777" w:rsidR="008C5452" w:rsidRPr="000D1B2F" w:rsidRDefault="008C5452" w:rsidP="000D1B2F">
            <w:pPr>
              <w:spacing w:after="0" w:line="240" w:lineRule="auto"/>
              <w:rPr>
                <w:rFonts w:ascii="Calibri" w:eastAsia="Times New Roman" w:hAnsi="Calibri" w:cs="Calibri"/>
                <w:b/>
                <w:bCs/>
                <w:color w:val="000000"/>
              </w:rPr>
            </w:pPr>
          </w:p>
        </w:tc>
        <w:tc>
          <w:tcPr>
            <w:tcW w:w="808" w:type="dxa"/>
            <w:shd w:val="clear" w:color="auto" w:fill="auto"/>
          </w:tcPr>
          <w:p w14:paraId="27141D82"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Rozwój</w:t>
            </w:r>
          </w:p>
        </w:tc>
        <w:tc>
          <w:tcPr>
            <w:tcW w:w="1201" w:type="dxa"/>
            <w:shd w:val="clear" w:color="auto" w:fill="auto"/>
          </w:tcPr>
          <w:p w14:paraId="49BCBD2C"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Utrzymanie</w:t>
            </w:r>
          </w:p>
        </w:tc>
        <w:tc>
          <w:tcPr>
            <w:tcW w:w="1177" w:type="dxa"/>
            <w:vMerge/>
            <w:tcBorders>
              <w:bottom w:val="single" w:sz="4" w:space="0" w:color="auto"/>
            </w:tcBorders>
            <w:shd w:val="clear" w:color="auto" w:fill="auto"/>
            <w:hideMark/>
          </w:tcPr>
          <w:p w14:paraId="68B21C9F" w14:textId="77777777" w:rsidR="008C5452" w:rsidRPr="000D1B2F" w:rsidRDefault="008C5452" w:rsidP="000D1B2F">
            <w:pPr>
              <w:spacing w:after="0" w:line="240" w:lineRule="auto"/>
              <w:rPr>
                <w:rFonts w:ascii="Calibri" w:eastAsia="Times New Roman" w:hAnsi="Calibri" w:cs="Calibri"/>
                <w:b/>
                <w:bCs/>
                <w:color w:val="000000"/>
              </w:rPr>
            </w:pPr>
          </w:p>
        </w:tc>
        <w:tc>
          <w:tcPr>
            <w:tcW w:w="918" w:type="dxa"/>
            <w:shd w:val="clear" w:color="auto" w:fill="auto"/>
            <w:hideMark/>
          </w:tcPr>
          <w:p w14:paraId="1400DF39"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Rozwój</w:t>
            </w:r>
          </w:p>
        </w:tc>
        <w:tc>
          <w:tcPr>
            <w:tcW w:w="1201" w:type="dxa"/>
            <w:shd w:val="clear" w:color="auto" w:fill="auto"/>
            <w:hideMark/>
          </w:tcPr>
          <w:p w14:paraId="008050EC"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Utrzymanie</w:t>
            </w:r>
          </w:p>
        </w:tc>
        <w:tc>
          <w:tcPr>
            <w:tcW w:w="808" w:type="dxa"/>
            <w:shd w:val="clear" w:color="auto" w:fill="auto"/>
          </w:tcPr>
          <w:p w14:paraId="55AD1E96"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Rozwój</w:t>
            </w:r>
          </w:p>
        </w:tc>
        <w:tc>
          <w:tcPr>
            <w:tcW w:w="1201" w:type="dxa"/>
            <w:shd w:val="clear" w:color="auto" w:fill="auto"/>
          </w:tcPr>
          <w:p w14:paraId="6D7B4AD0" w14:textId="77777777" w:rsidR="008C5452" w:rsidRPr="000D1B2F" w:rsidRDefault="008C5452" w:rsidP="000D1B2F">
            <w:pPr>
              <w:spacing w:after="0" w:line="240" w:lineRule="auto"/>
              <w:rPr>
                <w:rFonts w:ascii="Calibri" w:eastAsia="Times New Roman" w:hAnsi="Calibri" w:cs="Calibri"/>
                <w:b/>
                <w:bCs/>
                <w:color w:val="000000"/>
              </w:rPr>
            </w:pPr>
            <w:r w:rsidRPr="000D1B2F">
              <w:rPr>
                <w:rFonts w:ascii="Calibri" w:eastAsia="Times New Roman" w:hAnsi="Calibri" w:cs="Calibri"/>
                <w:b/>
                <w:bCs/>
                <w:color w:val="000000"/>
              </w:rPr>
              <w:t>Utrzymanie</w:t>
            </w:r>
          </w:p>
        </w:tc>
      </w:tr>
      <w:tr w:rsidR="0081579D" w:rsidRPr="000D1B2F" w14:paraId="58E25E75" w14:textId="77777777" w:rsidTr="003571B2">
        <w:trPr>
          <w:trHeight w:val="450"/>
          <w:jc w:val="center"/>
        </w:trPr>
        <w:tc>
          <w:tcPr>
            <w:tcW w:w="2154" w:type="dxa"/>
            <w:tcBorders>
              <w:bottom w:val="single" w:sz="4" w:space="0" w:color="auto"/>
            </w:tcBorders>
            <w:shd w:val="clear" w:color="auto" w:fill="auto"/>
            <w:hideMark/>
          </w:tcPr>
          <w:p w14:paraId="3A4BE6D9" w14:textId="77777777" w:rsidR="003571B2" w:rsidRPr="000D1B2F" w:rsidRDefault="003571B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Zlecenie</w:t>
            </w:r>
          </w:p>
        </w:tc>
        <w:tc>
          <w:tcPr>
            <w:tcW w:w="808" w:type="dxa"/>
            <w:shd w:val="clear" w:color="auto" w:fill="auto"/>
            <w:vAlign w:val="center"/>
          </w:tcPr>
          <w:p w14:paraId="0CE3DD04" w14:textId="77777777" w:rsidR="003571B2" w:rsidRPr="000D1B2F" w:rsidRDefault="003571B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1CA28F30" w14:textId="77777777" w:rsidR="003571B2" w:rsidRPr="000D1B2F" w:rsidRDefault="003571B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177" w:type="dxa"/>
            <w:shd w:val="clear" w:color="auto" w:fill="D9D9D9" w:themeFill="background1" w:themeFillShade="D9"/>
            <w:noWrap/>
            <w:vAlign w:val="center"/>
          </w:tcPr>
          <w:p w14:paraId="235BE8C6" w14:textId="77777777" w:rsidR="003571B2" w:rsidRPr="000D1B2F" w:rsidRDefault="003571B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918" w:type="dxa"/>
            <w:shd w:val="clear" w:color="auto" w:fill="auto"/>
            <w:noWrap/>
            <w:vAlign w:val="center"/>
          </w:tcPr>
          <w:p w14:paraId="17FDC096" w14:textId="77777777" w:rsidR="003571B2" w:rsidRPr="000D1B2F" w:rsidRDefault="003571B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7CD1E6FF" w14:textId="77777777" w:rsidR="003571B2" w:rsidRPr="000D1B2F" w:rsidRDefault="003571B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808" w:type="dxa"/>
            <w:shd w:val="clear" w:color="auto" w:fill="auto"/>
            <w:vAlign w:val="center"/>
          </w:tcPr>
          <w:p w14:paraId="1B97C0CC" w14:textId="77777777" w:rsidR="003571B2" w:rsidRPr="000D1B2F" w:rsidRDefault="003571B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9E2CBE">
              <w:rPr>
                <w:rFonts w:ascii="Calibri" w:eastAsia="Times New Roman" w:hAnsi="Calibri" w:cs="Calibri"/>
                <w:color w:val="000000"/>
              </w:rPr>
              <w:t>I</w:t>
            </w:r>
          </w:p>
        </w:tc>
        <w:tc>
          <w:tcPr>
            <w:tcW w:w="1201" w:type="dxa"/>
            <w:shd w:val="clear" w:color="auto" w:fill="auto"/>
            <w:vAlign w:val="center"/>
          </w:tcPr>
          <w:p w14:paraId="27CC04D6" w14:textId="77777777" w:rsidR="003571B2" w:rsidRPr="000D1B2F" w:rsidRDefault="003571B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9E2CBE">
              <w:rPr>
                <w:rFonts w:ascii="Calibri" w:eastAsia="Times New Roman" w:hAnsi="Calibri" w:cs="Calibri"/>
                <w:color w:val="000000"/>
              </w:rPr>
              <w:t>I</w:t>
            </w:r>
          </w:p>
        </w:tc>
      </w:tr>
      <w:tr w:rsidR="0081579D" w:rsidRPr="000D1B2F" w14:paraId="4B5CFB34" w14:textId="77777777" w:rsidTr="003571B2">
        <w:trPr>
          <w:trHeight w:val="900"/>
          <w:jc w:val="center"/>
        </w:trPr>
        <w:tc>
          <w:tcPr>
            <w:tcW w:w="2154" w:type="dxa"/>
            <w:shd w:val="clear" w:color="auto" w:fill="auto"/>
          </w:tcPr>
          <w:p w14:paraId="7F4E8ABD"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Wypełniona Lista Uwarunkowań Wdrożeniowych</w:t>
            </w:r>
          </w:p>
        </w:tc>
        <w:tc>
          <w:tcPr>
            <w:tcW w:w="808" w:type="dxa"/>
            <w:shd w:val="clear" w:color="auto" w:fill="auto"/>
            <w:vAlign w:val="center"/>
          </w:tcPr>
          <w:p w14:paraId="032D6582"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vAlign w:val="center"/>
          </w:tcPr>
          <w:p w14:paraId="7F9BCE9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177" w:type="dxa"/>
            <w:shd w:val="clear" w:color="auto" w:fill="D9D9D9" w:themeFill="background1" w:themeFillShade="D9"/>
            <w:noWrap/>
            <w:vAlign w:val="center"/>
          </w:tcPr>
          <w:p w14:paraId="17526B8E"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918" w:type="dxa"/>
            <w:shd w:val="clear" w:color="auto" w:fill="auto"/>
            <w:noWrap/>
            <w:vAlign w:val="center"/>
          </w:tcPr>
          <w:p w14:paraId="4FF4DD35"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noWrap/>
            <w:vAlign w:val="center"/>
          </w:tcPr>
          <w:p w14:paraId="7FD7240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808" w:type="dxa"/>
            <w:shd w:val="clear" w:color="auto" w:fill="auto"/>
            <w:vAlign w:val="center"/>
          </w:tcPr>
          <w:p w14:paraId="7B8EF2D7"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36072681"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60C1766D" w14:textId="77777777" w:rsidTr="003571B2">
        <w:trPr>
          <w:trHeight w:val="450"/>
          <w:jc w:val="center"/>
        </w:trPr>
        <w:tc>
          <w:tcPr>
            <w:tcW w:w="2154" w:type="dxa"/>
            <w:shd w:val="clear" w:color="auto" w:fill="auto"/>
            <w:hideMark/>
          </w:tcPr>
          <w:p w14:paraId="491DD9A6" w14:textId="0B3843CE"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 xml:space="preserve">Projekt Planu Budowy i Wdrożenia </w:t>
            </w:r>
            <w:r w:rsidR="00CB1276">
              <w:rPr>
                <w:rFonts w:ascii="Calibri" w:eastAsia="Times New Roman" w:hAnsi="Calibri" w:cs="Calibri"/>
                <w:color w:val="000000"/>
              </w:rPr>
              <w:t>u</w:t>
            </w:r>
            <w:r w:rsidRPr="000D1B2F">
              <w:rPr>
                <w:rFonts w:ascii="Calibri" w:eastAsia="Times New Roman" w:hAnsi="Calibri" w:cs="Calibri"/>
                <w:color w:val="000000"/>
              </w:rPr>
              <w:t>sługi IT</w:t>
            </w:r>
          </w:p>
        </w:tc>
        <w:tc>
          <w:tcPr>
            <w:tcW w:w="808" w:type="dxa"/>
            <w:shd w:val="clear" w:color="auto" w:fill="auto"/>
            <w:vAlign w:val="center"/>
          </w:tcPr>
          <w:p w14:paraId="19339464"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vAlign w:val="center"/>
          </w:tcPr>
          <w:p w14:paraId="6AD0870F"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177" w:type="dxa"/>
            <w:shd w:val="clear" w:color="auto" w:fill="D9D9D9" w:themeFill="background1" w:themeFillShade="D9"/>
            <w:noWrap/>
            <w:vAlign w:val="center"/>
          </w:tcPr>
          <w:p w14:paraId="5CDA3645"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C/R</w:t>
            </w:r>
          </w:p>
        </w:tc>
        <w:tc>
          <w:tcPr>
            <w:tcW w:w="918" w:type="dxa"/>
            <w:shd w:val="clear" w:color="auto" w:fill="auto"/>
            <w:noWrap/>
            <w:vAlign w:val="center"/>
          </w:tcPr>
          <w:p w14:paraId="3A60DD98"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noWrap/>
            <w:vAlign w:val="center"/>
          </w:tcPr>
          <w:p w14:paraId="3121D29B"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808" w:type="dxa"/>
            <w:shd w:val="clear" w:color="auto" w:fill="auto"/>
            <w:vAlign w:val="center"/>
          </w:tcPr>
          <w:p w14:paraId="79995B99"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0B5BEDE1"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06EE5D4D" w14:textId="77777777" w:rsidTr="003571B2">
        <w:trPr>
          <w:trHeight w:val="580"/>
          <w:jc w:val="center"/>
        </w:trPr>
        <w:tc>
          <w:tcPr>
            <w:tcW w:w="2154" w:type="dxa"/>
            <w:tcBorders>
              <w:bottom w:val="single" w:sz="4" w:space="0" w:color="auto"/>
            </w:tcBorders>
            <w:shd w:val="clear" w:color="auto" w:fill="auto"/>
            <w:hideMark/>
          </w:tcPr>
          <w:p w14:paraId="78E91B72"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Analityczny Opis Modyfikacji</w:t>
            </w:r>
          </w:p>
        </w:tc>
        <w:tc>
          <w:tcPr>
            <w:tcW w:w="808" w:type="dxa"/>
            <w:tcBorders>
              <w:bottom w:val="single" w:sz="4" w:space="0" w:color="auto"/>
            </w:tcBorders>
            <w:shd w:val="clear" w:color="auto" w:fill="auto"/>
            <w:vAlign w:val="center"/>
          </w:tcPr>
          <w:p w14:paraId="21CEDB2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tcBorders>
              <w:bottom w:val="single" w:sz="4" w:space="0" w:color="auto"/>
            </w:tcBorders>
            <w:shd w:val="clear" w:color="auto" w:fill="auto"/>
            <w:vAlign w:val="center"/>
          </w:tcPr>
          <w:p w14:paraId="17BB2371"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177" w:type="dxa"/>
            <w:tcBorders>
              <w:bottom w:val="single" w:sz="4" w:space="0" w:color="auto"/>
            </w:tcBorders>
            <w:shd w:val="clear" w:color="auto" w:fill="D9D9D9" w:themeFill="background1" w:themeFillShade="D9"/>
            <w:noWrap/>
            <w:vAlign w:val="center"/>
          </w:tcPr>
          <w:p w14:paraId="014B7494"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918" w:type="dxa"/>
            <w:tcBorders>
              <w:bottom w:val="single" w:sz="4" w:space="0" w:color="auto"/>
            </w:tcBorders>
            <w:shd w:val="clear" w:color="auto" w:fill="auto"/>
            <w:noWrap/>
            <w:vAlign w:val="center"/>
          </w:tcPr>
          <w:p w14:paraId="46C41307"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tcBorders>
              <w:bottom w:val="single" w:sz="4" w:space="0" w:color="auto"/>
            </w:tcBorders>
            <w:shd w:val="clear" w:color="auto" w:fill="auto"/>
            <w:noWrap/>
            <w:vAlign w:val="center"/>
          </w:tcPr>
          <w:p w14:paraId="6B1AD566"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808" w:type="dxa"/>
            <w:tcBorders>
              <w:bottom w:val="single" w:sz="4" w:space="0" w:color="auto"/>
            </w:tcBorders>
            <w:shd w:val="clear" w:color="auto" w:fill="auto"/>
            <w:vAlign w:val="center"/>
          </w:tcPr>
          <w:p w14:paraId="7F7997E5"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tcBorders>
              <w:bottom w:val="single" w:sz="4" w:space="0" w:color="auto"/>
            </w:tcBorders>
            <w:shd w:val="clear" w:color="auto" w:fill="auto"/>
            <w:vAlign w:val="center"/>
          </w:tcPr>
          <w:p w14:paraId="76C5377B"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64EAED2B" w14:textId="77777777" w:rsidTr="003571B2">
        <w:trPr>
          <w:trHeight w:val="450"/>
          <w:jc w:val="center"/>
        </w:trPr>
        <w:tc>
          <w:tcPr>
            <w:tcW w:w="2154" w:type="dxa"/>
            <w:shd w:val="clear" w:color="auto" w:fill="auto"/>
            <w:hideMark/>
          </w:tcPr>
          <w:p w14:paraId="017E10F1"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Plan Testów Akceptacyjnych</w:t>
            </w:r>
          </w:p>
        </w:tc>
        <w:tc>
          <w:tcPr>
            <w:tcW w:w="808" w:type="dxa"/>
            <w:shd w:val="clear" w:color="auto" w:fill="auto"/>
            <w:vAlign w:val="center"/>
          </w:tcPr>
          <w:p w14:paraId="5C5CA958"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69D96CDC"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177" w:type="dxa"/>
            <w:shd w:val="clear" w:color="auto" w:fill="D9D9D9" w:themeFill="background1" w:themeFillShade="D9"/>
            <w:noWrap/>
            <w:vAlign w:val="center"/>
          </w:tcPr>
          <w:p w14:paraId="55321BB2"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C</w:t>
            </w:r>
          </w:p>
        </w:tc>
        <w:tc>
          <w:tcPr>
            <w:tcW w:w="918" w:type="dxa"/>
            <w:shd w:val="clear" w:color="auto" w:fill="auto"/>
            <w:noWrap/>
            <w:vAlign w:val="center"/>
          </w:tcPr>
          <w:p w14:paraId="7E5D6B74"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60F041A4"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808" w:type="dxa"/>
            <w:shd w:val="clear" w:color="auto" w:fill="auto"/>
            <w:vAlign w:val="center"/>
          </w:tcPr>
          <w:p w14:paraId="7C131E32"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047A5A68"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13F60A87" w14:textId="77777777" w:rsidTr="003571B2">
        <w:trPr>
          <w:trHeight w:val="300"/>
          <w:jc w:val="center"/>
        </w:trPr>
        <w:tc>
          <w:tcPr>
            <w:tcW w:w="2154" w:type="dxa"/>
            <w:shd w:val="clear" w:color="auto" w:fill="auto"/>
            <w:hideMark/>
          </w:tcPr>
          <w:p w14:paraId="23997CF7"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Oprogramowanie użytkowe</w:t>
            </w:r>
          </w:p>
        </w:tc>
        <w:tc>
          <w:tcPr>
            <w:tcW w:w="808" w:type="dxa"/>
            <w:shd w:val="clear" w:color="auto" w:fill="auto"/>
            <w:vAlign w:val="center"/>
          </w:tcPr>
          <w:p w14:paraId="525BCA4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266ACDC5"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177" w:type="dxa"/>
            <w:shd w:val="clear" w:color="auto" w:fill="D9D9D9" w:themeFill="background1" w:themeFillShade="D9"/>
            <w:noWrap/>
            <w:vAlign w:val="center"/>
          </w:tcPr>
          <w:p w14:paraId="6A64D435"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918" w:type="dxa"/>
            <w:shd w:val="clear" w:color="auto" w:fill="auto"/>
            <w:noWrap/>
            <w:vAlign w:val="center"/>
          </w:tcPr>
          <w:p w14:paraId="392DE6B2"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30F814A7"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808" w:type="dxa"/>
            <w:shd w:val="clear" w:color="auto" w:fill="auto"/>
            <w:vAlign w:val="center"/>
          </w:tcPr>
          <w:p w14:paraId="383D2A47"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1D8BB6F1"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739BBE8C" w14:textId="77777777" w:rsidTr="003571B2">
        <w:trPr>
          <w:trHeight w:val="300"/>
          <w:jc w:val="center"/>
        </w:trPr>
        <w:tc>
          <w:tcPr>
            <w:tcW w:w="2154" w:type="dxa"/>
            <w:tcBorders>
              <w:bottom w:val="single" w:sz="4" w:space="0" w:color="auto"/>
            </w:tcBorders>
            <w:shd w:val="clear" w:color="auto" w:fill="auto"/>
            <w:hideMark/>
          </w:tcPr>
          <w:p w14:paraId="60FEA1C0"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Dokumentacja użytkownika i administratora</w:t>
            </w:r>
          </w:p>
        </w:tc>
        <w:tc>
          <w:tcPr>
            <w:tcW w:w="808" w:type="dxa"/>
            <w:shd w:val="clear" w:color="auto" w:fill="auto"/>
            <w:vAlign w:val="center"/>
          </w:tcPr>
          <w:p w14:paraId="2390323F"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6DE45926"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177" w:type="dxa"/>
            <w:shd w:val="clear" w:color="auto" w:fill="D9D9D9" w:themeFill="background1" w:themeFillShade="D9"/>
            <w:noWrap/>
            <w:vAlign w:val="center"/>
          </w:tcPr>
          <w:p w14:paraId="6C3D04D5"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918" w:type="dxa"/>
            <w:shd w:val="clear" w:color="auto" w:fill="auto"/>
            <w:noWrap/>
            <w:vAlign w:val="center"/>
          </w:tcPr>
          <w:p w14:paraId="7BEF4D4C"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2675486F"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808" w:type="dxa"/>
            <w:shd w:val="clear" w:color="auto" w:fill="auto"/>
            <w:vAlign w:val="center"/>
          </w:tcPr>
          <w:p w14:paraId="7C688C7C"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51E259CC"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52129E09" w14:textId="77777777" w:rsidTr="003571B2">
        <w:trPr>
          <w:trHeight w:val="300"/>
          <w:jc w:val="center"/>
        </w:trPr>
        <w:tc>
          <w:tcPr>
            <w:tcW w:w="2154" w:type="dxa"/>
            <w:shd w:val="clear" w:color="auto" w:fill="auto"/>
            <w:hideMark/>
          </w:tcPr>
          <w:p w14:paraId="38EA0017"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Zaakceptowana Lista Uwarunkowań Wdrożeniowych</w:t>
            </w:r>
          </w:p>
        </w:tc>
        <w:tc>
          <w:tcPr>
            <w:tcW w:w="808" w:type="dxa"/>
            <w:shd w:val="clear" w:color="auto" w:fill="auto"/>
            <w:vAlign w:val="center"/>
          </w:tcPr>
          <w:p w14:paraId="04123652"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vAlign w:val="center"/>
          </w:tcPr>
          <w:p w14:paraId="49BA9199"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177" w:type="dxa"/>
            <w:shd w:val="clear" w:color="auto" w:fill="D9D9D9" w:themeFill="background1" w:themeFillShade="D9"/>
            <w:noWrap/>
            <w:vAlign w:val="center"/>
          </w:tcPr>
          <w:p w14:paraId="1570821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918" w:type="dxa"/>
            <w:shd w:val="clear" w:color="auto" w:fill="auto"/>
            <w:noWrap/>
            <w:vAlign w:val="center"/>
          </w:tcPr>
          <w:p w14:paraId="183A4D5F"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noWrap/>
            <w:vAlign w:val="center"/>
          </w:tcPr>
          <w:p w14:paraId="0FB6F9C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808" w:type="dxa"/>
            <w:shd w:val="clear" w:color="auto" w:fill="auto"/>
            <w:vAlign w:val="center"/>
          </w:tcPr>
          <w:p w14:paraId="7998E69C"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79D3EC0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5FE860C0" w14:textId="77777777" w:rsidTr="003571B2">
        <w:trPr>
          <w:trHeight w:val="300"/>
          <w:jc w:val="center"/>
        </w:trPr>
        <w:tc>
          <w:tcPr>
            <w:tcW w:w="2154" w:type="dxa"/>
            <w:tcBorders>
              <w:bottom w:val="single" w:sz="4" w:space="0" w:color="auto"/>
            </w:tcBorders>
            <w:shd w:val="clear" w:color="auto" w:fill="auto"/>
            <w:hideMark/>
          </w:tcPr>
          <w:p w14:paraId="2F45A2DA" w14:textId="099E1635"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 xml:space="preserve">Zaakceptowany Plan Budowy i Wdrożenia </w:t>
            </w:r>
            <w:r w:rsidR="00CB1276">
              <w:rPr>
                <w:rFonts w:ascii="Calibri" w:eastAsia="Times New Roman" w:hAnsi="Calibri" w:cs="Calibri"/>
                <w:color w:val="000000"/>
              </w:rPr>
              <w:t>u</w:t>
            </w:r>
            <w:r w:rsidRPr="000D1B2F">
              <w:rPr>
                <w:rFonts w:ascii="Calibri" w:eastAsia="Times New Roman" w:hAnsi="Calibri" w:cs="Calibri"/>
                <w:color w:val="000000"/>
              </w:rPr>
              <w:t>sługi IT</w:t>
            </w:r>
          </w:p>
        </w:tc>
        <w:tc>
          <w:tcPr>
            <w:tcW w:w="808" w:type="dxa"/>
            <w:shd w:val="clear" w:color="auto" w:fill="auto"/>
            <w:vAlign w:val="center"/>
          </w:tcPr>
          <w:p w14:paraId="1D854809"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vAlign w:val="center"/>
          </w:tcPr>
          <w:p w14:paraId="1D2935A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177" w:type="dxa"/>
            <w:shd w:val="clear" w:color="auto" w:fill="D9D9D9" w:themeFill="background1" w:themeFillShade="D9"/>
            <w:noWrap/>
            <w:vAlign w:val="center"/>
          </w:tcPr>
          <w:p w14:paraId="50FBD382"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918" w:type="dxa"/>
            <w:shd w:val="clear" w:color="auto" w:fill="auto"/>
            <w:noWrap/>
            <w:vAlign w:val="center"/>
          </w:tcPr>
          <w:p w14:paraId="67EDF08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noWrap/>
            <w:vAlign w:val="center"/>
          </w:tcPr>
          <w:p w14:paraId="2E313DC4"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808" w:type="dxa"/>
            <w:shd w:val="clear" w:color="auto" w:fill="auto"/>
            <w:vAlign w:val="center"/>
          </w:tcPr>
          <w:p w14:paraId="321B500F"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5CDB30B4"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15DA52B1" w14:textId="77777777" w:rsidTr="003571B2">
        <w:trPr>
          <w:trHeight w:val="465"/>
          <w:jc w:val="center"/>
        </w:trPr>
        <w:tc>
          <w:tcPr>
            <w:tcW w:w="2154" w:type="dxa"/>
            <w:shd w:val="clear" w:color="auto" w:fill="auto"/>
          </w:tcPr>
          <w:p w14:paraId="70D48D26"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lastRenderedPageBreak/>
              <w:t>Budowa i utrzymanie środowisk nieprodukcyjnych</w:t>
            </w:r>
          </w:p>
        </w:tc>
        <w:tc>
          <w:tcPr>
            <w:tcW w:w="808" w:type="dxa"/>
            <w:shd w:val="clear" w:color="auto" w:fill="auto"/>
            <w:vAlign w:val="center"/>
          </w:tcPr>
          <w:p w14:paraId="2537DE1F"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vAlign w:val="center"/>
          </w:tcPr>
          <w:p w14:paraId="6B5113B7"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R</w:t>
            </w:r>
          </w:p>
        </w:tc>
        <w:tc>
          <w:tcPr>
            <w:tcW w:w="1177" w:type="dxa"/>
            <w:shd w:val="clear" w:color="auto" w:fill="D9D9D9" w:themeFill="background1" w:themeFillShade="D9"/>
            <w:noWrap/>
            <w:vAlign w:val="center"/>
          </w:tcPr>
          <w:p w14:paraId="206E461F"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4184E9CE"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noWrap/>
            <w:vAlign w:val="center"/>
          </w:tcPr>
          <w:p w14:paraId="230A55CF"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R</w:t>
            </w:r>
          </w:p>
        </w:tc>
        <w:tc>
          <w:tcPr>
            <w:tcW w:w="808" w:type="dxa"/>
            <w:shd w:val="clear" w:color="auto" w:fill="auto"/>
            <w:vAlign w:val="center"/>
          </w:tcPr>
          <w:p w14:paraId="5E8AB519"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0A526431"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517492A1" w14:textId="77777777" w:rsidTr="003571B2">
        <w:trPr>
          <w:trHeight w:val="465"/>
          <w:jc w:val="center"/>
        </w:trPr>
        <w:tc>
          <w:tcPr>
            <w:tcW w:w="2154" w:type="dxa"/>
            <w:shd w:val="clear" w:color="auto" w:fill="auto"/>
            <w:hideMark/>
          </w:tcPr>
          <w:p w14:paraId="73A30E30"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Testy akceptacyjne oprogramowania</w:t>
            </w:r>
          </w:p>
        </w:tc>
        <w:tc>
          <w:tcPr>
            <w:tcW w:w="808" w:type="dxa"/>
            <w:shd w:val="clear" w:color="auto" w:fill="auto"/>
            <w:vAlign w:val="center"/>
          </w:tcPr>
          <w:p w14:paraId="516448F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0F50EE00"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177" w:type="dxa"/>
            <w:shd w:val="clear" w:color="auto" w:fill="D9D9D9" w:themeFill="background1" w:themeFillShade="D9"/>
            <w:noWrap/>
            <w:vAlign w:val="center"/>
          </w:tcPr>
          <w:p w14:paraId="2EC7328B"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C</w:t>
            </w:r>
          </w:p>
        </w:tc>
        <w:tc>
          <w:tcPr>
            <w:tcW w:w="918" w:type="dxa"/>
            <w:shd w:val="clear" w:color="auto" w:fill="auto"/>
            <w:noWrap/>
            <w:vAlign w:val="center"/>
          </w:tcPr>
          <w:p w14:paraId="2AEACF58"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0D213C70"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808" w:type="dxa"/>
            <w:shd w:val="clear" w:color="auto" w:fill="auto"/>
            <w:vAlign w:val="center"/>
          </w:tcPr>
          <w:p w14:paraId="4F184384"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70E30CF2"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63FF553C" w14:textId="77777777" w:rsidTr="003571B2">
        <w:trPr>
          <w:trHeight w:val="465"/>
          <w:jc w:val="center"/>
        </w:trPr>
        <w:tc>
          <w:tcPr>
            <w:tcW w:w="2154" w:type="dxa"/>
            <w:shd w:val="clear" w:color="auto" w:fill="auto"/>
          </w:tcPr>
          <w:p w14:paraId="002A07EE"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Testy międzymodułowe oprogramowania</w:t>
            </w:r>
          </w:p>
        </w:tc>
        <w:tc>
          <w:tcPr>
            <w:tcW w:w="808" w:type="dxa"/>
            <w:shd w:val="clear" w:color="auto" w:fill="auto"/>
            <w:vAlign w:val="center"/>
          </w:tcPr>
          <w:p w14:paraId="677ED5FA"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07E3D196"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177" w:type="dxa"/>
            <w:shd w:val="clear" w:color="auto" w:fill="D9D9D9" w:themeFill="background1" w:themeFillShade="D9"/>
            <w:noWrap/>
            <w:vAlign w:val="center"/>
          </w:tcPr>
          <w:p w14:paraId="49EC095C"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7F2FEC27"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6C839D49"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808" w:type="dxa"/>
            <w:shd w:val="clear" w:color="auto" w:fill="auto"/>
            <w:vAlign w:val="center"/>
          </w:tcPr>
          <w:p w14:paraId="1035E2F2"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7E502744"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65F3FA71" w14:textId="77777777" w:rsidTr="003571B2">
        <w:trPr>
          <w:trHeight w:val="465"/>
          <w:jc w:val="center"/>
        </w:trPr>
        <w:tc>
          <w:tcPr>
            <w:tcW w:w="2154" w:type="dxa"/>
            <w:shd w:val="clear" w:color="auto" w:fill="auto"/>
          </w:tcPr>
          <w:p w14:paraId="5575D09D"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Dokumentacja techniczna oprogramowania</w:t>
            </w:r>
          </w:p>
        </w:tc>
        <w:tc>
          <w:tcPr>
            <w:tcW w:w="808" w:type="dxa"/>
            <w:shd w:val="clear" w:color="auto" w:fill="auto"/>
            <w:vAlign w:val="center"/>
          </w:tcPr>
          <w:p w14:paraId="23D0ED81"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213438DE"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177" w:type="dxa"/>
            <w:shd w:val="clear" w:color="auto" w:fill="D9D9D9" w:themeFill="background1" w:themeFillShade="D9"/>
            <w:noWrap/>
            <w:vAlign w:val="center"/>
          </w:tcPr>
          <w:p w14:paraId="6B766FAB"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918" w:type="dxa"/>
            <w:shd w:val="clear" w:color="auto" w:fill="auto"/>
            <w:noWrap/>
            <w:vAlign w:val="center"/>
          </w:tcPr>
          <w:p w14:paraId="39A6D6DA"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508D3A0B"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808" w:type="dxa"/>
            <w:shd w:val="clear" w:color="auto" w:fill="auto"/>
            <w:vAlign w:val="center"/>
          </w:tcPr>
          <w:p w14:paraId="54F89176"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5EF1310F"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0B9592B3" w14:textId="77777777" w:rsidTr="003571B2">
        <w:trPr>
          <w:trHeight w:val="465"/>
          <w:jc w:val="center"/>
        </w:trPr>
        <w:tc>
          <w:tcPr>
            <w:tcW w:w="2154" w:type="dxa"/>
            <w:tcBorders>
              <w:bottom w:val="nil"/>
            </w:tcBorders>
            <w:shd w:val="clear" w:color="auto" w:fill="auto"/>
          </w:tcPr>
          <w:p w14:paraId="5BDBB3C4"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Pakiety instalacyjne oprogramowania</w:t>
            </w:r>
          </w:p>
        </w:tc>
        <w:tc>
          <w:tcPr>
            <w:tcW w:w="808" w:type="dxa"/>
            <w:shd w:val="clear" w:color="auto" w:fill="auto"/>
            <w:vAlign w:val="center"/>
          </w:tcPr>
          <w:p w14:paraId="168C4391"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1E08D198"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177" w:type="dxa"/>
            <w:shd w:val="clear" w:color="auto" w:fill="D9D9D9" w:themeFill="background1" w:themeFillShade="D9"/>
            <w:noWrap/>
            <w:vAlign w:val="center"/>
          </w:tcPr>
          <w:p w14:paraId="535D655F"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918" w:type="dxa"/>
            <w:shd w:val="clear" w:color="auto" w:fill="auto"/>
            <w:noWrap/>
            <w:vAlign w:val="center"/>
          </w:tcPr>
          <w:p w14:paraId="4106CD58"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3D008F06"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808" w:type="dxa"/>
            <w:shd w:val="clear" w:color="auto" w:fill="auto"/>
            <w:vAlign w:val="center"/>
          </w:tcPr>
          <w:p w14:paraId="597B9BCA"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76148094"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7CFDAF84" w14:textId="77777777" w:rsidTr="003571B2">
        <w:trPr>
          <w:trHeight w:val="465"/>
          <w:jc w:val="center"/>
        </w:trPr>
        <w:tc>
          <w:tcPr>
            <w:tcW w:w="2154" w:type="dxa"/>
            <w:tcBorders>
              <w:top w:val="nil"/>
              <w:bottom w:val="single" w:sz="4" w:space="0" w:color="auto"/>
            </w:tcBorders>
            <w:shd w:val="clear" w:color="auto" w:fill="auto"/>
          </w:tcPr>
          <w:p w14:paraId="042983EB" w14:textId="77777777"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Odbiór oprogramowania</w:t>
            </w:r>
          </w:p>
        </w:tc>
        <w:tc>
          <w:tcPr>
            <w:tcW w:w="808" w:type="dxa"/>
            <w:shd w:val="clear" w:color="auto" w:fill="auto"/>
            <w:vAlign w:val="center"/>
          </w:tcPr>
          <w:p w14:paraId="47B68C43"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vAlign w:val="center"/>
          </w:tcPr>
          <w:p w14:paraId="412FC187"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177" w:type="dxa"/>
            <w:shd w:val="clear" w:color="auto" w:fill="D9D9D9" w:themeFill="background1" w:themeFillShade="D9"/>
            <w:noWrap/>
            <w:vAlign w:val="center"/>
          </w:tcPr>
          <w:p w14:paraId="6020340E"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918" w:type="dxa"/>
            <w:shd w:val="clear" w:color="auto" w:fill="auto"/>
            <w:noWrap/>
            <w:vAlign w:val="center"/>
          </w:tcPr>
          <w:p w14:paraId="4E79D90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1201" w:type="dxa"/>
            <w:shd w:val="clear" w:color="auto" w:fill="auto"/>
            <w:noWrap/>
            <w:vAlign w:val="center"/>
          </w:tcPr>
          <w:p w14:paraId="33879026" w14:textId="77777777" w:rsidR="008C5452" w:rsidRPr="000D1B2F" w:rsidRDefault="008C5452" w:rsidP="003571B2">
            <w:pPr>
              <w:widowControl w:val="0"/>
              <w:overflowPunct w:val="0"/>
              <w:autoSpaceDE w:val="0"/>
              <w:autoSpaceDN w:val="0"/>
              <w:adjustRightInd w:val="0"/>
              <w:spacing w:before="240" w:after="24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808" w:type="dxa"/>
            <w:shd w:val="clear" w:color="auto" w:fill="auto"/>
            <w:vAlign w:val="center"/>
          </w:tcPr>
          <w:p w14:paraId="72B1DAE4"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2C275BE8" w14:textId="77777777" w:rsidR="008C5452" w:rsidRPr="000D1B2F" w:rsidRDefault="008C5452" w:rsidP="003571B2">
            <w:pPr>
              <w:spacing w:after="0" w:line="240" w:lineRule="auto"/>
              <w:jc w:val="center"/>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033A97C4" w14:textId="77777777" w:rsidTr="003571B2">
        <w:trPr>
          <w:trHeight w:val="465"/>
          <w:jc w:val="center"/>
        </w:trPr>
        <w:tc>
          <w:tcPr>
            <w:tcW w:w="2154" w:type="dxa"/>
            <w:shd w:val="clear" w:color="auto" w:fill="auto"/>
          </w:tcPr>
          <w:p w14:paraId="2B434BCC" w14:textId="44582566"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 xml:space="preserve">Projekt badań przedprodukcyjnych </w:t>
            </w:r>
            <w:r w:rsidR="00CB1276">
              <w:rPr>
                <w:rFonts w:ascii="Calibri" w:eastAsia="Times New Roman" w:hAnsi="Calibri" w:cs="Calibri"/>
                <w:color w:val="000000"/>
              </w:rPr>
              <w:t>u</w:t>
            </w:r>
            <w:r w:rsidRPr="000D1B2F">
              <w:rPr>
                <w:rFonts w:ascii="Calibri" w:eastAsia="Times New Roman" w:hAnsi="Calibri" w:cs="Calibri"/>
                <w:color w:val="000000"/>
              </w:rPr>
              <w:t>sługi IT</w:t>
            </w:r>
          </w:p>
        </w:tc>
        <w:tc>
          <w:tcPr>
            <w:tcW w:w="808" w:type="dxa"/>
            <w:shd w:val="clear" w:color="auto" w:fill="auto"/>
            <w:vAlign w:val="center"/>
          </w:tcPr>
          <w:p w14:paraId="4FBF99D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vAlign w:val="center"/>
          </w:tcPr>
          <w:p w14:paraId="047E9B7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1177" w:type="dxa"/>
            <w:shd w:val="clear" w:color="auto" w:fill="D9D9D9" w:themeFill="background1" w:themeFillShade="D9"/>
            <w:noWrap/>
            <w:vAlign w:val="center"/>
          </w:tcPr>
          <w:p w14:paraId="081DDD99"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7CCAFC1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C</w:t>
            </w:r>
          </w:p>
        </w:tc>
        <w:tc>
          <w:tcPr>
            <w:tcW w:w="1201" w:type="dxa"/>
            <w:shd w:val="clear" w:color="auto" w:fill="auto"/>
            <w:noWrap/>
            <w:vAlign w:val="center"/>
          </w:tcPr>
          <w:p w14:paraId="1236D3F5"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808" w:type="dxa"/>
            <w:shd w:val="clear" w:color="auto" w:fill="auto"/>
            <w:vAlign w:val="center"/>
          </w:tcPr>
          <w:p w14:paraId="5C6E156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0636E6A2"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4601BF0B" w14:textId="77777777" w:rsidTr="003571B2">
        <w:trPr>
          <w:trHeight w:val="465"/>
          <w:jc w:val="center"/>
        </w:trPr>
        <w:tc>
          <w:tcPr>
            <w:tcW w:w="2154" w:type="dxa"/>
            <w:shd w:val="clear" w:color="auto" w:fill="auto"/>
          </w:tcPr>
          <w:p w14:paraId="79DCF58B" w14:textId="7E792903" w:rsidR="008C5452" w:rsidRPr="000D1B2F" w:rsidRDefault="00845C80" w:rsidP="000D1B2F">
            <w:pPr>
              <w:spacing w:after="0" w:line="240" w:lineRule="auto"/>
              <w:rPr>
                <w:rFonts w:ascii="Calibri" w:eastAsia="Times New Roman" w:hAnsi="Calibri" w:cs="Calibri"/>
                <w:color w:val="000000"/>
              </w:rPr>
            </w:pPr>
            <w:r>
              <w:rPr>
                <w:rFonts w:ascii="Calibri" w:eastAsia="Times New Roman" w:hAnsi="Calibri" w:cs="Calibri"/>
                <w:color w:val="000000"/>
              </w:rPr>
              <w:t xml:space="preserve">Badania przedprodukcyjne </w:t>
            </w:r>
            <w:r w:rsidR="00CB1276">
              <w:rPr>
                <w:rFonts w:ascii="Calibri" w:eastAsia="Times New Roman" w:hAnsi="Calibri" w:cs="Calibri"/>
                <w:color w:val="000000"/>
              </w:rPr>
              <w:t>u</w:t>
            </w:r>
            <w:r w:rsidR="008C5452" w:rsidRPr="000D1B2F">
              <w:rPr>
                <w:rFonts w:ascii="Calibri" w:eastAsia="Times New Roman" w:hAnsi="Calibri" w:cs="Calibri"/>
                <w:color w:val="000000"/>
              </w:rPr>
              <w:t>sługi IT</w:t>
            </w:r>
          </w:p>
        </w:tc>
        <w:tc>
          <w:tcPr>
            <w:tcW w:w="808" w:type="dxa"/>
            <w:shd w:val="clear" w:color="auto" w:fill="auto"/>
            <w:vAlign w:val="center"/>
          </w:tcPr>
          <w:p w14:paraId="2CC4D04F"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15782604"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1177" w:type="dxa"/>
            <w:shd w:val="clear" w:color="auto" w:fill="D9D9D9" w:themeFill="background1" w:themeFillShade="D9"/>
            <w:noWrap/>
            <w:vAlign w:val="center"/>
          </w:tcPr>
          <w:p w14:paraId="3D572D9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547CADEE"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noWrap/>
            <w:vAlign w:val="center"/>
          </w:tcPr>
          <w:p w14:paraId="4E296684"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808" w:type="dxa"/>
            <w:shd w:val="clear" w:color="auto" w:fill="auto"/>
            <w:vAlign w:val="center"/>
          </w:tcPr>
          <w:p w14:paraId="254EB4B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577887E2"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4C757D85" w14:textId="77777777" w:rsidTr="003571B2">
        <w:trPr>
          <w:trHeight w:val="465"/>
          <w:jc w:val="center"/>
        </w:trPr>
        <w:tc>
          <w:tcPr>
            <w:tcW w:w="2154" w:type="dxa"/>
            <w:shd w:val="clear" w:color="auto" w:fill="auto"/>
          </w:tcPr>
          <w:p w14:paraId="4C0AEFF2" w14:textId="66B776D2"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Rap</w:t>
            </w:r>
            <w:r w:rsidR="00845C80">
              <w:rPr>
                <w:rFonts w:ascii="Calibri" w:eastAsia="Times New Roman" w:hAnsi="Calibri" w:cs="Calibri"/>
                <w:color w:val="000000"/>
              </w:rPr>
              <w:t xml:space="preserve">ort z badań przedprodukcyjnych </w:t>
            </w:r>
            <w:r w:rsidR="00CB1276">
              <w:rPr>
                <w:rFonts w:ascii="Calibri" w:eastAsia="Times New Roman" w:hAnsi="Calibri" w:cs="Calibri"/>
                <w:color w:val="000000"/>
              </w:rPr>
              <w:t>u</w:t>
            </w:r>
            <w:r w:rsidRPr="000D1B2F">
              <w:rPr>
                <w:rFonts w:ascii="Calibri" w:eastAsia="Times New Roman" w:hAnsi="Calibri" w:cs="Calibri"/>
                <w:color w:val="000000"/>
              </w:rPr>
              <w:t>sługi IT</w:t>
            </w:r>
          </w:p>
        </w:tc>
        <w:tc>
          <w:tcPr>
            <w:tcW w:w="808" w:type="dxa"/>
            <w:shd w:val="clear" w:color="auto" w:fill="auto"/>
            <w:vAlign w:val="center"/>
          </w:tcPr>
          <w:p w14:paraId="5AA406C8"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61A507C3"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1177" w:type="dxa"/>
            <w:shd w:val="clear" w:color="auto" w:fill="D9D9D9" w:themeFill="background1" w:themeFillShade="D9"/>
            <w:noWrap/>
            <w:vAlign w:val="center"/>
          </w:tcPr>
          <w:p w14:paraId="1327AD44"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742ED2FB"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noWrap/>
            <w:vAlign w:val="center"/>
          </w:tcPr>
          <w:p w14:paraId="4360D9C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808" w:type="dxa"/>
            <w:shd w:val="clear" w:color="auto" w:fill="auto"/>
            <w:vAlign w:val="center"/>
          </w:tcPr>
          <w:p w14:paraId="758E6A3F"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738EE85F"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5DECBC48" w14:textId="77777777" w:rsidTr="003571B2">
        <w:trPr>
          <w:trHeight w:val="465"/>
          <w:jc w:val="center"/>
        </w:trPr>
        <w:tc>
          <w:tcPr>
            <w:tcW w:w="2154" w:type="dxa"/>
            <w:shd w:val="clear" w:color="auto" w:fill="auto"/>
          </w:tcPr>
          <w:p w14:paraId="525D3EA4" w14:textId="34872EB6" w:rsidR="008C5452" w:rsidRPr="000D1B2F" w:rsidRDefault="008C5452" w:rsidP="000D1B2F">
            <w:pPr>
              <w:spacing w:after="0" w:line="240" w:lineRule="auto"/>
              <w:rPr>
                <w:rFonts w:ascii="Calibri" w:eastAsia="Times New Roman" w:hAnsi="Calibri" w:cs="Calibri"/>
                <w:color w:val="000000"/>
              </w:rPr>
            </w:pPr>
            <w:r w:rsidRPr="000D1B2F">
              <w:rPr>
                <w:rFonts w:ascii="Calibri" w:eastAsia="Times New Roman" w:hAnsi="Calibri" w:cs="Calibri"/>
                <w:color w:val="000000"/>
              </w:rPr>
              <w:t>Raporty powd</w:t>
            </w:r>
            <w:r w:rsidR="00845C80">
              <w:rPr>
                <w:rFonts w:ascii="Calibri" w:eastAsia="Times New Roman" w:hAnsi="Calibri" w:cs="Calibri"/>
                <w:color w:val="000000"/>
              </w:rPr>
              <w:t xml:space="preserve">rożeniowe / Raport z wdrożenia </w:t>
            </w:r>
            <w:r w:rsidR="00CB1276">
              <w:rPr>
                <w:rFonts w:ascii="Calibri" w:eastAsia="Times New Roman" w:hAnsi="Calibri" w:cs="Calibri"/>
                <w:color w:val="000000"/>
              </w:rPr>
              <w:t>u</w:t>
            </w:r>
            <w:r w:rsidRPr="000D1B2F">
              <w:rPr>
                <w:rFonts w:ascii="Calibri" w:eastAsia="Times New Roman" w:hAnsi="Calibri" w:cs="Calibri"/>
                <w:color w:val="000000"/>
              </w:rPr>
              <w:t>sługi IT w środowisku produkcyjnym</w:t>
            </w:r>
          </w:p>
        </w:tc>
        <w:tc>
          <w:tcPr>
            <w:tcW w:w="808" w:type="dxa"/>
            <w:shd w:val="clear" w:color="auto" w:fill="auto"/>
            <w:vAlign w:val="center"/>
          </w:tcPr>
          <w:p w14:paraId="5E3905EC"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4CA52199"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1177" w:type="dxa"/>
            <w:shd w:val="clear" w:color="auto" w:fill="D9D9D9" w:themeFill="background1" w:themeFillShade="D9"/>
            <w:noWrap/>
            <w:vAlign w:val="center"/>
          </w:tcPr>
          <w:p w14:paraId="7606D5E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7F47F6C5"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noWrap/>
            <w:vAlign w:val="center"/>
          </w:tcPr>
          <w:p w14:paraId="06D2E24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808" w:type="dxa"/>
            <w:shd w:val="clear" w:color="auto" w:fill="auto"/>
            <w:vAlign w:val="center"/>
          </w:tcPr>
          <w:p w14:paraId="633F50E6"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0F0F6D9C"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0D1B2F" w14:paraId="20148815" w14:textId="77777777" w:rsidTr="003571B2">
        <w:trPr>
          <w:trHeight w:val="465"/>
          <w:jc w:val="center"/>
        </w:trPr>
        <w:tc>
          <w:tcPr>
            <w:tcW w:w="2154" w:type="dxa"/>
            <w:shd w:val="clear" w:color="auto" w:fill="auto"/>
          </w:tcPr>
          <w:p w14:paraId="5E00025A" w14:textId="58EC2020" w:rsidR="008C5452" w:rsidRPr="000D1B2F" w:rsidRDefault="008C5452" w:rsidP="00845C80">
            <w:pPr>
              <w:spacing w:after="0" w:line="240" w:lineRule="auto"/>
              <w:rPr>
                <w:rFonts w:ascii="Calibri" w:eastAsia="Times New Roman" w:hAnsi="Calibri" w:cs="Calibri"/>
                <w:color w:val="000000"/>
              </w:rPr>
            </w:pPr>
            <w:r w:rsidRPr="000D1B2F">
              <w:rPr>
                <w:rFonts w:ascii="Calibri" w:eastAsia="Times New Roman" w:hAnsi="Calibri" w:cs="Calibri"/>
                <w:color w:val="000000"/>
              </w:rPr>
              <w:t xml:space="preserve">Raport z okresu stabilizacji </w:t>
            </w:r>
            <w:r w:rsidR="00CB1276">
              <w:rPr>
                <w:rFonts w:ascii="Calibri" w:eastAsia="Times New Roman" w:hAnsi="Calibri" w:cs="Calibri"/>
                <w:color w:val="000000"/>
              </w:rPr>
              <w:t>u</w:t>
            </w:r>
            <w:r w:rsidRPr="000D1B2F">
              <w:rPr>
                <w:rFonts w:ascii="Calibri" w:eastAsia="Times New Roman" w:hAnsi="Calibri" w:cs="Calibri"/>
                <w:color w:val="000000"/>
              </w:rPr>
              <w:t>sługi IT w środowisku produkcyjnym</w:t>
            </w:r>
          </w:p>
        </w:tc>
        <w:tc>
          <w:tcPr>
            <w:tcW w:w="808" w:type="dxa"/>
            <w:shd w:val="clear" w:color="auto" w:fill="auto"/>
            <w:vAlign w:val="center"/>
          </w:tcPr>
          <w:p w14:paraId="41671BA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2B9B964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1177" w:type="dxa"/>
            <w:shd w:val="clear" w:color="auto" w:fill="D9D9D9" w:themeFill="background1" w:themeFillShade="D9"/>
            <w:noWrap/>
            <w:vAlign w:val="center"/>
          </w:tcPr>
          <w:p w14:paraId="0AE1E543"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1724F44A"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noWrap/>
            <w:vAlign w:val="center"/>
          </w:tcPr>
          <w:p w14:paraId="7FBC7027"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808" w:type="dxa"/>
            <w:shd w:val="clear" w:color="auto" w:fill="auto"/>
            <w:vAlign w:val="center"/>
          </w:tcPr>
          <w:p w14:paraId="7B278DFD"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377F0CA3"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r w:rsidR="0081579D" w:rsidRPr="00774CE0" w14:paraId="1CA58EBC" w14:textId="77777777" w:rsidTr="003571B2">
        <w:trPr>
          <w:trHeight w:val="465"/>
          <w:jc w:val="center"/>
        </w:trPr>
        <w:tc>
          <w:tcPr>
            <w:tcW w:w="2154" w:type="dxa"/>
            <w:shd w:val="clear" w:color="auto" w:fill="auto"/>
          </w:tcPr>
          <w:p w14:paraId="4EB55051" w14:textId="211BAC08" w:rsidR="008C5452" w:rsidRPr="000D1B2F" w:rsidRDefault="00845C80" w:rsidP="000D1B2F">
            <w:pPr>
              <w:spacing w:after="0" w:line="240" w:lineRule="auto"/>
              <w:rPr>
                <w:rFonts w:ascii="Calibri" w:eastAsia="Times New Roman" w:hAnsi="Calibri" w:cs="Calibri"/>
                <w:color w:val="000000"/>
              </w:rPr>
            </w:pPr>
            <w:r>
              <w:rPr>
                <w:rFonts w:ascii="Calibri" w:eastAsia="Times New Roman" w:hAnsi="Calibri" w:cs="Calibri"/>
                <w:color w:val="000000"/>
              </w:rPr>
              <w:t xml:space="preserve">Przyjęcie oprogramowania i </w:t>
            </w:r>
            <w:r w:rsidR="00CB1276">
              <w:rPr>
                <w:rFonts w:ascii="Calibri" w:eastAsia="Times New Roman" w:hAnsi="Calibri" w:cs="Calibri"/>
                <w:color w:val="000000"/>
              </w:rPr>
              <w:t>u</w:t>
            </w:r>
            <w:r w:rsidR="008C5452" w:rsidRPr="000D1B2F">
              <w:rPr>
                <w:rFonts w:ascii="Calibri" w:eastAsia="Times New Roman" w:hAnsi="Calibri" w:cs="Calibri"/>
                <w:color w:val="000000"/>
              </w:rPr>
              <w:t>sługi IT do eksploatacji</w:t>
            </w:r>
          </w:p>
        </w:tc>
        <w:tc>
          <w:tcPr>
            <w:tcW w:w="808" w:type="dxa"/>
            <w:shd w:val="clear" w:color="auto" w:fill="auto"/>
            <w:vAlign w:val="center"/>
          </w:tcPr>
          <w:p w14:paraId="1CD7003B"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7F3091E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1177" w:type="dxa"/>
            <w:shd w:val="clear" w:color="auto" w:fill="D9D9D9" w:themeFill="background1" w:themeFillShade="D9"/>
            <w:noWrap/>
            <w:vAlign w:val="center"/>
          </w:tcPr>
          <w:p w14:paraId="0559324B"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A/R</w:t>
            </w:r>
          </w:p>
        </w:tc>
        <w:tc>
          <w:tcPr>
            <w:tcW w:w="918" w:type="dxa"/>
            <w:shd w:val="clear" w:color="auto" w:fill="auto"/>
            <w:noWrap/>
            <w:vAlign w:val="center"/>
          </w:tcPr>
          <w:p w14:paraId="49EB1AB9"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noWrap/>
            <w:vAlign w:val="center"/>
          </w:tcPr>
          <w:p w14:paraId="5B6CFCE1"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R</w:t>
            </w:r>
          </w:p>
        </w:tc>
        <w:tc>
          <w:tcPr>
            <w:tcW w:w="808" w:type="dxa"/>
            <w:shd w:val="clear" w:color="auto" w:fill="auto"/>
            <w:vAlign w:val="center"/>
          </w:tcPr>
          <w:p w14:paraId="7F2E1D20" w14:textId="77777777" w:rsidR="008C5452" w:rsidRPr="000D1B2F"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c>
          <w:tcPr>
            <w:tcW w:w="1201" w:type="dxa"/>
            <w:shd w:val="clear" w:color="auto" w:fill="auto"/>
            <w:vAlign w:val="center"/>
          </w:tcPr>
          <w:p w14:paraId="27204937" w14:textId="77777777" w:rsidR="008C5452" w:rsidRPr="00CE5043" w:rsidRDefault="008C5452" w:rsidP="003571B2">
            <w:pPr>
              <w:widowControl w:val="0"/>
              <w:overflowPunct w:val="0"/>
              <w:autoSpaceDE w:val="0"/>
              <w:autoSpaceDN w:val="0"/>
              <w:adjustRightInd w:val="0"/>
              <w:spacing w:before="240" w:after="0" w:line="240" w:lineRule="auto"/>
              <w:ind w:left="567" w:hanging="567"/>
              <w:jc w:val="center"/>
              <w:textAlignment w:val="baseline"/>
              <w:rPr>
                <w:rFonts w:ascii="Calibri" w:eastAsia="Times New Roman" w:hAnsi="Calibri" w:cs="Calibri"/>
                <w:color w:val="000000"/>
              </w:rPr>
            </w:pPr>
            <w:r w:rsidRPr="000D1B2F">
              <w:rPr>
                <w:rFonts w:ascii="Calibri" w:eastAsia="Times New Roman" w:hAnsi="Calibri" w:cs="Calibri"/>
                <w:color w:val="000000"/>
              </w:rPr>
              <w:t>I</w:t>
            </w:r>
          </w:p>
        </w:tc>
      </w:tr>
    </w:tbl>
    <w:p w14:paraId="16618E47" w14:textId="77777777" w:rsidR="008C5452" w:rsidRPr="00ED1607" w:rsidRDefault="008C5452" w:rsidP="00774CE0">
      <w:pPr>
        <w:spacing w:after="0"/>
        <w:jc w:val="both"/>
        <w:rPr>
          <w:sz w:val="18"/>
          <w:szCs w:val="18"/>
        </w:rPr>
      </w:pPr>
      <w:r w:rsidRPr="00ED1607">
        <w:rPr>
          <w:sz w:val="18"/>
          <w:szCs w:val="18"/>
        </w:rPr>
        <w:t>*gdzie A – jest odpowiedzialny, R – jest realizujący, C – jest konsultowany, I – jest informowany</w:t>
      </w:r>
    </w:p>
    <w:p w14:paraId="379BF450" w14:textId="3ED4E6FF" w:rsidR="00020CFA" w:rsidRPr="00ED1607" w:rsidRDefault="008C5452" w:rsidP="00925FCF">
      <w:pPr>
        <w:spacing w:after="0"/>
        <w:jc w:val="both"/>
        <w:rPr>
          <w:sz w:val="18"/>
          <w:szCs w:val="18"/>
        </w:rPr>
      </w:pPr>
      <w:r w:rsidRPr="00ED1607">
        <w:rPr>
          <w:rFonts w:ascii="Calibri" w:eastAsia="Times New Roman" w:hAnsi="Calibri" w:cs="Calibri"/>
          <w:color w:val="000000"/>
          <w:sz w:val="18"/>
          <w:szCs w:val="18"/>
        </w:rPr>
        <w:lastRenderedPageBreak/>
        <w:t>Produkty** -oznaczone na szaro występują w cyklu życia usługi IT, bez oznaczenia występują z cyklu życia zmiany w oprogramowani</w:t>
      </w:r>
      <w:r w:rsidR="00580DD0">
        <w:rPr>
          <w:rFonts w:ascii="Calibri" w:eastAsia="Times New Roman" w:hAnsi="Calibri" w:cs="Calibri"/>
          <w:color w:val="000000"/>
          <w:sz w:val="18"/>
          <w:szCs w:val="18"/>
        </w:rPr>
        <w:t>u</w:t>
      </w:r>
      <w:bookmarkStart w:id="395" w:name="_Toc347911231"/>
      <w:bookmarkEnd w:id="389"/>
    </w:p>
    <w:p w14:paraId="74F87594" w14:textId="77777777" w:rsidR="00020CFA" w:rsidRPr="001A5A04" w:rsidRDefault="00020CFA" w:rsidP="002839F7">
      <w:pPr>
        <w:pStyle w:val="Nagwek2"/>
        <w:numPr>
          <w:ilvl w:val="1"/>
          <w:numId w:val="1"/>
        </w:numPr>
      </w:pPr>
      <w:bookmarkStart w:id="396" w:name="_Toc347948739"/>
      <w:bookmarkStart w:id="397" w:name="_Ref348692758"/>
      <w:bookmarkStart w:id="398" w:name="_Toc349206350"/>
      <w:bookmarkStart w:id="399" w:name="_Toc424735123"/>
      <w:bookmarkStart w:id="400" w:name="_Toc425282549"/>
      <w:bookmarkStart w:id="401" w:name="_Toc499569096"/>
      <w:bookmarkStart w:id="402" w:name="_Toc499641919"/>
      <w:bookmarkStart w:id="403" w:name="_Toc511055985"/>
      <w:r>
        <w:t>Integracja w zakresie weryfi</w:t>
      </w:r>
      <w:r w:rsidR="00413232">
        <w:t>kacji zmian w oprogramowaniu i U</w:t>
      </w:r>
      <w:r>
        <w:t>sług</w:t>
      </w:r>
      <w:bookmarkEnd w:id="395"/>
      <w:r>
        <w:t>ach IT</w:t>
      </w:r>
      <w:bookmarkEnd w:id="396"/>
      <w:bookmarkEnd w:id="397"/>
      <w:bookmarkEnd w:id="398"/>
      <w:bookmarkEnd w:id="399"/>
      <w:bookmarkEnd w:id="400"/>
      <w:bookmarkEnd w:id="401"/>
      <w:bookmarkEnd w:id="402"/>
      <w:bookmarkEnd w:id="403"/>
    </w:p>
    <w:p w14:paraId="7AC3AAC5" w14:textId="5B176C3E" w:rsidR="00020CFA" w:rsidRDefault="00020CFA" w:rsidP="00F1679E">
      <w:pPr>
        <w:jc w:val="both"/>
      </w:pPr>
      <w:r>
        <w:rPr>
          <w:rFonts w:ascii="Calibri" w:eastAsia="Times New Roman" w:hAnsi="Calibri" w:cs="Times New Roman"/>
        </w:rPr>
        <w:t xml:space="preserve">W celu zapewnienia </w:t>
      </w:r>
      <w:r w:rsidR="006059BF">
        <w:t xml:space="preserve">stabilnego świadczenia </w:t>
      </w:r>
      <w:r w:rsidR="00580DD0">
        <w:t>u</w:t>
      </w:r>
      <w:r>
        <w:t>sług IT i niezakłóconego prowadzenia działalności biznesowej przez ZUS w ramach poszczególnych obszarów KSI ZUS istotne jest weryfikowanie wprowadz</w:t>
      </w:r>
      <w:r w:rsidR="0077088F">
        <w:t xml:space="preserve">anych zmian w oprogramowaniu i </w:t>
      </w:r>
      <w:r w:rsidR="00580DD0">
        <w:t>u</w:t>
      </w:r>
      <w:r>
        <w:t xml:space="preserve">sługach IT przed ich implementacją w środowisku produkcyjnym. Weryfikacja kontynuowana jest na środowiskach produkcyjnych w trakcie stabilizacji oprogramowania i </w:t>
      </w:r>
      <w:r w:rsidR="006059BF">
        <w:t>U</w:t>
      </w:r>
      <w:r>
        <w:t xml:space="preserve">sług IT i umożliwia podjęcie decyzji o </w:t>
      </w:r>
      <w:r w:rsidR="006059BF">
        <w:t xml:space="preserve">przyjęciu oprogramowania i </w:t>
      </w:r>
      <w:r w:rsidR="00580DD0">
        <w:t>u</w:t>
      </w:r>
      <w:r w:rsidRPr="002E72D8">
        <w:t>sługi IT do eksploatacji</w:t>
      </w:r>
      <w:r>
        <w:t>.</w:t>
      </w:r>
    </w:p>
    <w:p w14:paraId="3F7B3915" w14:textId="77777777" w:rsidR="00020CFA" w:rsidRDefault="00020CFA" w:rsidP="00F1679E">
      <w:pPr>
        <w:jc w:val="both"/>
      </w:pPr>
      <w:r>
        <w:t>Do kluczowych działań i decyzji w zakresie weryfikacji należą:</w:t>
      </w:r>
    </w:p>
    <w:p w14:paraId="7549BBA8" w14:textId="77777777" w:rsidR="00020CFA" w:rsidRDefault="008B215F" w:rsidP="00DD693A">
      <w:pPr>
        <w:pStyle w:val="Akapitzlist"/>
        <w:numPr>
          <w:ilvl w:val="0"/>
          <w:numId w:val="9"/>
        </w:numPr>
        <w:jc w:val="both"/>
      </w:pPr>
      <w:r>
        <w:t>b</w:t>
      </w:r>
      <w:r w:rsidR="00020CFA">
        <w:t>udowa i utrzymanie środowisk nieprodukcyjnych,</w:t>
      </w:r>
    </w:p>
    <w:p w14:paraId="28B124DA" w14:textId="77777777" w:rsidR="00020CFA" w:rsidRDefault="008B215F" w:rsidP="00DD693A">
      <w:pPr>
        <w:pStyle w:val="Akapitzlist"/>
        <w:numPr>
          <w:ilvl w:val="0"/>
          <w:numId w:val="9"/>
        </w:numPr>
        <w:jc w:val="both"/>
      </w:pPr>
      <w:r>
        <w:t>w</w:t>
      </w:r>
      <w:r w:rsidR="00020CFA">
        <w:t>eryfikacja oprogramowania przed Odbiorem – testy akceptacyjne oprogramowania,</w:t>
      </w:r>
    </w:p>
    <w:p w14:paraId="2EDF8CBF" w14:textId="77777777" w:rsidR="00B53D40" w:rsidRDefault="008B215F" w:rsidP="00DD693A">
      <w:pPr>
        <w:pStyle w:val="Akapitzlist"/>
        <w:numPr>
          <w:ilvl w:val="0"/>
          <w:numId w:val="9"/>
        </w:numPr>
        <w:jc w:val="both"/>
      </w:pPr>
      <w:r>
        <w:t>w</w:t>
      </w:r>
      <w:r w:rsidR="00B53D40">
        <w:t>eryfikacja oprogramowanie w środowisku integracji z innymi elementami KSI i systemami na styku z KSI – testy międzymodułowe,</w:t>
      </w:r>
    </w:p>
    <w:p w14:paraId="51275526" w14:textId="77777777" w:rsidR="00020CFA" w:rsidRDefault="008B215F" w:rsidP="00DD693A">
      <w:pPr>
        <w:pStyle w:val="Akapitzlist"/>
        <w:numPr>
          <w:ilvl w:val="0"/>
          <w:numId w:val="9"/>
        </w:numPr>
        <w:jc w:val="both"/>
      </w:pPr>
      <w:r>
        <w:t>o</w:t>
      </w:r>
      <w:r w:rsidR="00020CFA">
        <w:t>dbiór oprogramowania,</w:t>
      </w:r>
    </w:p>
    <w:p w14:paraId="6CFA83DE" w14:textId="546024E9" w:rsidR="00020CFA" w:rsidRDefault="008B215F" w:rsidP="00DD693A">
      <w:pPr>
        <w:pStyle w:val="Akapitzlist"/>
        <w:numPr>
          <w:ilvl w:val="0"/>
          <w:numId w:val="9"/>
        </w:numPr>
        <w:jc w:val="both"/>
      </w:pPr>
      <w:r>
        <w:t>r</w:t>
      </w:r>
      <w:r w:rsidR="00020CFA">
        <w:t xml:space="preserve">ealizacji testów </w:t>
      </w:r>
      <w:r w:rsidR="00580DD0">
        <w:t>u</w:t>
      </w:r>
      <w:r w:rsidR="00020CFA">
        <w:t>sług IT – badania przedprodukcyjne usług IT,</w:t>
      </w:r>
    </w:p>
    <w:p w14:paraId="61A1DF85" w14:textId="68ED4D1A" w:rsidR="00020CFA" w:rsidRDefault="008B215F" w:rsidP="00DD693A">
      <w:pPr>
        <w:pStyle w:val="Akapitzlist"/>
        <w:numPr>
          <w:ilvl w:val="0"/>
          <w:numId w:val="9"/>
        </w:numPr>
        <w:jc w:val="both"/>
      </w:pPr>
      <w:r>
        <w:t>w</w:t>
      </w:r>
      <w:r w:rsidR="00020CFA">
        <w:t>drożenie i stabilizacja oprogramowania i usług IT w środowisku produkcyjnym,</w:t>
      </w:r>
    </w:p>
    <w:p w14:paraId="1A08E588" w14:textId="7C5AF8C7" w:rsidR="00020CFA" w:rsidRDefault="008B215F" w:rsidP="00DD693A">
      <w:pPr>
        <w:pStyle w:val="Akapitzlist"/>
        <w:numPr>
          <w:ilvl w:val="0"/>
          <w:numId w:val="9"/>
        </w:numPr>
        <w:jc w:val="both"/>
      </w:pPr>
      <w:r>
        <w:t>p</w:t>
      </w:r>
      <w:r w:rsidR="00020CFA">
        <w:t>rzyjęcie oprogramowania i usług IT do eksploatacji.</w:t>
      </w:r>
    </w:p>
    <w:p w14:paraId="625A61AE" w14:textId="5A55DD2C" w:rsidR="00020CFA" w:rsidRPr="006863F7" w:rsidRDefault="00020CFA" w:rsidP="00F1679E">
      <w:pPr>
        <w:jc w:val="both"/>
        <w:rPr>
          <w:rFonts w:ascii="Calibri" w:eastAsia="Times New Roman" w:hAnsi="Calibri" w:cs="Times New Roman"/>
        </w:rPr>
      </w:pPr>
      <w:r w:rsidRPr="00814097">
        <w:t>Weryfikacja jest realizowana z w</w:t>
      </w:r>
      <w:r w:rsidRPr="006863F7">
        <w:t xml:space="preserve">ykorzystaniem różnych metod i różnych środowisk nieprodukcyjnych. </w:t>
      </w:r>
      <w:r w:rsidRPr="006863F7">
        <w:rPr>
          <w:rFonts w:ascii="Calibri" w:eastAsia="Times New Roman" w:hAnsi="Calibri" w:cs="Times New Roman"/>
        </w:rPr>
        <w:t>W KSI ZUS są obecnie stosowane następujące metod</w:t>
      </w:r>
      <w:r w:rsidR="00232AB0">
        <w:rPr>
          <w:rFonts w:ascii="Calibri" w:eastAsia="Times New Roman" w:hAnsi="Calibri" w:cs="Times New Roman"/>
        </w:rPr>
        <w:t xml:space="preserve">y weryfikacji oprogramowania i </w:t>
      </w:r>
      <w:r w:rsidR="00580DD0">
        <w:rPr>
          <w:rFonts w:ascii="Calibri" w:eastAsia="Times New Roman" w:hAnsi="Calibri" w:cs="Times New Roman"/>
        </w:rPr>
        <w:t>u</w:t>
      </w:r>
      <w:r w:rsidRPr="006863F7">
        <w:rPr>
          <w:rFonts w:ascii="Calibri" w:eastAsia="Times New Roman" w:hAnsi="Calibri" w:cs="Times New Roman"/>
        </w:rPr>
        <w:t>sług IT:</w:t>
      </w:r>
    </w:p>
    <w:p w14:paraId="406230CB" w14:textId="77777777" w:rsidR="00020CFA" w:rsidRDefault="00020CFA" w:rsidP="00DD693A">
      <w:pPr>
        <w:pStyle w:val="Akapitzlist"/>
        <w:numPr>
          <w:ilvl w:val="0"/>
          <w:numId w:val="9"/>
        </w:numPr>
        <w:jc w:val="both"/>
      </w:pPr>
      <w:r w:rsidRPr="006863F7">
        <w:t>testy akceptacyjne (TA) oprogramowania,</w:t>
      </w:r>
    </w:p>
    <w:p w14:paraId="11F6BAC2" w14:textId="77777777" w:rsidR="00D64C2B" w:rsidRDefault="00D64C2B" w:rsidP="00DD693A">
      <w:pPr>
        <w:pStyle w:val="Akapitzlist"/>
        <w:numPr>
          <w:ilvl w:val="0"/>
          <w:numId w:val="9"/>
        </w:numPr>
        <w:jc w:val="both"/>
      </w:pPr>
      <w:r>
        <w:t>testy międzymodułowe</w:t>
      </w:r>
      <w:r w:rsidR="000B4D6B">
        <w:t>, w tym testy regresji</w:t>
      </w:r>
      <w:r>
        <w:t xml:space="preserve"> (TMM) oprogramowania,</w:t>
      </w:r>
    </w:p>
    <w:p w14:paraId="4167643E" w14:textId="77777777" w:rsidR="000B4D6B" w:rsidRPr="006863F7" w:rsidRDefault="000B4D6B" w:rsidP="00DD693A">
      <w:pPr>
        <w:pStyle w:val="Akapitzlist"/>
        <w:numPr>
          <w:ilvl w:val="0"/>
          <w:numId w:val="9"/>
        </w:numPr>
        <w:jc w:val="both"/>
      </w:pPr>
      <w:r>
        <w:t>testy wydajnościowe</w:t>
      </w:r>
      <w:r w:rsidR="002A7893">
        <w:t>,</w:t>
      </w:r>
    </w:p>
    <w:p w14:paraId="367D681B" w14:textId="5E4685C7" w:rsidR="00020CFA" w:rsidRPr="006863F7" w:rsidRDefault="00020CFA" w:rsidP="00DD693A">
      <w:pPr>
        <w:pStyle w:val="Akapitzlist"/>
        <w:numPr>
          <w:ilvl w:val="0"/>
          <w:numId w:val="9"/>
        </w:numPr>
        <w:jc w:val="both"/>
      </w:pPr>
      <w:r w:rsidRPr="006863F7">
        <w:t>opinie technologiczne (OT) dla oprogramowania i usług IT,</w:t>
      </w:r>
    </w:p>
    <w:p w14:paraId="040F9586" w14:textId="328C4010" w:rsidR="00020CFA" w:rsidRPr="006863F7" w:rsidRDefault="00020CFA" w:rsidP="00DD693A">
      <w:pPr>
        <w:pStyle w:val="Akapitzlist"/>
        <w:numPr>
          <w:ilvl w:val="0"/>
          <w:numId w:val="9"/>
        </w:numPr>
        <w:jc w:val="both"/>
      </w:pPr>
      <w:r w:rsidRPr="006863F7">
        <w:t>badania przedprodukcyjne (BP) usług IT,</w:t>
      </w:r>
    </w:p>
    <w:p w14:paraId="64E7F49E" w14:textId="25538526" w:rsidR="00020CFA" w:rsidRPr="006863F7" w:rsidRDefault="00020CFA" w:rsidP="00DD693A">
      <w:pPr>
        <w:pStyle w:val="Akapitzlist"/>
        <w:numPr>
          <w:ilvl w:val="0"/>
          <w:numId w:val="9"/>
        </w:numPr>
        <w:jc w:val="both"/>
      </w:pPr>
      <w:r w:rsidRPr="006863F7">
        <w:t>pilotaże (P) dla oprogramowania i usług IT,</w:t>
      </w:r>
    </w:p>
    <w:p w14:paraId="31A0416B" w14:textId="6A74D9D4" w:rsidR="00020CFA" w:rsidRPr="006474DB" w:rsidRDefault="00020CFA" w:rsidP="00DD693A">
      <w:pPr>
        <w:pStyle w:val="Akapitzlist"/>
        <w:numPr>
          <w:ilvl w:val="0"/>
          <w:numId w:val="9"/>
        </w:numPr>
        <w:jc w:val="both"/>
        <w:rPr>
          <w:strike/>
        </w:rPr>
      </w:pPr>
      <w:r w:rsidRPr="006863F7">
        <w:t>kwarantanny (K) oprogramowania i usług IT.</w:t>
      </w:r>
    </w:p>
    <w:p w14:paraId="6BFA6E8D" w14:textId="77777777" w:rsidR="00020CFA" w:rsidRPr="003543C3" w:rsidRDefault="00020CFA" w:rsidP="00F1679E">
      <w:pPr>
        <w:jc w:val="both"/>
        <w:rPr>
          <w:rFonts w:ascii="Calibri" w:eastAsia="Times New Roman" w:hAnsi="Calibri" w:cs="Times New Roman"/>
        </w:rPr>
      </w:pPr>
      <w:r w:rsidRPr="003543C3">
        <w:rPr>
          <w:rFonts w:ascii="Calibri" w:eastAsia="Times New Roman" w:hAnsi="Calibri" w:cs="Times New Roman"/>
        </w:rPr>
        <w:t xml:space="preserve">Charakterystyka testów akceptacyjnych </w:t>
      </w:r>
      <w:r>
        <w:rPr>
          <w:rFonts w:ascii="Calibri" w:eastAsia="Times New Roman" w:hAnsi="Calibri" w:cs="Times New Roman"/>
        </w:rPr>
        <w:t xml:space="preserve">oprogramowania </w:t>
      </w:r>
      <w:r w:rsidRPr="003543C3">
        <w:rPr>
          <w:rFonts w:ascii="Calibri" w:eastAsia="Times New Roman" w:hAnsi="Calibri" w:cs="Times New Roman"/>
        </w:rPr>
        <w:t xml:space="preserve">oraz badań przedprodukcyjnych </w:t>
      </w:r>
      <w:r w:rsidR="0099719D">
        <w:rPr>
          <w:rFonts w:ascii="Calibri" w:eastAsia="Times New Roman" w:hAnsi="Calibri" w:cs="Times New Roman"/>
        </w:rPr>
        <w:t>U</w:t>
      </w:r>
      <w:r w:rsidRPr="003543C3">
        <w:rPr>
          <w:rFonts w:ascii="Calibri" w:eastAsia="Times New Roman" w:hAnsi="Calibri" w:cs="Times New Roman"/>
        </w:rPr>
        <w:t xml:space="preserve">sług </w:t>
      </w:r>
      <w:r>
        <w:rPr>
          <w:rFonts w:ascii="Calibri" w:eastAsia="Times New Roman" w:hAnsi="Calibri" w:cs="Times New Roman"/>
        </w:rPr>
        <w:t xml:space="preserve">IT </w:t>
      </w:r>
      <w:r w:rsidRPr="003543C3">
        <w:rPr>
          <w:rFonts w:ascii="Calibri" w:eastAsia="Times New Roman" w:hAnsi="Calibri" w:cs="Times New Roman"/>
        </w:rPr>
        <w:t>została przedstawiona w poniższej tabeli.</w:t>
      </w:r>
    </w:p>
    <w:tbl>
      <w:tblPr>
        <w:tblStyle w:val="Tabela-Siatka"/>
        <w:tblW w:w="9322" w:type="dxa"/>
        <w:jc w:val="center"/>
        <w:tblLook w:val="04A0" w:firstRow="1" w:lastRow="0" w:firstColumn="1" w:lastColumn="0" w:noHBand="0" w:noVBand="1"/>
      </w:tblPr>
      <w:tblGrid>
        <w:gridCol w:w="1384"/>
        <w:gridCol w:w="3159"/>
        <w:gridCol w:w="4779"/>
      </w:tblGrid>
      <w:tr w:rsidR="00020CFA" w14:paraId="735E9A23" w14:textId="77777777" w:rsidTr="002839F7">
        <w:trPr>
          <w:jc w:val="center"/>
        </w:trPr>
        <w:tc>
          <w:tcPr>
            <w:tcW w:w="1384" w:type="dxa"/>
          </w:tcPr>
          <w:p w14:paraId="016FF869" w14:textId="77777777" w:rsidR="00020CFA" w:rsidRPr="00DE5CFB" w:rsidRDefault="00020CFA" w:rsidP="00020CFA">
            <w:pPr>
              <w:rPr>
                <w:b/>
              </w:rPr>
            </w:pPr>
          </w:p>
        </w:tc>
        <w:tc>
          <w:tcPr>
            <w:tcW w:w="3159" w:type="dxa"/>
            <w:vAlign w:val="center"/>
          </w:tcPr>
          <w:p w14:paraId="3F9977E3" w14:textId="77777777" w:rsidR="00020CFA" w:rsidRPr="008940AE" w:rsidRDefault="00020CFA" w:rsidP="00020CFA">
            <w:pPr>
              <w:jc w:val="center"/>
              <w:rPr>
                <w:b/>
              </w:rPr>
            </w:pPr>
            <w:r>
              <w:rPr>
                <w:b/>
              </w:rPr>
              <w:t>Testy akceptacyjne oprogramowania</w:t>
            </w:r>
          </w:p>
        </w:tc>
        <w:tc>
          <w:tcPr>
            <w:tcW w:w="4779" w:type="dxa"/>
            <w:vAlign w:val="center"/>
          </w:tcPr>
          <w:p w14:paraId="7D990B97" w14:textId="77777777" w:rsidR="00020CFA" w:rsidRPr="008940AE" w:rsidRDefault="00F46D59" w:rsidP="00020CFA">
            <w:pPr>
              <w:jc w:val="center"/>
              <w:rPr>
                <w:b/>
              </w:rPr>
            </w:pPr>
            <w:r>
              <w:rPr>
                <w:b/>
              </w:rPr>
              <w:t>Testy międzymodułowe oprogramowania/</w:t>
            </w:r>
            <w:r w:rsidR="005C533A">
              <w:rPr>
                <w:b/>
              </w:rPr>
              <w:t xml:space="preserve"> </w:t>
            </w:r>
            <w:r w:rsidR="0077088F">
              <w:rPr>
                <w:b/>
              </w:rPr>
              <w:t>U</w:t>
            </w:r>
            <w:r>
              <w:rPr>
                <w:b/>
              </w:rPr>
              <w:t>sług IT</w:t>
            </w:r>
          </w:p>
        </w:tc>
      </w:tr>
      <w:tr w:rsidR="00020CFA" w14:paraId="36FEF7D6" w14:textId="77777777" w:rsidTr="002839F7">
        <w:trPr>
          <w:jc w:val="center"/>
        </w:trPr>
        <w:tc>
          <w:tcPr>
            <w:tcW w:w="1384" w:type="dxa"/>
          </w:tcPr>
          <w:p w14:paraId="0F4C1B57" w14:textId="77777777" w:rsidR="00020CFA" w:rsidRPr="00DE5CFB" w:rsidRDefault="00020CFA" w:rsidP="00020CFA">
            <w:pPr>
              <w:rPr>
                <w:b/>
              </w:rPr>
            </w:pPr>
            <w:r w:rsidRPr="00DE5CFB">
              <w:rPr>
                <w:b/>
              </w:rPr>
              <w:t>Cel</w:t>
            </w:r>
          </w:p>
        </w:tc>
        <w:tc>
          <w:tcPr>
            <w:tcW w:w="3159" w:type="dxa"/>
          </w:tcPr>
          <w:p w14:paraId="75C19E5C" w14:textId="4BEE6323" w:rsidR="00020CFA" w:rsidRDefault="00020CFA" w:rsidP="00020CFA">
            <w:r>
              <w:t xml:space="preserve">Odbiór oprogramowania od </w:t>
            </w:r>
            <w:r w:rsidR="003F7E15">
              <w:t xml:space="preserve">jego </w:t>
            </w:r>
            <w:r>
              <w:t>dostawców</w:t>
            </w:r>
          </w:p>
        </w:tc>
        <w:tc>
          <w:tcPr>
            <w:tcW w:w="4779" w:type="dxa"/>
          </w:tcPr>
          <w:p w14:paraId="1FE533BF" w14:textId="77777777" w:rsidR="00020CFA" w:rsidRDefault="00020CFA" w:rsidP="00020CFA">
            <w:r>
              <w:t>Zapewnienie o</w:t>
            </w:r>
            <w:r w:rsidRPr="00DE1BE8">
              <w:t xml:space="preserve">czekiwanego poziomu </w:t>
            </w:r>
            <w:r>
              <w:t xml:space="preserve">jakości </w:t>
            </w:r>
            <w:r w:rsidRPr="00DE1BE8">
              <w:t xml:space="preserve">wydań </w:t>
            </w:r>
            <w:r>
              <w:t xml:space="preserve">usług IT </w:t>
            </w:r>
            <w:r w:rsidRPr="00DE1BE8">
              <w:t>do środowiska produkcyjnego</w:t>
            </w:r>
          </w:p>
        </w:tc>
      </w:tr>
      <w:tr w:rsidR="00020CFA" w14:paraId="2E8EE712" w14:textId="77777777" w:rsidTr="002839F7">
        <w:trPr>
          <w:jc w:val="center"/>
        </w:trPr>
        <w:tc>
          <w:tcPr>
            <w:tcW w:w="1384" w:type="dxa"/>
          </w:tcPr>
          <w:p w14:paraId="6E769139" w14:textId="77777777" w:rsidR="00020CFA" w:rsidRPr="00DE5CFB" w:rsidRDefault="00020CFA" w:rsidP="00020CFA">
            <w:pPr>
              <w:rPr>
                <w:b/>
              </w:rPr>
            </w:pPr>
            <w:r>
              <w:rPr>
                <w:b/>
              </w:rPr>
              <w:t>Przedmiot testów</w:t>
            </w:r>
          </w:p>
        </w:tc>
        <w:tc>
          <w:tcPr>
            <w:tcW w:w="3159" w:type="dxa"/>
          </w:tcPr>
          <w:p w14:paraId="55AE38A8" w14:textId="77777777" w:rsidR="00020CFA" w:rsidRDefault="00020CFA" w:rsidP="00020CFA">
            <w:r w:rsidRPr="00DE1BE8">
              <w:t>Produkt</w:t>
            </w:r>
            <w:r>
              <w:t>y</w:t>
            </w:r>
            <w:r w:rsidRPr="00DE1BE8">
              <w:t xml:space="preserve"> wytwarzan</w:t>
            </w:r>
            <w:r>
              <w:t>e</w:t>
            </w:r>
            <w:r w:rsidRPr="00DE1BE8">
              <w:t xml:space="preserve"> w ramach </w:t>
            </w:r>
            <w:r>
              <w:t>projektów/ M</w:t>
            </w:r>
            <w:r w:rsidRPr="00DE1BE8">
              <w:t>odyfikacji</w:t>
            </w:r>
          </w:p>
          <w:p w14:paraId="17C0761A" w14:textId="77777777" w:rsidR="00020CFA" w:rsidRPr="00DE1BE8" w:rsidRDefault="00020CFA" w:rsidP="00020CFA"/>
        </w:tc>
        <w:tc>
          <w:tcPr>
            <w:tcW w:w="4779" w:type="dxa"/>
          </w:tcPr>
          <w:p w14:paraId="4D7F7A98" w14:textId="3DE992B1" w:rsidR="00020CFA" w:rsidRPr="00DE1BE8" w:rsidRDefault="0077088F" w:rsidP="00020CFA">
            <w:r>
              <w:t xml:space="preserve">Zmienione, nowe </w:t>
            </w:r>
            <w:r w:rsidR="00CB1276">
              <w:t>u</w:t>
            </w:r>
            <w:r w:rsidR="00020CFA" w:rsidRPr="00DE1BE8">
              <w:t>sług</w:t>
            </w:r>
            <w:r w:rsidR="00020CFA">
              <w:t>i IT, mogą zawierać nowe oprogramowanie z więcej niż jednej M</w:t>
            </w:r>
            <w:r w:rsidR="00020CFA" w:rsidRPr="00DE1BE8">
              <w:t xml:space="preserve">odyfikacji </w:t>
            </w:r>
            <w:r w:rsidR="00020CFA">
              <w:t xml:space="preserve">/ projektu </w:t>
            </w:r>
            <w:r w:rsidR="00020CFA" w:rsidRPr="00DE1BE8">
              <w:t xml:space="preserve">podlegających zintegrowanemu </w:t>
            </w:r>
            <w:r w:rsidR="00020CFA" w:rsidRPr="00DE1BE8">
              <w:lastRenderedPageBreak/>
              <w:t>wdrożeniu (powiązanie integracją, danymi, harmonogramem wdrożeń)</w:t>
            </w:r>
          </w:p>
        </w:tc>
      </w:tr>
      <w:tr w:rsidR="00020CFA" w14:paraId="5C0D0D81" w14:textId="77777777" w:rsidTr="002839F7">
        <w:trPr>
          <w:jc w:val="center"/>
        </w:trPr>
        <w:tc>
          <w:tcPr>
            <w:tcW w:w="1384" w:type="dxa"/>
          </w:tcPr>
          <w:p w14:paraId="3B436CD0" w14:textId="77777777" w:rsidR="00020CFA" w:rsidRPr="00DE5CFB" w:rsidRDefault="00020CFA" w:rsidP="00020CFA">
            <w:pPr>
              <w:rPr>
                <w:b/>
              </w:rPr>
            </w:pPr>
            <w:r w:rsidRPr="00DE5CFB">
              <w:rPr>
                <w:b/>
              </w:rPr>
              <w:lastRenderedPageBreak/>
              <w:t xml:space="preserve">Zakres </w:t>
            </w:r>
            <w:r>
              <w:rPr>
                <w:b/>
              </w:rPr>
              <w:t>weryfikacji</w:t>
            </w:r>
          </w:p>
          <w:p w14:paraId="24B24826" w14:textId="77777777" w:rsidR="00020CFA" w:rsidRPr="00DE5CFB" w:rsidRDefault="00020CFA" w:rsidP="00020CFA">
            <w:pPr>
              <w:rPr>
                <w:b/>
              </w:rPr>
            </w:pPr>
          </w:p>
        </w:tc>
        <w:tc>
          <w:tcPr>
            <w:tcW w:w="3159" w:type="dxa"/>
          </w:tcPr>
          <w:p w14:paraId="66869273" w14:textId="77777777" w:rsidR="00020CFA" w:rsidRDefault="00020CFA" w:rsidP="00020CFA">
            <w:r w:rsidRPr="00DE1BE8">
              <w:t>Funkcjonalność oprogramowania</w:t>
            </w:r>
          </w:p>
          <w:p w14:paraId="53AD2BE7" w14:textId="77777777" w:rsidR="00020CFA" w:rsidRPr="00DE1BE8" w:rsidRDefault="00020CFA" w:rsidP="00020CFA">
            <w:r>
              <w:t>Zgodność z dokumentami analitycznymi Modyfikacji.</w:t>
            </w:r>
          </w:p>
        </w:tc>
        <w:tc>
          <w:tcPr>
            <w:tcW w:w="4779" w:type="dxa"/>
          </w:tcPr>
          <w:p w14:paraId="357A2CDD" w14:textId="42AEA482" w:rsidR="00020CFA" w:rsidRDefault="00020CFA" w:rsidP="00CB7FEF">
            <w:pPr>
              <w:jc w:val="both"/>
            </w:pPr>
            <w:r w:rsidRPr="002A35BA">
              <w:t>Weryfikacja usług w konfiguracji produkcyjnej w otoczeniu danych rzeczywistych</w:t>
            </w:r>
            <w:r>
              <w:t xml:space="preserve"> w zakresie:</w:t>
            </w:r>
          </w:p>
          <w:p w14:paraId="2B17DC00" w14:textId="77777777" w:rsidR="00020CFA" w:rsidRPr="00CB7FEF" w:rsidRDefault="008B215F" w:rsidP="00DD693A">
            <w:pPr>
              <w:pStyle w:val="Akapitzlist"/>
              <w:numPr>
                <w:ilvl w:val="0"/>
                <w:numId w:val="31"/>
              </w:numPr>
              <w:ind w:left="317" w:hanging="141"/>
              <w:jc w:val="both"/>
            </w:pPr>
            <w:r>
              <w:t>Integracji U</w:t>
            </w:r>
            <w:r w:rsidR="00020CFA" w:rsidRPr="00CB7FEF">
              <w:t>sług (w tym usług pochodzących od różnych dostawców)</w:t>
            </w:r>
            <w:r w:rsidR="00CB7FEF">
              <w:t>,</w:t>
            </w:r>
          </w:p>
          <w:p w14:paraId="4D5FAAF0" w14:textId="77777777" w:rsidR="00020CFA" w:rsidRPr="00CB7FEF" w:rsidRDefault="00020CFA" w:rsidP="00DD693A">
            <w:pPr>
              <w:pStyle w:val="Akapitzlist"/>
              <w:numPr>
                <w:ilvl w:val="0"/>
                <w:numId w:val="31"/>
              </w:numPr>
              <w:ind w:left="317" w:hanging="141"/>
              <w:jc w:val="both"/>
            </w:pPr>
            <w:r w:rsidRPr="00CB7FEF">
              <w:t>Oceny wpływu wprowadzanych zmian na eksploatowane usługi IT ZUS (testy regresji)</w:t>
            </w:r>
            <w:r w:rsidR="00CB7FEF">
              <w:t>,</w:t>
            </w:r>
          </w:p>
          <w:p w14:paraId="6A2DA934" w14:textId="77777777" w:rsidR="00020CFA" w:rsidRPr="00CB7FEF" w:rsidRDefault="0077088F" w:rsidP="00DD693A">
            <w:pPr>
              <w:pStyle w:val="Akapitzlist"/>
              <w:numPr>
                <w:ilvl w:val="0"/>
                <w:numId w:val="31"/>
              </w:numPr>
              <w:ind w:left="317" w:hanging="141"/>
              <w:jc w:val="both"/>
            </w:pPr>
            <w:r>
              <w:t>Krytycznej funkcjonalności U</w:t>
            </w:r>
            <w:r w:rsidR="00020CFA" w:rsidRPr="00CB7FEF">
              <w:t>sług dla procesów biznesowych (utility, VBF)</w:t>
            </w:r>
            <w:r w:rsidR="00CB7FEF">
              <w:t>,</w:t>
            </w:r>
          </w:p>
          <w:p w14:paraId="74C11EEE" w14:textId="77777777" w:rsidR="00020CFA" w:rsidRPr="00CB7FEF" w:rsidRDefault="00020CFA" w:rsidP="00DD693A">
            <w:pPr>
              <w:pStyle w:val="Akapitzlist"/>
              <w:numPr>
                <w:ilvl w:val="0"/>
                <w:numId w:val="31"/>
              </w:numPr>
              <w:ind w:left="317" w:hanging="141"/>
              <w:jc w:val="both"/>
            </w:pPr>
            <w:r w:rsidRPr="00CB7FEF">
              <w:t>Krytycznych parametrów dla procesów biznesowych (warranty, VBF)</w:t>
            </w:r>
            <w:r w:rsidR="00CB7FEF">
              <w:t>,</w:t>
            </w:r>
          </w:p>
          <w:p w14:paraId="2FCC9802" w14:textId="77777777" w:rsidR="00020CFA" w:rsidRPr="00CB7FEF" w:rsidRDefault="00020CFA" w:rsidP="00DD693A">
            <w:pPr>
              <w:pStyle w:val="Akapitzlist"/>
              <w:numPr>
                <w:ilvl w:val="0"/>
                <w:numId w:val="31"/>
              </w:numPr>
              <w:ind w:left="317" w:hanging="141"/>
              <w:jc w:val="both"/>
            </w:pPr>
            <w:r w:rsidRPr="00CB7FEF">
              <w:t>Gotowości organizacji IT ZUS do „bezpiecznego” wdrożenia i eksploatacji zmodyfikowanej lub nowej usługi IT</w:t>
            </w:r>
            <w:r w:rsidR="00CB7FEF">
              <w:t>,</w:t>
            </w:r>
          </w:p>
          <w:p w14:paraId="56F04ED4" w14:textId="77777777" w:rsidR="00020CFA" w:rsidRPr="00CB7FEF" w:rsidRDefault="00020CFA" w:rsidP="008B215F">
            <w:pPr>
              <w:pStyle w:val="Akapitzlist"/>
              <w:numPr>
                <w:ilvl w:val="0"/>
                <w:numId w:val="31"/>
              </w:numPr>
              <w:ind w:left="317" w:hanging="141"/>
              <w:jc w:val="both"/>
            </w:pPr>
            <w:r w:rsidRPr="00CB7FEF">
              <w:t xml:space="preserve">Standardy </w:t>
            </w:r>
            <w:r w:rsidR="008B215F">
              <w:t>IT ZUS</w:t>
            </w:r>
            <w:r w:rsidR="00CB7FEF">
              <w:t>.</w:t>
            </w:r>
          </w:p>
        </w:tc>
      </w:tr>
      <w:tr w:rsidR="00020CFA" w14:paraId="1E1374DB" w14:textId="77777777" w:rsidTr="002839F7">
        <w:trPr>
          <w:jc w:val="center"/>
        </w:trPr>
        <w:tc>
          <w:tcPr>
            <w:tcW w:w="1384" w:type="dxa"/>
          </w:tcPr>
          <w:p w14:paraId="7BCBFCAE" w14:textId="77777777" w:rsidR="00020CFA" w:rsidRPr="00DE5CFB" w:rsidRDefault="00020CFA" w:rsidP="00020CFA">
            <w:pPr>
              <w:rPr>
                <w:b/>
              </w:rPr>
            </w:pPr>
            <w:r>
              <w:rPr>
                <w:b/>
              </w:rPr>
              <w:t>Kluczowe produkty</w:t>
            </w:r>
          </w:p>
        </w:tc>
        <w:tc>
          <w:tcPr>
            <w:tcW w:w="3159" w:type="dxa"/>
          </w:tcPr>
          <w:p w14:paraId="5BA991DA" w14:textId="77777777" w:rsidR="00020CFA" w:rsidRDefault="00020CFA" w:rsidP="00020CFA">
            <w:r>
              <w:t>Projekt Testów Akceptacyjnych Oprogramowania</w:t>
            </w:r>
          </w:p>
          <w:p w14:paraId="134D2EBE" w14:textId="77777777" w:rsidR="00020CFA" w:rsidRPr="00DE1BE8" w:rsidRDefault="00020CFA" w:rsidP="00020CFA">
            <w:r>
              <w:t>Raport z Testów Akceptacyjnych Oprogramowania</w:t>
            </w:r>
          </w:p>
        </w:tc>
        <w:tc>
          <w:tcPr>
            <w:tcW w:w="4779" w:type="dxa"/>
          </w:tcPr>
          <w:p w14:paraId="1306DAA3" w14:textId="77777777" w:rsidR="00B96BF4" w:rsidRDefault="00B96BF4" w:rsidP="00B96BF4">
            <w:r>
              <w:t>Projekt Testów Międzymodułowych</w:t>
            </w:r>
            <w:r w:rsidR="00F74F6C">
              <w:t>,</w:t>
            </w:r>
          </w:p>
          <w:p w14:paraId="08FE47C1" w14:textId="77777777" w:rsidR="00020CFA" w:rsidRPr="002A35BA" w:rsidRDefault="00B96BF4" w:rsidP="00B96BF4">
            <w:r>
              <w:t>Raport z Testów Międzymodułowych</w:t>
            </w:r>
            <w:r w:rsidR="00F74F6C">
              <w:t>.</w:t>
            </w:r>
          </w:p>
        </w:tc>
      </w:tr>
    </w:tbl>
    <w:p w14:paraId="6B76C2CF" w14:textId="77777777" w:rsidR="001C6091" w:rsidRDefault="001C6091" w:rsidP="002839F7">
      <w:pPr>
        <w:pStyle w:val="Nagwek1"/>
        <w:numPr>
          <w:ilvl w:val="0"/>
          <w:numId w:val="1"/>
        </w:numPr>
      </w:pPr>
      <w:bookmarkStart w:id="404" w:name="_Toc425282555"/>
      <w:bookmarkStart w:id="405" w:name="_Toc499641920"/>
      <w:bookmarkStart w:id="406" w:name="_Toc511055986"/>
      <w:bookmarkStart w:id="407" w:name="_Toc499569097"/>
      <w:bookmarkEnd w:id="390"/>
      <w:bookmarkEnd w:id="391"/>
      <w:bookmarkEnd w:id="392"/>
      <w:bookmarkEnd w:id="393"/>
      <w:bookmarkEnd w:id="394"/>
      <w:r>
        <w:t>Standardy w architekturze KSI</w:t>
      </w:r>
      <w:bookmarkEnd w:id="404"/>
      <w:bookmarkEnd w:id="405"/>
      <w:bookmarkEnd w:id="406"/>
    </w:p>
    <w:bookmarkEnd w:id="407"/>
    <w:p w14:paraId="461C6374"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 xml:space="preserve">W Zakładzie zostały wdrożone </w:t>
      </w:r>
      <w:r w:rsidR="00F744A3">
        <w:rPr>
          <w:rFonts w:ascii="Calibri" w:hAnsi="Calibri" w:cs="Calibri"/>
        </w:rPr>
        <w:t>S</w:t>
      </w:r>
      <w:r>
        <w:rPr>
          <w:rFonts w:ascii="Calibri" w:hAnsi="Calibri" w:cs="Calibri"/>
        </w:rPr>
        <w:t xml:space="preserve">tandardy </w:t>
      </w:r>
      <w:r w:rsidR="006774A4">
        <w:rPr>
          <w:rFonts w:ascii="Calibri" w:hAnsi="Calibri" w:cs="Calibri"/>
        </w:rPr>
        <w:t xml:space="preserve">IT ZUS obejmujące </w:t>
      </w:r>
      <w:r w:rsidR="004F3793">
        <w:rPr>
          <w:rFonts w:ascii="Calibri" w:hAnsi="Calibri" w:cs="Calibri"/>
        </w:rPr>
        <w:t xml:space="preserve">m.in. </w:t>
      </w:r>
      <w:r w:rsidR="00AB47C5">
        <w:rPr>
          <w:rFonts w:ascii="Calibri" w:hAnsi="Calibri" w:cs="Calibri"/>
        </w:rPr>
        <w:t xml:space="preserve"> </w:t>
      </w:r>
      <w:r w:rsidR="00393417">
        <w:rPr>
          <w:rFonts w:ascii="Calibri" w:hAnsi="Calibri" w:cs="Calibri"/>
        </w:rPr>
        <w:t xml:space="preserve">Standardy </w:t>
      </w:r>
      <w:r w:rsidR="006774A4">
        <w:rPr>
          <w:rFonts w:ascii="Calibri" w:hAnsi="Calibri" w:cs="Calibri"/>
        </w:rPr>
        <w:t xml:space="preserve">eksploatacyjne oraz produkcyjne - </w:t>
      </w:r>
      <w:r w:rsidR="00E42EF9">
        <w:rPr>
          <w:rFonts w:cs="Calibri"/>
        </w:rPr>
        <w:t xml:space="preserve">Metodyka ZUS wraz z </w:t>
      </w:r>
      <w:r w:rsidR="006774A4" w:rsidRPr="009575CC">
        <w:rPr>
          <w:rFonts w:cs="Calibri"/>
        </w:rPr>
        <w:t>Podręcznikiem Wymiarowania SI ZUS</w:t>
      </w:r>
      <w:r>
        <w:rPr>
          <w:rFonts w:ascii="Calibri" w:hAnsi="Calibri" w:cs="Calibri"/>
        </w:rPr>
        <w:t>. Bazują one na obowiązujących światowych standardach i dobrych praktykach. Oznacza to, że nie definiuje się i nie narzuca Wykonawcom stosowania innych wzorców, w tym ich własnych lecz opiera się na ogólnie przyjętych i uznawanych standardach. Możn</w:t>
      </w:r>
      <w:r w:rsidR="000B7C76">
        <w:rPr>
          <w:rFonts w:ascii="Calibri" w:hAnsi="Calibri" w:cs="Calibri"/>
        </w:rPr>
        <w:t>a rozumieć to w ten sposób, iż S</w:t>
      </w:r>
      <w:r>
        <w:rPr>
          <w:rFonts w:ascii="Calibri" w:hAnsi="Calibri" w:cs="Calibri"/>
        </w:rPr>
        <w:t xml:space="preserve">tandardy </w:t>
      </w:r>
      <w:r w:rsidR="000B7C76">
        <w:rPr>
          <w:rFonts w:ascii="Calibri" w:hAnsi="Calibri" w:cs="Calibri"/>
        </w:rPr>
        <w:t xml:space="preserve">IT ZUS </w:t>
      </w:r>
      <w:r>
        <w:rPr>
          <w:rFonts w:ascii="Calibri" w:hAnsi="Calibri" w:cs="Calibri"/>
        </w:rPr>
        <w:t>stosowane w ZUS opierają się na paradygmatach obiektowości. Ułatwia to w znacznym zakresie zarządzanie dywersyfikacją dostawców.</w:t>
      </w:r>
    </w:p>
    <w:p w14:paraId="4A20347A" w14:textId="77777777" w:rsidR="001C6091" w:rsidRPr="0077088F" w:rsidRDefault="001C6091" w:rsidP="002839F7">
      <w:pPr>
        <w:keepNext/>
        <w:keepLines/>
        <w:spacing w:before="200" w:after="0" w:line="240" w:lineRule="auto"/>
        <w:jc w:val="both"/>
        <w:outlineLvl w:val="3"/>
        <w:rPr>
          <w:rFonts w:eastAsia="Times New Roman" w:cs="Times New Roman"/>
          <w:b/>
        </w:rPr>
      </w:pPr>
      <w:r w:rsidRPr="0077088F">
        <w:rPr>
          <w:rFonts w:eastAsia="Times New Roman" w:cs="Times New Roman"/>
          <w:b/>
        </w:rPr>
        <w:t>Standard produkcyjny obejmuje pełny cykl życia oprogramowania:</w:t>
      </w:r>
    </w:p>
    <w:p w14:paraId="508A1645" w14:textId="77777777" w:rsidR="001C6091" w:rsidRPr="00BF3C87" w:rsidRDefault="001C6091" w:rsidP="002839F7">
      <w:pPr>
        <w:pStyle w:val="Akapitzlist"/>
        <w:numPr>
          <w:ilvl w:val="0"/>
          <w:numId w:val="21"/>
        </w:numPr>
        <w:autoSpaceDE w:val="0"/>
        <w:autoSpaceDN w:val="0"/>
        <w:adjustRightInd w:val="0"/>
        <w:spacing w:after="0" w:line="240" w:lineRule="auto"/>
        <w:jc w:val="both"/>
        <w:rPr>
          <w:rFonts w:ascii="Calibri" w:hAnsi="Calibri" w:cs="Calibri"/>
        </w:rPr>
      </w:pPr>
      <w:r w:rsidRPr="00BF3C87">
        <w:rPr>
          <w:rFonts w:ascii="Calibri" w:hAnsi="Calibri" w:cs="Calibri"/>
        </w:rPr>
        <w:t>Analizę biznesową,</w:t>
      </w:r>
    </w:p>
    <w:p w14:paraId="5C8528C3"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Określenie potrzeb biznesowych i wytworzenie modelu rozwiązań potrzeb biznesowych.</w:t>
      </w:r>
    </w:p>
    <w:p w14:paraId="7B79968E" w14:textId="77777777" w:rsidR="001C6091" w:rsidRDefault="001C6091" w:rsidP="002839F7">
      <w:pPr>
        <w:pStyle w:val="Akapitzlist"/>
        <w:numPr>
          <w:ilvl w:val="0"/>
          <w:numId w:val="21"/>
        </w:numPr>
        <w:autoSpaceDE w:val="0"/>
        <w:autoSpaceDN w:val="0"/>
        <w:adjustRightInd w:val="0"/>
        <w:spacing w:after="0" w:line="240" w:lineRule="auto"/>
        <w:jc w:val="both"/>
        <w:rPr>
          <w:rFonts w:ascii="Calibri" w:hAnsi="Calibri" w:cs="Calibri"/>
        </w:rPr>
      </w:pPr>
      <w:r>
        <w:rPr>
          <w:rFonts w:ascii="Calibri" w:hAnsi="Calibri" w:cs="Calibri"/>
        </w:rPr>
        <w:t>Analizę systemową,</w:t>
      </w:r>
    </w:p>
    <w:p w14:paraId="0291BE00"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Wytworzenie modelu oprogramowania niezależnego od narzędzi implementacji i konkretnych technologii.</w:t>
      </w:r>
    </w:p>
    <w:p w14:paraId="2C32B595" w14:textId="77777777" w:rsidR="001C6091" w:rsidRDefault="001C6091" w:rsidP="002839F7">
      <w:pPr>
        <w:pStyle w:val="Akapitzlist"/>
        <w:numPr>
          <w:ilvl w:val="0"/>
          <w:numId w:val="21"/>
        </w:numPr>
        <w:autoSpaceDE w:val="0"/>
        <w:autoSpaceDN w:val="0"/>
        <w:adjustRightInd w:val="0"/>
        <w:spacing w:after="0" w:line="240" w:lineRule="auto"/>
        <w:jc w:val="both"/>
        <w:rPr>
          <w:rFonts w:ascii="Calibri" w:hAnsi="Calibri" w:cs="Calibri"/>
        </w:rPr>
      </w:pPr>
      <w:r>
        <w:rPr>
          <w:rFonts w:ascii="Calibri" w:hAnsi="Calibri" w:cs="Calibri"/>
        </w:rPr>
        <w:t>Projektowanie,</w:t>
      </w:r>
    </w:p>
    <w:p w14:paraId="306CD5B9"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Wytworzenie projektu oprogramowania w konkretnej technologii.</w:t>
      </w:r>
    </w:p>
    <w:p w14:paraId="5A4FD45A" w14:textId="77777777" w:rsidR="001C6091" w:rsidRDefault="001C6091" w:rsidP="002839F7">
      <w:pPr>
        <w:pStyle w:val="Akapitzlist"/>
        <w:numPr>
          <w:ilvl w:val="0"/>
          <w:numId w:val="21"/>
        </w:numPr>
        <w:autoSpaceDE w:val="0"/>
        <w:autoSpaceDN w:val="0"/>
        <w:adjustRightInd w:val="0"/>
        <w:spacing w:after="0" w:line="240" w:lineRule="auto"/>
        <w:jc w:val="both"/>
        <w:rPr>
          <w:rFonts w:ascii="Calibri" w:hAnsi="Calibri" w:cs="Calibri"/>
        </w:rPr>
      </w:pPr>
      <w:r>
        <w:rPr>
          <w:rFonts w:ascii="Calibri" w:hAnsi="Calibri" w:cs="Calibri"/>
        </w:rPr>
        <w:t>Implementację oprogramowania,</w:t>
      </w:r>
    </w:p>
    <w:p w14:paraId="439258BC"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Wytworzenie oprogramowania.</w:t>
      </w:r>
    </w:p>
    <w:p w14:paraId="60630E8B" w14:textId="77777777" w:rsidR="001C6091" w:rsidRDefault="001C6091" w:rsidP="002839F7">
      <w:pPr>
        <w:pStyle w:val="Akapitzlist"/>
        <w:numPr>
          <w:ilvl w:val="0"/>
          <w:numId w:val="21"/>
        </w:numPr>
        <w:autoSpaceDE w:val="0"/>
        <w:autoSpaceDN w:val="0"/>
        <w:adjustRightInd w:val="0"/>
        <w:spacing w:after="0" w:line="240" w:lineRule="auto"/>
        <w:jc w:val="both"/>
        <w:rPr>
          <w:rFonts w:ascii="Calibri" w:hAnsi="Calibri" w:cs="Calibri"/>
        </w:rPr>
      </w:pPr>
      <w:r>
        <w:rPr>
          <w:rFonts w:ascii="Calibri" w:hAnsi="Calibri" w:cs="Calibri"/>
        </w:rPr>
        <w:t>Testowanie oprogramowania,</w:t>
      </w:r>
    </w:p>
    <w:p w14:paraId="5331DA10"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Zaprojektowanie i przeprowadzenie testów oprogramowania.</w:t>
      </w:r>
    </w:p>
    <w:p w14:paraId="3A878369" w14:textId="77777777" w:rsidR="001C6091" w:rsidRDefault="001C6091" w:rsidP="002839F7">
      <w:pPr>
        <w:pStyle w:val="Akapitzlist"/>
        <w:numPr>
          <w:ilvl w:val="0"/>
          <w:numId w:val="21"/>
        </w:numPr>
        <w:autoSpaceDE w:val="0"/>
        <w:autoSpaceDN w:val="0"/>
        <w:adjustRightInd w:val="0"/>
        <w:spacing w:after="0" w:line="240" w:lineRule="auto"/>
        <w:jc w:val="both"/>
        <w:rPr>
          <w:rFonts w:ascii="Calibri" w:hAnsi="Calibri" w:cs="Calibri"/>
        </w:rPr>
      </w:pPr>
      <w:r>
        <w:rPr>
          <w:rFonts w:ascii="Calibri" w:hAnsi="Calibri" w:cs="Calibri"/>
        </w:rPr>
        <w:t>Wdrożenie,</w:t>
      </w:r>
    </w:p>
    <w:p w14:paraId="7BC926B0"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Przeprowadzenie badań przedprodukcyjnych, instalację oprogramowania w środowisku produkcyjnym, ewentualne przeprowadzenie pilotażu, wdrożenie.</w:t>
      </w:r>
    </w:p>
    <w:p w14:paraId="6EDE1C14" w14:textId="77777777" w:rsidR="001C6091" w:rsidRDefault="001C6091" w:rsidP="002839F7">
      <w:pPr>
        <w:pStyle w:val="Akapitzlist"/>
        <w:numPr>
          <w:ilvl w:val="0"/>
          <w:numId w:val="21"/>
        </w:numPr>
        <w:autoSpaceDE w:val="0"/>
        <w:autoSpaceDN w:val="0"/>
        <w:adjustRightInd w:val="0"/>
        <w:spacing w:after="0" w:line="240" w:lineRule="auto"/>
        <w:jc w:val="both"/>
        <w:rPr>
          <w:rFonts w:ascii="Calibri" w:hAnsi="Calibri" w:cs="Calibri"/>
        </w:rPr>
      </w:pPr>
      <w:r>
        <w:rPr>
          <w:rFonts w:ascii="Calibri" w:hAnsi="Calibri" w:cs="Calibri"/>
        </w:rPr>
        <w:t>Eksploatację,</w:t>
      </w:r>
    </w:p>
    <w:p w14:paraId="59E82C11" w14:textId="77777777" w:rsidR="001C6091" w:rsidRDefault="001C6091" w:rsidP="001C6091">
      <w:pPr>
        <w:jc w:val="both"/>
        <w:rPr>
          <w:rFonts w:ascii="Calibri" w:hAnsi="Calibri" w:cs="Calibri"/>
        </w:rPr>
      </w:pPr>
      <w:r>
        <w:rPr>
          <w:rFonts w:ascii="Calibri" w:hAnsi="Calibri" w:cs="Calibri"/>
        </w:rPr>
        <w:t>Eksploatację i ciągłe monitorowanie parametrów eksploatacyjnych zgodnie z metryką usługi.</w:t>
      </w:r>
    </w:p>
    <w:p w14:paraId="3AEF6B4E" w14:textId="2A253555" w:rsidR="001C6091" w:rsidRPr="00583AAB" w:rsidRDefault="001C6091" w:rsidP="002839F7">
      <w:pPr>
        <w:autoSpaceDE w:val="0"/>
        <w:autoSpaceDN w:val="0"/>
        <w:adjustRightInd w:val="0"/>
        <w:spacing w:after="0" w:line="240" w:lineRule="auto"/>
        <w:jc w:val="both"/>
        <w:rPr>
          <w:rFonts w:ascii="Calibri" w:hAnsi="Calibri" w:cs="Calibri"/>
          <w:color w:val="000000"/>
        </w:rPr>
      </w:pPr>
      <w:r w:rsidRPr="00583AAB">
        <w:rPr>
          <w:rFonts w:ascii="Calibri" w:hAnsi="Calibri" w:cs="Calibri"/>
          <w:color w:val="000000"/>
        </w:rPr>
        <w:lastRenderedPageBreak/>
        <w:t xml:space="preserve">Wymiarowania powstających systemów informatycznych ZUS </w:t>
      </w:r>
      <w:r w:rsidR="003F7E15">
        <w:rPr>
          <w:rFonts w:ascii="Calibri" w:hAnsi="Calibri" w:cs="Calibri"/>
          <w:color w:val="000000"/>
        </w:rPr>
        <w:t>są</w:t>
      </w:r>
      <w:r w:rsidRPr="00583AAB">
        <w:rPr>
          <w:rFonts w:ascii="Calibri" w:hAnsi="Calibri" w:cs="Calibri"/>
          <w:color w:val="000000"/>
        </w:rPr>
        <w:t xml:space="preserve"> rozliczane w oparciu o standard wymiarowania Cosmic.</w:t>
      </w:r>
    </w:p>
    <w:p w14:paraId="0DF47518"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W ramach standardów funkcjonują:</w:t>
      </w:r>
    </w:p>
    <w:p w14:paraId="763CC074" w14:textId="77777777" w:rsidR="001C6091" w:rsidRPr="00BF3C87" w:rsidRDefault="00E9091F" w:rsidP="002839F7">
      <w:pPr>
        <w:pStyle w:val="Akapitzlist"/>
        <w:numPr>
          <w:ilvl w:val="0"/>
          <w:numId w:val="22"/>
        </w:numPr>
        <w:autoSpaceDE w:val="0"/>
        <w:autoSpaceDN w:val="0"/>
        <w:adjustRightInd w:val="0"/>
        <w:spacing w:after="0" w:line="240" w:lineRule="auto"/>
        <w:jc w:val="both"/>
        <w:rPr>
          <w:rFonts w:ascii="Calibri" w:hAnsi="Calibri" w:cs="Calibri"/>
        </w:rPr>
      </w:pPr>
      <w:r>
        <w:rPr>
          <w:rFonts w:ascii="Calibri" w:hAnsi="Calibri" w:cs="Calibri"/>
        </w:rPr>
        <w:t>Model</w:t>
      </w:r>
      <w:r w:rsidRPr="00BF3C87">
        <w:rPr>
          <w:rFonts w:ascii="Calibri" w:hAnsi="Calibri" w:cs="Calibri"/>
        </w:rPr>
        <w:t xml:space="preserve"> </w:t>
      </w:r>
      <w:r w:rsidR="001C6091" w:rsidRPr="00BF3C87">
        <w:rPr>
          <w:rFonts w:ascii="Calibri" w:hAnsi="Calibri" w:cs="Calibri"/>
        </w:rPr>
        <w:t>wymagań,</w:t>
      </w:r>
    </w:p>
    <w:p w14:paraId="13B01ED3" w14:textId="77777777" w:rsidR="001C6091" w:rsidRPr="00BF3C87"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Model przypadków użycia,</w:t>
      </w:r>
    </w:p>
    <w:p w14:paraId="669B41B8" w14:textId="77777777" w:rsidR="001C6091" w:rsidRPr="00BF3C87"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Model dziedziny systemu,</w:t>
      </w:r>
    </w:p>
    <w:p w14:paraId="6D350B1B" w14:textId="77777777" w:rsidR="001C6091"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Wzory dokumentów,</w:t>
      </w:r>
    </w:p>
    <w:p w14:paraId="26F7EDCA" w14:textId="77777777" w:rsidR="00F744A3" w:rsidRPr="00BF3C87" w:rsidRDefault="00F744A3" w:rsidP="002839F7">
      <w:pPr>
        <w:pStyle w:val="Akapitzlist"/>
        <w:numPr>
          <w:ilvl w:val="0"/>
          <w:numId w:val="22"/>
        </w:numPr>
        <w:autoSpaceDE w:val="0"/>
        <w:autoSpaceDN w:val="0"/>
        <w:adjustRightInd w:val="0"/>
        <w:spacing w:after="0" w:line="240" w:lineRule="auto"/>
        <w:jc w:val="both"/>
        <w:rPr>
          <w:rFonts w:ascii="Calibri" w:hAnsi="Calibri" w:cs="Calibri"/>
        </w:rPr>
      </w:pPr>
      <w:r>
        <w:rPr>
          <w:rFonts w:ascii="Calibri" w:hAnsi="Calibri" w:cs="Calibri"/>
        </w:rPr>
        <w:t>Słowniki i Parametry systemowe</w:t>
      </w:r>
    </w:p>
    <w:p w14:paraId="106A3647" w14:textId="77777777" w:rsidR="001C6091" w:rsidRPr="00BF3C87"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Model interfejsu użytkownika,</w:t>
      </w:r>
    </w:p>
    <w:p w14:paraId="55B0F7BE" w14:textId="77777777" w:rsidR="001C6091" w:rsidRPr="00BF3C87"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Model platformy (warstwa ITS i oprogramowanie),</w:t>
      </w:r>
    </w:p>
    <w:p w14:paraId="011D057A" w14:textId="77777777" w:rsidR="001C6091"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 xml:space="preserve">Model </w:t>
      </w:r>
      <w:r w:rsidR="00EF6CC9">
        <w:rPr>
          <w:rFonts w:ascii="Calibri" w:hAnsi="Calibri" w:cs="Calibri"/>
        </w:rPr>
        <w:t>komponentów,</w:t>
      </w:r>
    </w:p>
    <w:p w14:paraId="5167B771" w14:textId="77777777" w:rsidR="00EF6CC9" w:rsidRDefault="00EF6CC9" w:rsidP="002839F7">
      <w:pPr>
        <w:pStyle w:val="Akapitzlist"/>
        <w:numPr>
          <w:ilvl w:val="0"/>
          <w:numId w:val="22"/>
        </w:numPr>
        <w:autoSpaceDE w:val="0"/>
        <w:autoSpaceDN w:val="0"/>
        <w:adjustRightInd w:val="0"/>
        <w:spacing w:after="0" w:line="240" w:lineRule="auto"/>
        <w:jc w:val="both"/>
        <w:rPr>
          <w:rFonts w:ascii="Calibri" w:hAnsi="Calibri" w:cs="Calibri"/>
        </w:rPr>
      </w:pPr>
      <w:r>
        <w:rPr>
          <w:rFonts w:ascii="Calibri" w:hAnsi="Calibri" w:cs="Calibri"/>
        </w:rPr>
        <w:t>Model interakcji,</w:t>
      </w:r>
    </w:p>
    <w:p w14:paraId="12F544A5" w14:textId="77777777" w:rsidR="00EF6CC9" w:rsidRPr="00BF3C87" w:rsidRDefault="00EF6CC9" w:rsidP="002839F7">
      <w:pPr>
        <w:pStyle w:val="Akapitzlist"/>
        <w:numPr>
          <w:ilvl w:val="0"/>
          <w:numId w:val="22"/>
        </w:numPr>
        <w:autoSpaceDE w:val="0"/>
        <w:autoSpaceDN w:val="0"/>
        <w:adjustRightInd w:val="0"/>
        <w:spacing w:after="0" w:line="240" w:lineRule="auto"/>
        <w:jc w:val="both"/>
        <w:rPr>
          <w:rFonts w:ascii="Calibri" w:hAnsi="Calibri" w:cs="Calibri"/>
        </w:rPr>
      </w:pPr>
      <w:r>
        <w:rPr>
          <w:rFonts w:ascii="Calibri" w:hAnsi="Calibri" w:cs="Calibri"/>
        </w:rPr>
        <w:t>Fizyczny model danych,</w:t>
      </w:r>
    </w:p>
    <w:p w14:paraId="66571DAB" w14:textId="77777777" w:rsidR="001C6091" w:rsidRPr="00BF3C87"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Model wdrożenia,</w:t>
      </w:r>
    </w:p>
    <w:p w14:paraId="371A1E03" w14:textId="77777777" w:rsidR="001C6091" w:rsidRPr="00BF3C87" w:rsidRDefault="001C6091" w:rsidP="002839F7">
      <w:pPr>
        <w:pStyle w:val="Akapitzlist"/>
        <w:numPr>
          <w:ilvl w:val="0"/>
          <w:numId w:val="22"/>
        </w:numPr>
        <w:autoSpaceDE w:val="0"/>
        <w:autoSpaceDN w:val="0"/>
        <w:adjustRightInd w:val="0"/>
        <w:spacing w:after="0" w:line="240" w:lineRule="auto"/>
        <w:jc w:val="both"/>
        <w:rPr>
          <w:rFonts w:ascii="Calibri" w:hAnsi="Calibri" w:cs="Calibri"/>
        </w:rPr>
      </w:pPr>
      <w:r w:rsidRPr="00BF3C87">
        <w:rPr>
          <w:rFonts w:ascii="Calibri" w:hAnsi="Calibri" w:cs="Calibri"/>
        </w:rPr>
        <w:t>Model implementacji.</w:t>
      </w:r>
    </w:p>
    <w:p w14:paraId="7FFE1A59" w14:textId="77777777" w:rsidR="001C6091" w:rsidRPr="00BF3C87" w:rsidRDefault="001C6091" w:rsidP="00DD693A">
      <w:pPr>
        <w:pStyle w:val="Akapitzlist"/>
        <w:numPr>
          <w:ilvl w:val="0"/>
          <w:numId w:val="22"/>
        </w:numPr>
        <w:jc w:val="both"/>
        <w:rPr>
          <w:rFonts w:ascii="Calibri" w:hAnsi="Calibri" w:cs="Calibri"/>
        </w:rPr>
      </w:pPr>
      <w:r w:rsidRPr="00BF3C87">
        <w:rPr>
          <w:rFonts w:ascii="Calibri" w:hAnsi="Calibri" w:cs="Calibri"/>
        </w:rPr>
        <w:t>Kryteria jakości.</w:t>
      </w:r>
    </w:p>
    <w:p w14:paraId="5245D08D" w14:textId="77777777" w:rsidR="001C6091" w:rsidRDefault="001C6091" w:rsidP="002839F7">
      <w:pPr>
        <w:autoSpaceDE w:val="0"/>
        <w:autoSpaceDN w:val="0"/>
        <w:adjustRightInd w:val="0"/>
        <w:spacing w:after="0" w:line="240" w:lineRule="auto"/>
        <w:jc w:val="both"/>
        <w:rPr>
          <w:rFonts w:ascii="Calibri" w:hAnsi="Calibri" w:cs="Calibri"/>
        </w:rPr>
      </w:pPr>
      <w:r>
        <w:rPr>
          <w:rFonts w:ascii="Calibri" w:hAnsi="Calibri" w:cs="Calibri"/>
        </w:rPr>
        <w:t>Standardy dokumentacji projektowej i analitycznej wynikają ze standardów w zakresie:</w:t>
      </w:r>
    </w:p>
    <w:p w14:paraId="5B5E93C1" w14:textId="77777777" w:rsidR="001C6091" w:rsidRPr="00BF3C87" w:rsidRDefault="001C6091" w:rsidP="002839F7">
      <w:pPr>
        <w:pStyle w:val="Akapitzlist"/>
        <w:numPr>
          <w:ilvl w:val="0"/>
          <w:numId w:val="23"/>
        </w:numPr>
        <w:autoSpaceDE w:val="0"/>
        <w:autoSpaceDN w:val="0"/>
        <w:adjustRightInd w:val="0"/>
        <w:spacing w:after="0" w:line="240" w:lineRule="auto"/>
        <w:jc w:val="both"/>
        <w:rPr>
          <w:rFonts w:ascii="Calibri" w:hAnsi="Calibri" w:cs="Calibri"/>
        </w:rPr>
      </w:pPr>
      <w:r w:rsidRPr="00BF3C87">
        <w:rPr>
          <w:rFonts w:ascii="Calibri" w:hAnsi="Calibri" w:cs="Calibri"/>
        </w:rPr>
        <w:t>zarządzania wymaganiami,</w:t>
      </w:r>
    </w:p>
    <w:p w14:paraId="5657277B" w14:textId="77777777" w:rsidR="001C6091" w:rsidRPr="00BF3C87" w:rsidRDefault="001C6091" w:rsidP="002839F7">
      <w:pPr>
        <w:pStyle w:val="Akapitzlist"/>
        <w:numPr>
          <w:ilvl w:val="0"/>
          <w:numId w:val="23"/>
        </w:numPr>
        <w:autoSpaceDE w:val="0"/>
        <w:autoSpaceDN w:val="0"/>
        <w:adjustRightInd w:val="0"/>
        <w:spacing w:after="0" w:line="240" w:lineRule="auto"/>
        <w:jc w:val="both"/>
        <w:rPr>
          <w:rFonts w:ascii="Calibri" w:hAnsi="Calibri" w:cs="Calibri"/>
        </w:rPr>
      </w:pPr>
      <w:r w:rsidRPr="00BF3C87">
        <w:rPr>
          <w:rFonts w:ascii="Calibri" w:hAnsi="Calibri" w:cs="Calibri"/>
        </w:rPr>
        <w:t>analizy systemowej,</w:t>
      </w:r>
    </w:p>
    <w:p w14:paraId="689287C0" w14:textId="77777777" w:rsidR="001C6091" w:rsidRPr="00BF3C87" w:rsidRDefault="001C6091" w:rsidP="00DD693A">
      <w:pPr>
        <w:pStyle w:val="Akapitzlist"/>
        <w:numPr>
          <w:ilvl w:val="0"/>
          <w:numId w:val="23"/>
        </w:numPr>
        <w:jc w:val="both"/>
        <w:rPr>
          <w:rFonts w:ascii="Calibri" w:hAnsi="Calibri" w:cs="Calibri"/>
        </w:rPr>
      </w:pPr>
      <w:r w:rsidRPr="00BF3C87">
        <w:rPr>
          <w:rFonts w:ascii="Calibri" w:hAnsi="Calibri" w:cs="Calibri"/>
        </w:rPr>
        <w:t>projektowania.</w:t>
      </w:r>
    </w:p>
    <w:p w14:paraId="586ECA6F" w14:textId="77777777" w:rsidR="001C6091" w:rsidRDefault="00D42013" w:rsidP="002839F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Powyższa dokumentacja</w:t>
      </w:r>
      <w:r w:rsidR="001C6091">
        <w:rPr>
          <w:rFonts w:ascii="Calibri" w:hAnsi="Calibri" w:cs="Calibri"/>
          <w:color w:val="000000"/>
        </w:rPr>
        <w:t xml:space="preserve"> powołuj</w:t>
      </w:r>
      <w:r>
        <w:rPr>
          <w:rFonts w:ascii="Calibri" w:hAnsi="Calibri" w:cs="Calibri"/>
          <w:color w:val="000000"/>
        </w:rPr>
        <w:t>e</w:t>
      </w:r>
      <w:r w:rsidR="001C6091">
        <w:rPr>
          <w:rFonts w:ascii="Calibri" w:hAnsi="Calibri" w:cs="Calibri"/>
          <w:color w:val="000000"/>
        </w:rPr>
        <w:t xml:space="preserve"> się na następujące standardy, praktyki i wzorce:</w:t>
      </w:r>
    </w:p>
    <w:p w14:paraId="2D58DD91" w14:textId="77777777" w:rsidR="001C6091" w:rsidRPr="005E1E16" w:rsidRDefault="001C6091" w:rsidP="002839F7">
      <w:pPr>
        <w:pStyle w:val="Akapitzlist"/>
        <w:numPr>
          <w:ilvl w:val="0"/>
          <w:numId w:val="24"/>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Ramy projektowe, architektoniczne itp.:</w:t>
      </w:r>
    </w:p>
    <w:p w14:paraId="4538C3F7" w14:textId="707BDA7D" w:rsidR="001C6091" w:rsidRDefault="001C6091" w:rsidP="002839F7">
      <w:pPr>
        <w:pStyle w:val="Akapitzlist"/>
        <w:numPr>
          <w:ilvl w:val="1"/>
          <w:numId w:val="24"/>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Model Driven Architecture (MDA)</w:t>
      </w:r>
    </w:p>
    <w:p w14:paraId="2DC2AEBA" w14:textId="2FD2A991" w:rsidR="001C6091" w:rsidRPr="005F7108" w:rsidRDefault="001C6091" w:rsidP="002839F7">
      <w:pPr>
        <w:pStyle w:val="Akapitzlist"/>
        <w:numPr>
          <w:ilvl w:val="1"/>
          <w:numId w:val="24"/>
        </w:numPr>
        <w:autoSpaceDE w:val="0"/>
        <w:autoSpaceDN w:val="0"/>
        <w:adjustRightInd w:val="0"/>
        <w:spacing w:after="0" w:line="240" w:lineRule="auto"/>
        <w:jc w:val="both"/>
        <w:rPr>
          <w:rFonts w:ascii="Calibri" w:hAnsi="Calibri" w:cs="Calibri"/>
          <w:color w:val="000000"/>
          <w:lang w:val="en-US"/>
        </w:rPr>
      </w:pPr>
      <w:r w:rsidRPr="005F7108">
        <w:rPr>
          <w:rFonts w:ascii="Calibri" w:hAnsi="Calibri" w:cs="Calibri"/>
          <w:color w:val="000000"/>
          <w:lang w:val="en-US"/>
        </w:rPr>
        <w:t>The “4+1” View Model of Software Architecture (4+1 view)</w:t>
      </w:r>
    </w:p>
    <w:p w14:paraId="20B5E0CD" w14:textId="4589367C" w:rsidR="001C6091" w:rsidRPr="005E1E16" w:rsidRDefault="001C6091" w:rsidP="002839F7">
      <w:pPr>
        <w:pStyle w:val="Akapitzlist"/>
        <w:numPr>
          <w:ilvl w:val="1"/>
          <w:numId w:val="24"/>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Rational Unified Process (RUP)</w:t>
      </w:r>
    </w:p>
    <w:p w14:paraId="7C7DDA08" w14:textId="77777777" w:rsidR="001C6091" w:rsidRPr="005E1E16" w:rsidRDefault="001C6091" w:rsidP="002839F7">
      <w:pPr>
        <w:pStyle w:val="Akapitzlist"/>
        <w:numPr>
          <w:ilvl w:val="0"/>
          <w:numId w:val="24"/>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Standardy modelowania i notacje:</w:t>
      </w:r>
    </w:p>
    <w:p w14:paraId="032262A4" w14:textId="77777777" w:rsidR="001C6091" w:rsidRPr="005E1E16" w:rsidRDefault="001C6091" w:rsidP="002839F7">
      <w:pPr>
        <w:pStyle w:val="Akapitzlist"/>
        <w:numPr>
          <w:ilvl w:val="1"/>
          <w:numId w:val="24"/>
        </w:numPr>
        <w:autoSpaceDE w:val="0"/>
        <w:autoSpaceDN w:val="0"/>
        <w:adjustRightInd w:val="0"/>
        <w:spacing w:after="0" w:line="240" w:lineRule="auto"/>
        <w:jc w:val="both"/>
        <w:rPr>
          <w:rFonts w:ascii="Calibri" w:hAnsi="Calibri" w:cs="Calibri"/>
          <w:color w:val="000000"/>
          <w:lang w:val="en-GB"/>
        </w:rPr>
      </w:pPr>
      <w:r w:rsidRPr="005E1E16">
        <w:rPr>
          <w:rFonts w:ascii="Calibri" w:hAnsi="Calibri" w:cs="Calibri"/>
          <w:color w:val="000000"/>
          <w:lang w:val="en-GB"/>
        </w:rPr>
        <w:t>Unified Modeling Language (UML) w wersji 2.4</w:t>
      </w:r>
    </w:p>
    <w:p w14:paraId="592ED943" w14:textId="77777777" w:rsidR="001C6091" w:rsidRPr="005E1E16" w:rsidRDefault="001C6091" w:rsidP="002839F7">
      <w:pPr>
        <w:pStyle w:val="Akapitzlist"/>
        <w:numPr>
          <w:ilvl w:val="1"/>
          <w:numId w:val="24"/>
        </w:numPr>
        <w:autoSpaceDE w:val="0"/>
        <w:autoSpaceDN w:val="0"/>
        <w:adjustRightInd w:val="0"/>
        <w:spacing w:after="0" w:line="240" w:lineRule="auto"/>
        <w:jc w:val="both"/>
        <w:rPr>
          <w:rFonts w:ascii="Calibri" w:hAnsi="Calibri" w:cs="Calibri"/>
          <w:color w:val="000000"/>
          <w:lang w:val="en-GB"/>
        </w:rPr>
      </w:pPr>
      <w:r w:rsidRPr="005E1E16">
        <w:rPr>
          <w:rFonts w:ascii="Calibri" w:hAnsi="Calibri" w:cs="Calibri"/>
          <w:color w:val="000000"/>
          <w:lang w:val="en-GB"/>
        </w:rPr>
        <w:t>Business Process Model and Notation (BPMN) w wersji 2.0</w:t>
      </w:r>
    </w:p>
    <w:p w14:paraId="7551B535" w14:textId="77777777" w:rsidR="001C6091" w:rsidRDefault="001C6091" w:rsidP="002839F7">
      <w:pPr>
        <w:pStyle w:val="Akapitzlist"/>
        <w:numPr>
          <w:ilvl w:val="0"/>
          <w:numId w:val="24"/>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Wzorce:</w:t>
      </w:r>
    </w:p>
    <w:p w14:paraId="5AA1A93D" w14:textId="1FD62BD3" w:rsidR="001C6091" w:rsidRPr="00013A99" w:rsidRDefault="001C6091" w:rsidP="002839F7">
      <w:pPr>
        <w:pStyle w:val="Akapitzlist"/>
        <w:numPr>
          <w:ilvl w:val="1"/>
          <w:numId w:val="24"/>
        </w:numPr>
        <w:autoSpaceDE w:val="0"/>
        <w:autoSpaceDN w:val="0"/>
        <w:adjustRightInd w:val="0"/>
        <w:spacing w:after="0" w:line="240" w:lineRule="auto"/>
        <w:jc w:val="both"/>
        <w:rPr>
          <w:rFonts w:ascii="Calibri" w:hAnsi="Calibri" w:cs="Calibri"/>
          <w:color w:val="000000"/>
          <w:lang w:val="en-US"/>
        </w:rPr>
      </w:pPr>
      <w:r w:rsidRPr="00013A99">
        <w:rPr>
          <w:rFonts w:ascii="Calibri" w:hAnsi="Calibri" w:cs="Calibri"/>
          <w:color w:val="000000"/>
          <w:lang w:val="en-US"/>
        </w:rPr>
        <w:t>Zasady projektowania obiektowego różnych autorów, zebrane przez Roberta C. Martina w ramach założeń SOLID (Single responsibility, Open‐closed, Liskov substitution, Interface segregation, Dependency inversion) oraz PoPCC (Principles of Package Cohesion &amp; Coupling)</w:t>
      </w:r>
    </w:p>
    <w:p w14:paraId="06E67416" w14:textId="77777777" w:rsidR="00F744A3" w:rsidRPr="002839F7" w:rsidRDefault="00F744A3" w:rsidP="001C6091">
      <w:pPr>
        <w:autoSpaceDE w:val="0"/>
        <w:autoSpaceDN w:val="0"/>
        <w:adjustRightInd w:val="0"/>
        <w:spacing w:after="0" w:line="240" w:lineRule="auto"/>
        <w:jc w:val="both"/>
        <w:rPr>
          <w:rFonts w:ascii="Calibri" w:hAnsi="Calibri"/>
          <w:color w:val="000000"/>
        </w:rPr>
      </w:pPr>
      <w:r w:rsidRPr="00DA2792">
        <w:t>Oprócz</w:t>
      </w:r>
      <w:r w:rsidRPr="00DA2792">
        <w:rPr>
          <w:rStyle w:val="apple-converted-space"/>
          <w:color w:val="000000"/>
        </w:rPr>
        <w:t xml:space="preserve"> wyżej </w:t>
      </w:r>
      <w:r w:rsidRPr="00DA2792">
        <w:t>wymienionych standardów</w:t>
      </w:r>
      <w:r w:rsidR="005325C7" w:rsidRPr="00DA2792">
        <w:t xml:space="preserve"> poszczególna dokumentacja bazuje </w:t>
      </w:r>
      <w:r w:rsidRPr="00DA2792">
        <w:t xml:space="preserve"> </w:t>
      </w:r>
      <w:r w:rsidR="005325C7" w:rsidRPr="00DA2792">
        <w:t>na zbio</w:t>
      </w:r>
      <w:r w:rsidRPr="00DA2792">
        <w:t>r</w:t>
      </w:r>
      <w:r w:rsidR="005325C7" w:rsidRPr="00DA2792">
        <w:t>ze</w:t>
      </w:r>
      <w:r w:rsidRPr="00DA2792">
        <w:t xml:space="preserve"> dodatkowych standardów, specyficznych dla </w:t>
      </w:r>
      <w:r w:rsidR="005325C7" w:rsidRPr="00DA2792">
        <w:t xml:space="preserve">danego zakresu. </w:t>
      </w:r>
    </w:p>
    <w:p w14:paraId="52002B2F" w14:textId="77777777" w:rsidR="001C6091" w:rsidRPr="00DA2792" w:rsidRDefault="001C6091" w:rsidP="001C6091">
      <w:pPr>
        <w:autoSpaceDE w:val="0"/>
        <w:autoSpaceDN w:val="0"/>
        <w:adjustRightInd w:val="0"/>
        <w:spacing w:after="0" w:line="240" w:lineRule="auto"/>
        <w:jc w:val="both"/>
        <w:rPr>
          <w:rFonts w:ascii="Calibri" w:hAnsi="Calibri" w:cs="Calibri"/>
          <w:color w:val="000000"/>
        </w:rPr>
      </w:pPr>
      <w:r w:rsidRPr="00DA2792">
        <w:rPr>
          <w:rFonts w:ascii="Calibri" w:hAnsi="Calibri" w:cs="Calibri"/>
          <w:color w:val="000000"/>
        </w:rPr>
        <w:t>Dzięki powyższym rozwiązaniom następuje pozyskiwanie dokumentacji analitycznej i technicznej – ujednoliconej (Enterprise Architect)</w:t>
      </w:r>
      <w:r w:rsidR="00F744A3" w:rsidRPr="00DA2792">
        <w:rPr>
          <w:rFonts w:ascii="Calibri" w:hAnsi="Calibri" w:cs="Calibri"/>
          <w:color w:val="000000"/>
        </w:rPr>
        <w:t>,</w:t>
      </w:r>
      <w:r w:rsidRPr="00DA2792">
        <w:rPr>
          <w:rFonts w:ascii="Calibri" w:hAnsi="Calibri" w:cs="Calibri"/>
          <w:color w:val="000000"/>
        </w:rPr>
        <w:t xml:space="preserve"> a następnie jest ona przechowywana w Repozytorium</w:t>
      </w:r>
      <w:r w:rsidR="004F3793">
        <w:rPr>
          <w:rFonts w:ascii="Calibri" w:hAnsi="Calibri" w:cs="Calibri"/>
          <w:color w:val="000000"/>
        </w:rPr>
        <w:t>.</w:t>
      </w:r>
    </w:p>
    <w:p w14:paraId="6B8596F1" w14:textId="77777777" w:rsidR="001C6091" w:rsidRPr="0077088F" w:rsidRDefault="001C6091" w:rsidP="002839F7">
      <w:pPr>
        <w:keepNext/>
        <w:keepLines/>
        <w:spacing w:before="200" w:after="0" w:line="240" w:lineRule="auto"/>
        <w:jc w:val="both"/>
        <w:outlineLvl w:val="3"/>
        <w:rPr>
          <w:rFonts w:eastAsia="Times New Roman" w:cs="Times New Roman"/>
          <w:b/>
        </w:rPr>
      </w:pPr>
      <w:r w:rsidRPr="0077088F">
        <w:rPr>
          <w:rFonts w:eastAsia="Times New Roman" w:cs="Times New Roman"/>
          <w:b/>
        </w:rPr>
        <w:t>Standardy w architekturze KSI ZUS</w:t>
      </w:r>
    </w:p>
    <w:p w14:paraId="7EFC98D4" w14:textId="30C855AD" w:rsidR="001C6091" w:rsidRDefault="001C6091" w:rsidP="001C6091">
      <w:pPr>
        <w:jc w:val="both"/>
      </w:pPr>
      <w:r>
        <w:t xml:space="preserve">W celu zapewnienia efektywności oraz bezpieczeństwa rozwoju oprogramowania oraz utrzymania </w:t>
      </w:r>
      <w:r w:rsidR="004F3793">
        <w:t>U</w:t>
      </w:r>
      <w:r>
        <w:t>sług IT architektura Kompleksowego Systemu Informatycznego ZUS obejmuje definicję Standardów, których stosowanie jest warunkiem koniecznym prawidłowego wykonywania procesów realizacji zmian w opro</w:t>
      </w:r>
      <w:r w:rsidR="00F34C62">
        <w:t>gramowaniu oraz zarządzania U</w:t>
      </w:r>
      <w:r>
        <w:t>sługami IT.</w:t>
      </w:r>
    </w:p>
    <w:p w14:paraId="3B7FF1D4" w14:textId="77777777" w:rsidR="001C6091" w:rsidRPr="005E1E16" w:rsidRDefault="001C6091" w:rsidP="001C6091">
      <w:pPr>
        <w:autoSpaceDE w:val="0"/>
        <w:autoSpaceDN w:val="0"/>
        <w:adjustRightInd w:val="0"/>
        <w:spacing w:after="0" w:line="240" w:lineRule="auto"/>
        <w:jc w:val="both"/>
        <w:rPr>
          <w:rFonts w:ascii="Calibri-Bold" w:hAnsi="Calibri-Bold" w:cs="Calibri-Bold"/>
          <w:b/>
          <w:bCs/>
          <w:color w:val="000000"/>
        </w:rPr>
      </w:pPr>
      <w:r>
        <w:t>Standardami architektury KSI ZUS są:</w:t>
      </w:r>
    </w:p>
    <w:p w14:paraId="366D32C0" w14:textId="312C2C8B" w:rsidR="001C6091" w:rsidRPr="005E1E16" w:rsidRDefault="001C6091" w:rsidP="00DD693A">
      <w:pPr>
        <w:pStyle w:val="Akapitzlist"/>
        <w:numPr>
          <w:ilvl w:val="0"/>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w warstwie aplikacyjnej</w:t>
      </w:r>
    </w:p>
    <w:p w14:paraId="1640B656"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lastRenderedPageBreak/>
        <w:t>Aplikacja przetwarzania wsadowego</w:t>
      </w:r>
    </w:p>
    <w:p w14:paraId="4B9FB8C4"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Aplikacja przetwarzania interakcyjnego</w:t>
      </w:r>
    </w:p>
    <w:p w14:paraId="49800188"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Aplikacja komunikacyjna KSIMAIL</w:t>
      </w:r>
    </w:p>
    <w:p w14:paraId="4EC79F70"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Aplikacja dla płatnika i innych podmiotów zewnętrznych</w:t>
      </w:r>
    </w:p>
    <w:p w14:paraId="5B3C6E24"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Aplikacja do wymiany danych z płatnikami składek</w:t>
      </w:r>
    </w:p>
    <w:p w14:paraId="385A4ED8"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Aplikacja do wymiany danych z otoczeniem KSI</w:t>
      </w:r>
    </w:p>
    <w:p w14:paraId="7B8F804B"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Aplikacja workflow</w:t>
      </w:r>
    </w:p>
    <w:p w14:paraId="4B39B68E"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Aplikacja OLAP</w:t>
      </w:r>
    </w:p>
    <w:p w14:paraId="001D426D" w14:textId="2E6A9C3E" w:rsidR="001C6091" w:rsidRPr="005E1E16" w:rsidRDefault="001C6091" w:rsidP="00DD693A">
      <w:pPr>
        <w:pStyle w:val="Akapitzlist"/>
        <w:numPr>
          <w:ilvl w:val="0"/>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w warstwie usługowej</w:t>
      </w:r>
    </w:p>
    <w:p w14:paraId="7D8A0518"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Usługa IT dla biznesu</w:t>
      </w:r>
    </w:p>
    <w:p w14:paraId="32F25E16"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Usługa wsadowa</w:t>
      </w:r>
    </w:p>
    <w:p w14:paraId="1710374E"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Usługa interakcyjna</w:t>
      </w:r>
    </w:p>
    <w:p w14:paraId="64265F7C"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Usługa portalowa typu workflow</w:t>
      </w:r>
    </w:p>
    <w:p w14:paraId="2F2A0212" w14:textId="77777777" w:rsidR="001C6091" w:rsidRPr="005E1E16" w:rsidRDefault="001C6091" w:rsidP="00DD693A">
      <w:pPr>
        <w:pStyle w:val="Akapitzlist"/>
        <w:numPr>
          <w:ilvl w:val="1"/>
          <w:numId w:val="25"/>
        </w:numPr>
        <w:autoSpaceDE w:val="0"/>
        <w:autoSpaceDN w:val="0"/>
        <w:adjustRightInd w:val="0"/>
        <w:spacing w:after="0" w:line="240" w:lineRule="auto"/>
        <w:jc w:val="both"/>
        <w:rPr>
          <w:rFonts w:ascii="Calibri" w:hAnsi="Calibri" w:cs="Calibri"/>
          <w:color w:val="000000"/>
        </w:rPr>
      </w:pPr>
      <w:r w:rsidRPr="005E1E16">
        <w:rPr>
          <w:rFonts w:ascii="Calibri" w:hAnsi="Calibri" w:cs="Calibri"/>
          <w:color w:val="000000"/>
        </w:rPr>
        <w:t>Usługa technologiczna</w:t>
      </w:r>
    </w:p>
    <w:p w14:paraId="799E4733" w14:textId="77777777" w:rsidR="00BB43BF" w:rsidRPr="00BB43BF" w:rsidRDefault="001C6091" w:rsidP="00BB43BF">
      <w:pPr>
        <w:pStyle w:val="Akapitzlist"/>
        <w:numPr>
          <w:ilvl w:val="1"/>
          <w:numId w:val="25"/>
        </w:numPr>
        <w:jc w:val="both"/>
        <w:rPr>
          <w:rFonts w:ascii="Calibri" w:hAnsi="Calibri" w:cs="Calibri"/>
          <w:color w:val="000000"/>
        </w:rPr>
      </w:pPr>
      <w:r w:rsidRPr="005E1E16">
        <w:rPr>
          <w:rFonts w:ascii="Calibri" w:hAnsi="Calibri" w:cs="Calibri"/>
          <w:color w:val="000000"/>
        </w:rPr>
        <w:t>Usługa ITS</w:t>
      </w:r>
    </w:p>
    <w:p w14:paraId="0F7DB599" w14:textId="2CBCFFF2" w:rsidR="00591664" w:rsidRPr="00BB43BF" w:rsidRDefault="00591664" w:rsidP="002839F7"/>
    <w:p w14:paraId="64AC75D6" w14:textId="77777777" w:rsidR="00BB43BF" w:rsidRPr="00BB43BF" w:rsidRDefault="00BB43BF" w:rsidP="00BB43BF">
      <w:pPr>
        <w:jc w:val="both"/>
        <w:rPr>
          <w:rFonts w:ascii="Calibri" w:hAnsi="Calibri" w:cs="Calibri"/>
          <w:color w:val="000000"/>
        </w:rPr>
      </w:pPr>
    </w:p>
    <w:sectPr w:rsidR="00BB43BF" w:rsidRPr="00BB43BF" w:rsidSect="00F66806">
      <w:headerReference w:type="default" r:id="rId24"/>
      <w:foot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20033" w14:textId="77777777" w:rsidR="00750249" w:rsidRDefault="00750249">
      <w:pPr>
        <w:spacing w:after="0" w:line="240" w:lineRule="auto"/>
      </w:pPr>
      <w:r>
        <w:separator/>
      </w:r>
    </w:p>
  </w:endnote>
  <w:endnote w:type="continuationSeparator" w:id="0">
    <w:p w14:paraId="0FF2BE61" w14:textId="77777777" w:rsidR="00750249" w:rsidRDefault="00750249">
      <w:pPr>
        <w:spacing w:after="0" w:line="240" w:lineRule="auto"/>
      </w:pPr>
      <w:r>
        <w:continuationSeparator/>
      </w:r>
    </w:p>
  </w:endnote>
  <w:endnote w:type="continuationNotice" w:id="1">
    <w:p w14:paraId="7B51097B" w14:textId="77777777" w:rsidR="00750249" w:rsidRDefault="00750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Umbrella">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OpenSymbol">
    <w:altName w:val="Courier"/>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Bold">
    <w:altName w:val="Times New Roman"/>
    <w:charset w:val="00"/>
    <w:family w:val="auto"/>
    <w:pitch w:val="variable"/>
    <w:sig w:usb0="00000001"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390864"/>
      <w:docPartObj>
        <w:docPartGallery w:val="Page Numbers (Bottom of Page)"/>
        <w:docPartUnique/>
      </w:docPartObj>
    </w:sdtPr>
    <w:sdtEndPr/>
    <w:sdtContent>
      <w:p w14:paraId="40480ED9" w14:textId="1174DF92" w:rsidR="00634462" w:rsidRDefault="00634462">
        <w:pPr>
          <w:pStyle w:val="Stopka"/>
          <w:jc w:val="right"/>
        </w:pPr>
        <w:r>
          <w:fldChar w:fldCharType="begin"/>
        </w:r>
        <w:r>
          <w:instrText>PAGE   \* MERGEFORMAT</w:instrText>
        </w:r>
        <w:r>
          <w:fldChar w:fldCharType="separate"/>
        </w:r>
        <w:r w:rsidR="00044DAB">
          <w:rPr>
            <w:noProof/>
          </w:rPr>
          <w:t>2</w:t>
        </w:r>
        <w:r>
          <w:rPr>
            <w:noProof/>
          </w:rPr>
          <w:fldChar w:fldCharType="end"/>
        </w:r>
      </w:p>
    </w:sdtContent>
  </w:sdt>
  <w:p w14:paraId="276E6B75" w14:textId="77777777" w:rsidR="00634462" w:rsidRDefault="006344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485E3" w14:textId="77777777" w:rsidR="00750249" w:rsidRDefault="00750249">
      <w:pPr>
        <w:spacing w:after="0" w:line="240" w:lineRule="auto"/>
      </w:pPr>
      <w:r>
        <w:separator/>
      </w:r>
    </w:p>
  </w:footnote>
  <w:footnote w:type="continuationSeparator" w:id="0">
    <w:p w14:paraId="5A955809" w14:textId="77777777" w:rsidR="00750249" w:rsidRDefault="00750249">
      <w:pPr>
        <w:spacing w:after="0" w:line="240" w:lineRule="auto"/>
      </w:pPr>
      <w:r>
        <w:continuationSeparator/>
      </w:r>
    </w:p>
  </w:footnote>
  <w:footnote w:type="continuationNotice" w:id="1">
    <w:p w14:paraId="1849F1B4" w14:textId="77777777" w:rsidR="00750249" w:rsidRDefault="007502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289"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786"/>
      <w:gridCol w:w="8221"/>
      <w:gridCol w:w="893"/>
    </w:tblGrid>
    <w:tr w:rsidR="00634462" w14:paraId="024A1A25" w14:textId="77777777" w:rsidTr="00162256">
      <w:trPr>
        <w:cantSplit/>
        <w:trHeight w:val="948"/>
      </w:trPr>
      <w:tc>
        <w:tcPr>
          <w:tcW w:w="786" w:type="dxa"/>
          <w:tcBorders>
            <w:top w:val="double" w:sz="6" w:space="0" w:color="auto"/>
            <w:left w:val="double" w:sz="6" w:space="0" w:color="auto"/>
            <w:bottom w:val="double" w:sz="6" w:space="0" w:color="auto"/>
            <w:right w:val="dotted" w:sz="4" w:space="0" w:color="auto"/>
          </w:tcBorders>
          <w:vAlign w:val="bottom"/>
        </w:tcPr>
        <w:p w14:paraId="0BB95006" w14:textId="77777777" w:rsidR="00634462" w:rsidRDefault="00634462" w:rsidP="00162256">
          <w:pPr>
            <w:pStyle w:val="Tekstpodstawowy"/>
            <w:jc w:val="center"/>
            <w:rPr>
              <w:rFonts w:ascii="Arial Narrow" w:hAnsi="Arial Narrow"/>
              <w:sz w:val="22"/>
            </w:rPr>
          </w:pPr>
        </w:p>
        <w:p w14:paraId="5F3FC05B" w14:textId="77777777" w:rsidR="00634462" w:rsidRDefault="00634462" w:rsidP="00162256">
          <w:pPr>
            <w:pStyle w:val="Tekstpodstawowy"/>
            <w:jc w:val="center"/>
          </w:pPr>
        </w:p>
      </w:tc>
      <w:tc>
        <w:tcPr>
          <w:tcW w:w="8221" w:type="dxa"/>
          <w:tcBorders>
            <w:top w:val="double" w:sz="6" w:space="0" w:color="auto"/>
            <w:left w:val="nil"/>
            <w:bottom w:val="double" w:sz="6" w:space="0" w:color="auto"/>
            <w:right w:val="nil"/>
          </w:tcBorders>
        </w:tcPr>
        <w:p w14:paraId="5DC28647" w14:textId="037CA683" w:rsidR="00634462" w:rsidRDefault="00044DAB" w:rsidP="0053302C">
          <w:pPr>
            <w:pStyle w:val="Tekstpodstawowy"/>
            <w:jc w:val="center"/>
            <w:rPr>
              <w:b/>
              <w:szCs w:val="24"/>
            </w:rPr>
          </w:pPr>
          <w:r>
            <w:rPr>
              <w:b/>
              <w:szCs w:val="24"/>
            </w:rPr>
            <w:t>ZAŁĄCZNIK 3</w:t>
          </w:r>
        </w:p>
        <w:p w14:paraId="21EF51AA" w14:textId="2A9818B4" w:rsidR="00634462" w:rsidRPr="0053302C" w:rsidRDefault="009B173C" w:rsidP="0053302C">
          <w:pPr>
            <w:pStyle w:val="Tekstpodstawowy"/>
            <w:jc w:val="center"/>
            <w:rPr>
              <w:b/>
              <w:szCs w:val="24"/>
            </w:rPr>
          </w:pPr>
          <w:r>
            <w:rPr>
              <w:rFonts w:eastAsia="Calibri"/>
              <w:b/>
            </w:rPr>
            <w:t xml:space="preserve">Skrócony </w:t>
          </w:r>
          <w:r w:rsidR="00634462">
            <w:rPr>
              <w:rFonts w:eastAsia="Calibri"/>
              <w:b/>
            </w:rPr>
            <w:t>O</w:t>
          </w:r>
          <w:r w:rsidR="00634462" w:rsidRPr="009D0284">
            <w:rPr>
              <w:rFonts w:eastAsia="Calibri"/>
              <w:b/>
            </w:rPr>
            <w:t xml:space="preserve">pis </w:t>
          </w:r>
          <w:r w:rsidR="00634462">
            <w:rPr>
              <w:rFonts w:eastAsia="Calibri"/>
              <w:b/>
            </w:rPr>
            <w:t xml:space="preserve">Funkcjonalności </w:t>
          </w:r>
          <w:r w:rsidR="00634462" w:rsidRPr="009D0284">
            <w:rPr>
              <w:rFonts w:eastAsia="Calibri"/>
              <w:b/>
            </w:rPr>
            <w:t>Kompleksowego Systemu Informatycznego Zakładu Ubezpieczeń Społecznych</w:t>
          </w:r>
        </w:p>
      </w:tc>
      <w:tc>
        <w:tcPr>
          <w:tcW w:w="893" w:type="dxa"/>
          <w:tcBorders>
            <w:top w:val="double" w:sz="6" w:space="0" w:color="auto"/>
            <w:left w:val="dotted" w:sz="4" w:space="0" w:color="auto"/>
            <w:bottom w:val="double" w:sz="6" w:space="0" w:color="auto"/>
            <w:right w:val="double" w:sz="6" w:space="0" w:color="auto"/>
          </w:tcBorders>
          <w:vAlign w:val="bottom"/>
        </w:tcPr>
        <w:p w14:paraId="751CA1B0" w14:textId="77777777" w:rsidR="00634462" w:rsidRDefault="00634462" w:rsidP="00162256">
          <w:pPr>
            <w:pStyle w:val="Tekstpodstawowy"/>
            <w:jc w:val="center"/>
            <w:rPr>
              <w:rFonts w:ascii="Arial Narrow" w:hAnsi="Arial Narrow"/>
              <w:sz w:val="22"/>
            </w:rPr>
          </w:pPr>
        </w:p>
        <w:p w14:paraId="6673C499" w14:textId="77777777" w:rsidR="00634462" w:rsidRDefault="00634462" w:rsidP="00162256">
          <w:pPr>
            <w:pStyle w:val="Tekstpodstawowy"/>
            <w:jc w:val="center"/>
          </w:pPr>
        </w:p>
      </w:tc>
    </w:tr>
  </w:tbl>
  <w:p w14:paraId="6FD9BAE1" w14:textId="77777777" w:rsidR="00634462" w:rsidRDefault="0063446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289"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786"/>
      <w:gridCol w:w="8221"/>
      <w:gridCol w:w="893"/>
    </w:tblGrid>
    <w:tr w:rsidR="00634462" w14:paraId="4624A5A1" w14:textId="77777777" w:rsidTr="00162256">
      <w:trPr>
        <w:cantSplit/>
        <w:trHeight w:val="948"/>
      </w:trPr>
      <w:tc>
        <w:tcPr>
          <w:tcW w:w="786" w:type="dxa"/>
          <w:tcBorders>
            <w:top w:val="double" w:sz="6" w:space="0" w:color="auto"/>
            <w:left w:val="double" w:sz="6" w:space="0" w:color="auto"/>
            <w:bottom w:val="double" w:sz="6" w:space="0" w:color="auto"/>
            <w:right w:val="dotted" w:sz="4" w:space="0" w:color="auto"/>
          </w:tcBorders>
          <w:vAlign w:val="bottom"/>
        </w:tcPr>
        <w:p w14:paraId="4430435F" w14:textId="77777777" w:rsidR="00634462" w:rsidRDefault="00634462" w:rsidP="00162256">
          <w:pPr>
            <w:pStyle w:val="Tekstpodstawowy"/>
            <w:jc w:val="center"/>
            <w:rPr>
              <w:rFonts w:ascii="Arial Narrow" w:hAnsi="Arial Narrow"/>
              <w:sz w:val="22"/>
            </w:rPr>
          </w:pPr>
        </w:p>
        <w:p w14:paraId="0A955A06" w14:textId="77777777" w:rsidR="00634462" w:rsidRDefault="00634462" w:rsidP="00162256">
          <w:pPr>
            <w:pStyle w:val="Tekstpodstawowy"/>
            <w:jc w:val="center"/>
          </w:pPr>
        </w:p>
      </w:tc>
      <w:tc>
        <w:tcPr>
          <w:tcW w:w="8221" w:type="dxa"/>
          <w:tcBorders>
            <w:top w:val="double" w:sz="6" w:space="0" w:color="auto"/>
            <w:left w:val="nil"/>
            <w:bottom w:val="double" w:sz="6" w:space="0" w:color="auto"/>
            <w:right w:val="nil"/>
          </w:tcBorders>
        </w:tcPr>
        <w:p w14:paraId="1EAB48BC" w14:textId="77777777" w:rsidR="00634462" w:rsidRDefault="00634462" w:rsidP="00162256">
          <w:pPr>
            <w:pStyle w:val="Nagwek"/>
            <w:tabs>
              <w:tab w:val="left" w:pos="3880"/>
            </w:tabs>
            <w:spacing w:before="120"/>
            <w:jc w:val="center"/>
            <w:rPr>
              <w:rFonts w:ascii="Arial Narrow" w:hAnsi="Arial Narrow" w:cs="Arial"/>
              <w:b/>
              <w:lang w:eastAsia="en-US"/>
            </w:rPr>
          </w:pPr>
          <w:r>
            <w:rPr>
              <w:rFonts w:ascii="Arial" w:hAnsi="Arial"/>
              <w:b/>
              <w:sz w:val="24"/>
              <w:szCs w:val="24"/>
            </w:rPr>
            <w:t>Umowa na usługę wsparcia eksploatacji i utrzymania KSI ZUS</w:t>
          </w:r>
        </w:p>
        <w:p w14:paraId="2C1222C0" w14:textId="77777777" w:rsidR="00634462" w:rsidRDefault="00634462" w:rsidP="00162256">
          <w:pPr>
            <w:pStyle w:val="Tekstpodstawowy"/>
            <w:rPr>
              <w:b/>
              <w:szCs w:val="24"/>
            </w:rPr>
          </w:pPr>
        </w:p>
        <w:p w14:paraId="4ECBDA0B" w14:textId="77777777" w:rsidR="00634462" w:rsidRDefault="00634462" w:rsidP="00162256">
          <w:pPr>
            <w:pStyle w:val="Tekstpodstawowy"/>
            <w:jc w:val="center"/>
            <w:rPr>
              <w:b/>
              <w:szCs w:val="24"/>
            </w:rPr>
          </w:pPr>
          <w:r>
            <w:rPr>
              <w:b/>
              <w:szCs w:val="24"/>
            </w:rPr>
            <w:t>ZAŁĄCZNIK 18</w:t>
          </w:r>
        </w:p>
        <w:p w14:paraId="7D78BDF8" w14:textId="77777777" w:rsidR="00634462" w:rsidRDefault="00634462" w:rsidP="00162256">
          <w:pPr>
            <w:pStyle w:val="Tekstpodstawowy"/>
            <w:jc w:val="center"/>
          </w:pPr>
          <w:r>
            <w:rPr>
              <w:rFonts w:eastAsia="Calibri"/>
              <w:b/>
            </w:rPr>
            <w:t>O</w:t>
          </w:r>
          <w:r w:rsidRPr="009D0284">
            <w:rPr>
              <w:rFonts w:eastAsia="Calibri"/>
              <w:b/>
            </w:rPr>
            <w:t>pis Kompleksowego Systemu Informatycznego Zakładu Ubezpieczeń Społecznych</w:t>
          </w:r>
        </w:p>
      </w:tc>
      <w:tc>
        <w:tcPr>
          <w:tcW w:w="893" w:type="dxa"/>
          <w:tcBorders>
            <w:top w:val="double" w:sz="6" w:space="0" w:color="auto"/>
            <w:left w:val="dotted" w:sz="4" w:space="0" w:color="auto"/>
            <w:bottom w:val="double" w:sz="6" w:space="0" w:color="auto"/>
            <w:right w:val="double" w:sz="6" w:space="0" w:color="auto"/>
          </w:tcBorders>
          <w:vAlign w:val="bottom"/>
        </w:tcPr>
        <w:p w14:paraId="1C1CDB77" w14:textId="77777777" w:rsidR="00634462" w:rsidRDefault="00634462" w:rsidP="00162256">
          <w:pPr>
            <w:pStyle w:val="Tekstpodstawowy"/>
            <w:jc w:val="center"/>
            <w:rPr>
              <w:rFonts w:ascii="Arial Narrow" w:hAnsi="Arial Narrow"/>
              <w:sz w:val="22"/>
            </w:rPr>
          </w:pPr>
        </w:p>
        <w:p w14:paraId="1A1C2E30" w14:textId="77777777" w:rsidR="00634462" w:rsidRDefault="00634462" w:rsidP="00162256">
          <w:pPr>
            <w:pStyle w:val="Tekstpodstawowy"/>
            <w:jc w:val="center"/>
          </w:pPr>
        </w:p>
      </w:tc>
    </w:tr>
  </w:tbl>
  <w:p w14:paraId="06F2E231" w14:textId="77777777" w:rsidR="00634462" w:rsidRDefault="00634462" w:rsidP="0099142B">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C0E3BDA"/>
    <w:lvl w:ilvl="0">
      <w:start w:val="1"/>
      <w:numFmt w:val="bullet"/>
      <w:pStyle w:val="Listapunktowana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apunktowana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B26623"/>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D936A0"/>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0FD0F5F"/>
    <w:multiLevelType w:val="hybridMultilevel"/>
    <w:tmpl w:val="6B62E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20868"/>
    <w:multiLevelType w:val="hybridMultilevel"/>
    <w:tmpl w:val="4560DF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D6666"/>
    <w:multiLevelType w:val="hybridMultilevel"/>
    <w:tmpl w:val="515E132E"/>
    <w:lvl w:ilvl="0" w:tplc="35021B94">
      <w:start w:val="1"/>
      <w:numFmt w:val="bullet"/>
      <w:pStyle w:val="Listapunktowana"/>
      <w:lvlText w:val=""/>
      <w:lvlJc w:val="left"/>
      <w:pPr>
        <w:tabs>
          <w:tab w:val="num" w:pos="340"/>
        </w:tabs>
        <w:ind w:left="340" w:hanging="34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FF0B42"/>
    <w:multiLevelType w:val="hybridMultilevel"/>
    <w:tmpl w:val="0F383D40"/>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43C2468"/>
    <w:multiLevelType w:val="hybridMultilevel"/>
    <w:tmpl w:val="9D6EF8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B42570"/>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4C93DEE"/>
    <w:multiLevelType w:val="hybridMultilevel"/>
    <w:tmpl w:val="1ADE3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D81197"/>
    <w:multiLevelType w:val="hybridMultilevel"/>
    <w:tmpl w:val="435445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DF59D0"/>
    <w:multiLevelType w:val="hybridMultilevel"/>
    <w:tmpl w:val="B1E664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1742D5"/>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6C73BF5"/>
    <w:multiLevelType w:val="hybridMultilevel"/>
    <w:tmpl w:val="BCF23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D56142"/>
    <w:multiLevelType w:val="hybridMultilevel"/>
    <w:tmpl w:val="C9F8AA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9DD0D4A"/>
    <w:multiLevelType w:val="hybridMultilevel"/>
    <w:tmpl w:val="ED22D8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674B94"/>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AF451E2"/>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0AF914FF"/>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E620AB8"/>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0E9341B6"/>
    <w:multiLevelType w:val="multilevel"/>
    <w:tmpl w:val="5DD8A85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EA87F6C"/>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0F6C5589"/>
    <w:multiLevelType w:val="hybridMultilevel"/>
    <w:tmpl w:val="5F64E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C64319"/>
    <w:multiLevelType w:val="hybridMultilevel"/>
    <w:tmpl w:val="ECFC0B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DE7159"/>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104E4090"/>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10BB0655"/>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11FD43B9"/>
    <w:multiLevelType w:val="hybridMultilevel"/>
    <w:tmpl w:val="8698F1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21E3559"/>
    <w:multiLevelType w:val="hybridMultilevel"/>
    <w:tmpl w:val="AC2A4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3071F89"/>
    <w:multiLevelType w:val="hybridMultilevel"/>
    <w:tmpl w:val="05480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3821B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5354475"/>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165D2181"/>
    <w:multiLevelType w:val="hybridMultilevel"/>
    <w:tmpl w:val="5F909592"/>
    <w:lvl w:ilvl="0" w:tplc="43A0A4A0">
      <w:start w:val="1"/>
      <w:numFmt w:val="bullet"/>
      <w:pStyle w:val="wyliczenie"/>
      <w:lvlText w:val=""/>
      <w:lvlJc w:val="left"/>
      <w:pPr>
        <w:ind w:left="720" w:hanging="360"/>
      </w:pPr>
      <w:rPr>
        <w:rFonts w:ascii="Symbol" w:hAnsi="Symbol" w:hint="default"/>
      </w:rPr>
    </w:lvl>
    <w:lvl w:ilvl="1" w:tplc="9E68A3B2">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7F14075"/>
    <w:multiLevelType w:val="hybridMultilevel"/>
    <w:tmpl w:val="3530C7C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9CE2340"/>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1A4C1CDF"/>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1BB1070D"/>
    <w:multiLevelType w:val="hybridMultilevel"/>
    <w:tmpl w:val="52B0A1E6"/>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15:restartNumberingAfterBreak="0">
    <w:nsid w:val="1C732468"/>
    <w:multiLevelType w:val="hybridMultilevel"/>
    <w:tmpl w:val="C78027BE"/>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1D753C2F"/>
    <w:multiLevelType w:val="hybridMultilevel"/>
    <w:tmpl w:val="341EC7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2F5DC3"/>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3412EEA"/>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23512045"/>
    <w:multiLevelType w:val="hybridMultilevel"/>
    <w:tmpl w:val="810AD594"/>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E674DD"/>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240D4C05"/>
    <w:multiLevelType w:val="multilevel"/>
    <w:tmpl w:val="384656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2F6907"/>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24F04195"/>
    <w:multiLevelType w:val="hybridMultilevel"/>
    <w:tmpl w:val="47004B9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6D337B7"/>
    <w:multiLevelType w:val="hybridMultilevel"/>
    <w:tmpl w:val="503CA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7F05B11"/>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2AAF342A"/>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2C3B7CFE"/>
    <w:multiLevelType w:val="hybridMultilevel"/>
    <w:tmpl w:val="CC208A26"/>
    <w:lvl w:ilvl="0" w:tplc="D3260D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CC111FD"/>
    <w:multiLevelType w:val="hybridMultilevel"/>
    <w:tmpl w:val="8B04BE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2D8F15BC"/>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2EBA5F13"/>
    <w:multiLevelType w:val="multilevel"/>
    <w:tmpl w:val="0415001F"/>
    <w:styleLink w:val="Style1"/>
    <w:lvl w:ilvl="0">
      <w:start w:val="3"/>
      <w:numFmt w:val="decimal"/>
      <w:lvlText w:val="%1."/>
      <w:lvlJc w:val="left"/>
      <w:pPr>
        <w:ind w:left="360" w:hanging="360"/>
      </w:pPr>
      <w:rPr>
        <w:rFonts w:cs="Times New Roman" w:hint="default"/>
        <w:color w:val="auto"/>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2EDF50DD"/>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2F2A160E"/>
    <w:multiLevelType w:val="hybridMultilevel"/>
    <w:tmpl w:val="B600B7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30CA705B"/>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31455B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56756F"/>
    <w:multiLevelType w:val="hybridMultilevel"/>
    <w:tmpl w:val="5692A2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286782C"/>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33253E3A"/>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33BB3F07"/>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34A15523"/>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36267FD1"/>
    <w:multiLevelType w:val="hybridMultilevel"/>
    <w:tmpl w:val="93849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69D5A32"/>
    <w:multiLevelType w:val="hybridMultilevel"/>
    <w:tmpl w:val="DD860B8E"/>
    <w:lvl w:ilvl="0" w:tplc="0415000F">
      <w:start w:val="1"/>
      <w:numFmt w:val="decimal"/>
      <w:lvlText w:val="%1."/>
      <w:lvlJc w:val="left"/>
      <w:pPr>
        <w:ind w:left="720" w:hanging="360"/>
      </w:pPr>
      <w:rPr>
        <w:rFonts w:hint="default"/>
      </w:rPr>
    </w:lvl>
    <w:lvl w:ilvl="1" w:tplc="B178DA1A">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7591816"/>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377E1FA5"/>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37B260CE"/>
    <w:multiLevelType w:val="hybridMultilevel"/>
    <w:tmpl w:val="743EE4AA"/>
    <w:lvl w:ilvl="0" w:tplc="04150001">
      <w:numFmt w:val="bullet"/>
      <w:lvlText w:val="•"/>
      <w:lvlJc w:val="left"/>
      <w:pPr>
        <w:ind w:left="1065" w:hanging="705"/>
      </w:pPr>
      <w:rPr>
        <w:rFonts w:ascii="Tahoma" w:eastAsia="Times New Roman" w:hAnsi="Tahoma" w:cs="Tahoma"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37D653C9"/>
    <w:multiLevelType w:val="multilevel"/>
    <w:tmpl w:val="2D0A31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39373573"/>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3A8E17FE"/>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3C2B0DC7"/>
    <w:multiLevelType w:val="hybridMultilevel"/>
    <w:tmpl w:val="615C9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D5B7D24"/>
    <w:multiLevelType w:val="hybridMultilevel"/>
    <w:tmpl w:val="4ABA3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ED833BA"/>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40E43113"/>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413A0A65"/>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41B32FEF"/>
    <w:multiLevelType w:val="hybridMultilevel"/>
    <w:tmpl w:val="043A84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4223046C"/>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426B3524"/>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433F1517"/>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43B11BA5"/>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448743C5"/>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44DC6CF6"/>
    <w:multiLevelType w:val="hybridMultilevel"/>
    <w:tmpl w:val="B9C8B69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5AC26C9"/>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45D078AE"/>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45F34BE2"/>
    <w:multiLevelType w:val="hybridMultilevel"/>
    <w:tmpl w:val="E6F4CB7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640521E"/>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15:restartNumberingAfterBreak="0">
    <w:nsid w:val="46491636"/>
    <w:multiLevelType w:val="hybridMultilevel"/>
    <w:tmpl w:val="AFA841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7250A12"/>
    <w:multiLevelType w:val="hybridMultilevel"/>
    <w:tmpl w:val="1090D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754282C"/>
    <w:multiLevelType w:val="hybridMultilevel"/>
    <w:tmpl w:val="AF4EDE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7E27A74"/>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48B93160"/>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4A101ECF"/>
    <w:multiLevelType w:val="hybridMultilevel"/>
    <w:tmpl w:val="4748FE6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4A712759"/>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4" w15:restartNumberingAfterBreak="0">
    <w:nsid w:val="4A741858"/>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4AF84F99"/>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4BF666A9"/>
    <w:multiLevelType w:val="hybridMultilevel"/>
    <w:tmpl w:val="7102D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C8B2F34"/>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15:restartNumberingAfterBreak="0">
    <w:nsid w:val="4DD23520"/>
    <w:multiLevelType w:val="hybridMultilevel"/>
    <w:tmpl w:val="7366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DD3688A"/>
    <w:multiLevelType w:val="hybridMultilevel"/>
    <w:tmpl w:val="A71EB3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E780483"/>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1" w15:restartNumberingAfterBreak="0">
    <w:nsid w:val="50F57BC8"/>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15:restartNumberingAfterBreak="0">
    <w:nsid w:val="50FE5E4C"/>
    <w:multiLevelType w:val="hybridMultilevel"/>
    <w:tmpl w:val="FE3840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52DE7E3C">
      <w:numFmt w:val="bullet"/>
      <w:lvlText w:val="·"/>
      <w:lvlJc w:val="left"/>
      <w:pPr>
        <w:ind w:left="2160" w:hanging="360"/>
      </w:pPr>
      <w:rPr>
        <w:rFonts w:ascii="Calibri" w:eastAsiaTheme="minorEastAsia" w:hAnsi="Calibri" w:cs="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14632A5"/>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522A641B"/>
    <w:multiLevelType w:val="hybridMultilevel"/>
    <w:tmpl w:val="55C49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2344CA2"/>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53193E1E"/>
    <w:multiLevelType w:val="hybridMultilevel"/>
    <w:tmpl w:val="AC9A3D3A"/>
    <w:lvl w:ilvl="0" w:tplc="04150001">
      <w:start w:val="1"/>
      <w:numFmt w:val="bullet"/>
      <w:lvlText w:val=""/>
      <w:lvlJc w:val="left"/>
      <w:pPr>
        <w:tabs>
          <w:tab w:val="num" w:pos="774"/>
        </w:tabs>
        <w:ind w:left="774" w:hanging="360"/>
      </w:pPr>
      <w:rPr>
        <w:rFonts w:ascii="Symbol" w:hAnsi="Symbol" w:hint="default"/>
      </w:rPr>
    </w:lvl>
    <w:lvl w:ilvl="1" w:tplc="04150003">
      <w:start w:val="1"/>
      <w:numFmt w:val="bullet"/>
      <w:lvlText w:val="o"/>
      <w:lvlJc w:val="left"/>
      <w:pPr>
        <w:tabs>
          <w:tab w:val="num" w:pos="1494"/>
        </w:tabs>
        <w:ind w:left="1494" w:hanging="360"/>
      </w:pPr>
      <w:rPr>
        <w:rFonts w:ascii="Courier New" w:hAnsi="Courier New" w:cs="Courier New" w:hint="default"/>
      </w:rPr>
    </w:lvl>
    <w:lvl w:ilvl="2" w:tplc="04150005">
      <w:start w:val="1"/>
      <w:numFmt w:val="bullet"/>
      <w:lvlText w:val=""/>
      <w:lvlJc w:val="left"/>
      <w:pPr>
        <w:tabs>
          <w:tab w:val="num" w:pos="2214"/>
        </w:tabs>
        <w:ind w:left="2214" w:hanging="360"/>
      </w:pPr>
      <w:rPr>
        <w:rFonts w:ascii="Wingdings" w:hAnsi="Wingdings" w:hint="default"/>
      </w:rPr>
    </w:lvl>
    <w:lvl w:ilvl="3" w:tplc="04150001">
      <w:start w:val="1"/>
      <w:numFmt w:val="bullet"/>
      <w:lvlText w:val=""/>
      <w:lvlJc w:val="left"/>
      <w:pPr>
        <w:tabs>
          <w:tab w:val="num" w:pos="2934"/>
        </w:tabs>
        <w:ind w:left="2934" w:hanging="360"/>
      </w:pPr>
      <w:rPr>
        <w:rFonts w:ascii="Symbol" w:hAnsi="Symbol" w:hint="default"/>
      </w:rPr>
    </w:lvl>
    <w:lvl w:ilvl="4" w:tplc="04150003">
      <w:start w:val="1"/>
      <w:numFmt w:val="bullet"/>
      <w:lvlText w:val="o"/>
      <w:lvlJc w:val="left"/>
      <w:pPr>
        <w:tabs>
          <w:tab w:val="num" w:pos="3654"/>
        </w:tabs>
        <w:ind w:left="3654" w:hanging="360"/>
      </w:pPr>
      <w:rPr>
        <w:rFonts w:ascii="Courier New" w:hAnsi="Courier New" w:cs="Courier New" w:hint="default"/>
      </w:rPr>
    </w:lvl>
    <w:lvl w:ilvl="5" w:tplc="04150005">
      <w:start w:val="1"/>
      <w:numFmt w:val="bullet"/>
      <w:lvlText w:val=""/>
      <w:lvlJc w:val="left"/>
      <w:pPr>
        <w:tabs>
          <w:tab w:val="num" w:pos="4374"/>
        </w:tabs>
        <w:ind w:left="4374" w:hanging="360"/>
      </w:pPr>
      <w:rPr>
        <w:rFonts w:ascii="Wingdings" w:hAnsi="Wingdings" w:hint="default"/>
      </w:rPr>
    </w:lvl>
    <w:lvl w:ilvl="6" w:tplc="04150001">
      <w:start w:val="1"/>
      <w:numFmt w:val="bullet"/>
      <w:lvlText w:val=""/>
      <w:lvlJc w:val="left"/>
      <w:pPr>
        <w:tabs>
          <w:tab w:val="num" w:pos="5094"/>
        </w:tabs>
        <w:ind w:left="5094" w:hanging="360"/>
      </w:pPr>
      <w:rPr>
        <w:rFonts w:ascii="Symbol" w:hAnsi="Symbol" w:hint="default"/>
      </w:rPr>
    </w:lvl>
    <w:lvl w:ilvl="7" w:tplc="04150003">
      <w:start w:val="1"/>
      <w:numFmt w:val="bullet"/>
      <w:lvlText w:val="o"/>
      <w:lvlJc w:val="left"/>
      <w:pPr>
        <w:tabs>
          <w:tab w:val="num" w:pos="5814"/>
        </w:tabs>
        <w:ind w:left="5814" w:hanging="360"/>
      </w:pPr>
      <w:rPr>
        <w:rFonts w:ascii="Courier New" w:hAnsi="Courier New" w:cs="Courier New" w:hint="default"/>
      </w:rPr>
    </w:lvl>
    <w:lvl w:ilvl="8" w:tplc="04150005">
      <w:start w:val="1"/>
      <w:numFmt w:val="bullet"/>
      <w:lvlText w:val=""/>
      <w:lvlJc w:val="left"/>
      <w:pPr>
        <w:tabs>
          <w:tab w:val="num" w:pos="6534"/>
        </w:tabs>
        <w:ind w:left="6534" w:hanging="360"/>
      </w:pPr>
      <w:rPr>
        <w:rFonts w:ascii="Wingdings" w:hAnsi="Wingdings" w:hint="default"/>
      </w:rPr>
    </w:lvl>
  </w:abstractNum>
  <w:abstractNum w:abstractNumId="107" w15:restartNumberingAfterBreak="0">
    <w:nsid w:val="547A211A"/>
    <w:multiLevelType w:val="hybridMultilevel"/>
    <w:tmpl w:val="464AED56"/>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8" w15:restartNumberingAfterBreak="0">
    <w:nsid w:val="55696E6B"/>
    <w:multiLevelType w:val="hybridMultilevel"/>
    <w:tmpl w:val="BF969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6EE4303"/>
    <w:multiLevelType w:val="hybridMultilevel"/>
    <w:tmpl w:val="2F80A5B0"/>
    <w:lvl w:ilvl="0" w:tplc="04150001">
      <w:start w:val="1"/>
      <w:numFmt w:val="bullet"/>
      <w:lvlText w:val=""/>
      <w:lvlJc w:val="left"/>
      <w:pPr>
        <w:ind w:left="1065" w:hanging="360"/>
      </w:pPr>
      <w:rPr>
        <w:rFonts w:ascii="Symbol" w:hAnsi="Symbol"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10" w15:restartNumberingAfterBreak="0">
    <w:nsid w:val="57483BA9"/>
    <w:multiLevelType w:val="hybridMultilevel"/>
    <w:tmpl w:val="FC480864"/>
    <w:lvl w:ilvl="0" w:tplc="04150015">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111" w15:restartNumberingAfterBreak="0">
    <w:nsid w:val="57D96770"/>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57F64008"/>
    <w:multiLevelType w:val="hybridMultilevel"/>
    <w:tmpl w:val="674C5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8992D0C"/>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58DD6991"/>
    <w:multiLevelType w:val="hybridMultilevel"/>
    <w:tmpl w:val="72DCE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BC720C9"/>
    <w:multiLevelType w:val="hybridMultilevel"/>
    <w:tmpl w:val="DA5A537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C213028"/>
    <w:multiLevelType w:val="hybridMultilevel"/>
    <w:tmpl w:val="757217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7" w15:restartNumberingAfterBreak="0">
    <w:nsid w:val="5C334FAC"/>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8" w15:restartNumberingAfterBreak="0">
    <w:nsid w:val="5CC823D7"/>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5D0D1093"/>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0" w15:restartNumberingAfterBreak="0">
    <w:nsid w:val="5DB37494"/>
    <w:multiLevelType w:val="hybridMultilevel"/>
    <w:tmpl w:val="4E2697C6"/>
    <w:lvl w:ilvl="0" w:tplc="B1463B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DB76D00"/>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2" w15:restartNumberingAfterBreak="0">
    <w:nsid w:val="5DD87BF4"/>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15:restartNumberingAfterBreak="0">
    <w:nsid w:val="5ECF0577"/>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4" w15:restartNumberingAfterBreak="0">
    <w:nsid w:val="5F3D60C1"/>
    <w:multiLevelType w:val="hybridMultilevel"/>
    <w:tmpl w:val="CDD4CA4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02D7919"/>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6" w15:restartNumberingAfterBreak="0">
    <w:nsid w:val="61E66E76"/>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7" w15:restartNumberingAfterBreak="0">
    <w:nsid w:val="63574450"/>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8" w15:restartNumberingAfterBreak="0">
    <w:nsid w:val="641A133F"/>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9" w15:restartNumberingAfterBreak="0">
    <w:nsid w:val="645736A6"/>
    <w:multiLevelType w:val="hybridMultilevel"/>
    <w:tmpl w:val="7FEAB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56A664B"/>
    <w:multiLevelType w:val="hybridMultilevel"/>
    <w:tmpl w:val="29504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57B7EB5"/>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2" w15:restartNumberingAfterBreak="0">
    <w:nsid w:val="664A6297"/>
    <w:multiLevelType w:val="hybridMultilevel"/>
    <w:tmpl w:val="2A626018"/>
    <w:lvl w:ilvl="0" w:tplc="04150001">
      <w:start w:val="1"/>
      <w:numFmt w:val="bullet"/>
      <w:lvlText w:val=""/>
      <w:lvlJc w:val="left"/>
      <w:pPr>
        <w:tabs>
          <w:tab w:val="num" w:pos="700"/>
        </w:tabs>
        <w:ind w:left="700" w:hanging="360"/>
      </w:pPr>
      <w:rPr>
        <w:rFonts w:ascii="Symbol" w:hAnsi="Symbol" w:hint="default"/>
      </w:rPr>
    </w:lvl>
    <w:lvl w:ilvl="1" w:tplc="4008EADC">
      <w:start w:val="2"/>
      <w:numFmt w:val="decimal"/>
      <w:lvlText w:val="%2."/>
      <w:lvlJc w:val="left"/>
      <w:pPr>
        <w:tabs>
          <w:tab w:val="num" w:pos="340"/>
        </w:tabs>
        <w:ind w:left="340" w:hanging="340"/>
      </w:pPr>
      <w:rPr>
        <w:rFonts w:cs="Times New Roman" w:hint="default"/>
      </w:rPr>
    </w:lvl>
    <w:lvl w:ilvl="2" w:tplc="49A6F252">
      <w:start w:val="1"/>
      <w:numFmt w:val="decimal"/>
      <w:lvlText w:val="%3.)"/>
      <w:lvlJc w:val="left"/>
      <w:pPr>
        <w:tabs>
          <w:tab w:val="num" w:pos="2340"/>
        </w:tabs>
        <w:ind w:left="2340" w:hanging="360"/>
      </w:pPr>
      <w:rPr>
        <w:rFonts w:cs="Times New Roman" w:hint="default"/>
        <w:color w:val="auto"/>
      </w:rPr>
    </w:lvl>
    <w:lvl w:ilvl="3" w:tplc="C812D97E">
      <w:start w:val="1"/>
      <w:numFmt w:val="decimal"/>
      <w:lvlText w:val="%4."/>
      <w:lvlJc w:val="left"/>
      <w:pPr>
        <w:tabs>
          <w:tab w:val="num" w:pos="2880"/>
        </w:tabs>
        <w:ind w:left="2880" w:hanging="360"/>
      </w:pPr>
      <w:rPr>
        <w:rFonts w:cs="Times New Roman"/>
        <w:b w:val="0"/>
      </w:rPr>
    </w:lvl>
    <w:lvl w:ilvl="4" w:tplc="670003EE">
      <w:start w:val="1"/>
      <w:numFmt w:val="lowerLetter"/>
      <w:lvlText w:val="%5)"/>
      <w:lvlJc w:val="left"/>
      <w:pPr>
        <w:tabs>
          <w:tab w:val="num" w:pos="3600"/>
        </w:tabs>
        <w:ind w:left="3600" w:hanging="360"/>
      </w:pPr>
      <w:rPr>
        <w:rFonts w:cs="Times New Roman" w:hint="default"/>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66EE78AA"/>
    <w:multiLevelType w:val="hybridMultilevel"/>
    <w:tmpl w:val="E3887D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AE07322"/>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5" w15:restartNumberingAfterBreak="0">
    <w:nsid w:val="6BD110CF"/>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6" w15:restartNumberingAfterBreak="0">
    <w:nsid w:val="6C4030FF"/>
    <w:multiLevelType w:val="singleLevel"/>
    <w:tmpl w:val="9ECEAEAA"/>
    <w:lvl w:ilvl="0">
      <w:start w:val="1"/>
      <w:numFmt w:val="bullet"/>
      <w:pStyle w:val="Listapunktowana2"/>
      <w:lvlText w:val="-"/>
      <w:lvlJc w:val="left"/>
      <w:pPr>
        <w:tabs>
          <w:tab w:val="num" w:pos="680"/>
        </w:tabs>
        <w:ind w:left="680" w:hanging="340"/>
      </w:pPr>
      <w:rPr>
        <w:rFonts w:ascii="9999999" w:hAnsi="9999999" w:cs="Courier New" w:hint="default"/>
      </w:rPr>
    </w:lvl>
  </w:abstractNum>
  <w:abstractNum w:abstractNumId="137" w15:restartNumberingAfterBreak="0">
    <w:nsid w:val="6DF055B1"/>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8" w15:restartNumberingAfterBreak="0">
    <w:nsid w:val="6E1B5A2F"/>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9" w15:restartNumberingAfterBreak="0">
    <w:nsid w:val="6F6E2617"/>
    <w:multiLevelType w:val="hybridMultilevel"/>
    <w:tmpl w:val="075E104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0D5610B"/>
    <w:multiLevelType w:val="hybridMultilevel"/>
    <w:tmpl w:val="6338E0E4"/>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1" w15:restartNumberingAfterBreak="0">
    <w:nsid w:val="710F179C"/>
    <w:multiLevelType w:val="hybridMultilevel"/>
    <w:tmpl w:val="FF1C5AA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1703567"/>
    <w:multiLevelType w:val="hybridMultilevel"/>
    <w:tmpl w:val="9B904BD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29101AC"/>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4" w15:restartNumberingAfterBreak="0">
    <w:nsid w:val="72F97F94"/>
    <w:multiLevelType w:val="hybridMultilevel"/>
    <w:tmpl w:val="4AA63FD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3332A62"/>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6" w15:restartNumberingAfterBreak="0">
    <w:nsid w:val="73A13E3E"/>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7" w15:restartNumberingAfterBreak="0">
    <w:nsid w:val="73C359C6"/>
    <w:multiLevelType w:val="hybridMultilevel"/>
    <w:tmpl w:val="771CE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454142D"/>
    <w:multiLevelType w:val="hybridMultilevel"/>
    <w:tmpl w:val="5B46DFA6"/>
    <w:lvl w:ilvl="0" w:tplc="737E21B4">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4757D2D"/>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0" w15:restartNumberingAfterBreak="0">
    <w:nsid w:val="74BC1A18"/>
    <w:multiLevelType w:val="multilevel"/>
    <w:tmpl w:val="AB90535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2"/>
      <w:numFmt w:val="decimal"/>
      <w:isLgl/>
      <w:lvlText w:val="%1.%2.%3.%4.%5.%6."/>
      <w:lvlJc w:val="left"/>
      <w:pPr>
        <w:ind w:left="1800" w:hanging="1440"/>
      </w:pPr>
      <w:rPr>
        <w:rFonts w:asciiTheme="minorHAnsi" w:hAnsiTheme="minorHAnsi" w:hint="default"/>
        <w:b w:val="0"/>
        <w:sz w:val="22"/>
        <w:szCs w:val="22"/>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1" w15:restartNumberingAfterBreak="0">
    <w:nsid w:val="74DF69B9"/>
    <w:multiLevelType w:val="multilevel"/>
    <w:tmpl w:val="8D72D6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2" w15:restartNumberingAfterBreak="0">
    <w:nsid w:val="76236E1E"/>
    <w:multiLevelType w:val="hybridMultilevel"/>
    <w:tmpl w:val="96D0148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74E3FCF"/>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4"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5" w15:restartNumberingAfterBreak="0">
    <w:nsid w:val="784B1E03"/>
    <w:multiLevelType w:val="multilevel"/>
    <w:tmpl w:val="61AA4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6" w15:restartNumberingAfterBreak="0">
    <w:nsid w:val="79FE5A1F"/>
    <w:multiLevelType w:val="hybridMultilevel"/>
    <w:tmpl w:val="347A8804"/>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7" w15:restartNumberingAfterBreak="0">
    <w:nsid w:val="7B5B2E3E"/>
    <w:multiLevelType w:val="hybridMultilevel"/>
    <w:tmpl w:val="6B24C83E"/>
    <w:lvl w:ilvl="0" w:tplc="04150001">
      <w:start w:val="1"/>
      <w:numFmt w:val="decimal"/>
      <w:lvlText w:val="%1)"/>
      <w:lvlJc w:val="left"/>
      <w:pPr>
        <w:tabs>
          <w:tab w:val="num" w:pos="720"/>
        </w:tabs>
        <w:ind w:left="720" w:hanging="360"/>
      </w:pPr>
      <w:rPr>
        <w:rFonts w:cs="Times New Roman"/>
      </w:rPr>
    </w:lvl>
    <w:lvl w:ilvl="1" w:tplc="04150003">
      <w:start w:val="1"/>
      <w:numFmt w:val="lowerLetter"/>
      <w:pStyle w:val="11aWyliczanka"/>
      <w:lvlText w:val="%2."/>
      <w:lvlJc w:val="left"/>
      <w:pPr>
        <w:tabs>
          <w:tab w:val="num" w:pos="1440"/>
        </w:tabs>
        <w:ind w:left="1440" w:hanging="360"/>
      </w:pPr>
      <w:rPr>
        <w:rFonts w:cs="Times New Roman"/>
      </w:rPr>
    </w:lvl>
    <w:lvl w:ilvl="2" w:tplc="04150005">
      <w:start w:val="1"/>
      <w:numFmt w:val="decimal"/>
      <w:lvlText w:val="%3)"/>
      <w:lvlJc w:val="left"/>
      <w:pPr>
        <w:tabs>
          <w:tab w:val="num" w:pos="644"/>
        </w:tabs>
        <w:ind w:left="644"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58" w15:restartNumberingAfterBreak="0">
    <w:nsid w:val="7BAA0ADA"/>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9" w15:restartNumberingAfterBreak="0">
    <w:nsid w:val="7BCA50A2"/>
    <w:multiLevelType w:val="hybridMultilevel"/>
    <w:tmpl w:val="1C4E5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C040A49"/>
    <w:multiLevelType w:val="hybridMultilevel"/>
    <w:tmpl w:val="6E1EEB2E"/>
    <w:lvl w:ilvl="0" w:tplc="04150017">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C581DD0"/>
    <w:multiLevelType w:val="hybridMultilevel"/>
    <w:tmpl w:val="DC0A2A7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C831134"/>
    <w:multiLevelType w:val="hybridMultilevel"/>
    <w:tmpl w:val="682E4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7CB20606"/>
    <w:multiLevelType w:val="hybridMultilevel"/>
    <w:tmpl w:val="F60256E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D3D507D"/>
    <w:multiLevelType w:val="multilevel"/>
    <w:tmpl w:val="6C3C9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5" w15:restartNumberingAfterBreak="0">
    <w:nsid w:val="7D881AA8"/>
    <w:multiLevelType w:val="multilevel"/>
    <w:tmpl w:val="6E7C1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6" w15:restartNumberingAfterBreak="0">
    <w:nsid w:val="7E7B0BA1"/>
    <w:multiLevelType w:val="hybridMultilevel"/>
    <w:tmpl w:val="C7908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EBE0B07"/>
    <w:multiLevelType w:val="hybridMultilevel"/>
    <w:tmpl w:val="79A649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8" w15:restartNumberingAfterBreak="0">
    <w:nsid w:val="7EF9707B"/>
    <w:multiLevelType w:val="multilevel"/>
    <w:tmpl w:val="C3B2F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asciiTheme="minorHAnsi" w:hAnsiTheme="minorHAnsi" w:hint="default"/>
        <w:b w:val="0"/>
        <w:sz w:val="18"/>
        <w:szCs w:val="1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9" w15:restartNumberingAfterBreak="0">
    <w:nsid w:val="7F6D3CFE"/>
    <w:multiLevelType w:val="hybridMultilevel"/>
    <w:tmpl w:val="299C8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0"/>
  </w:num>
  <w:num w:numId="2">
    <w:abstractNumId w:val="11"/>
  </w:num>
  <w:num w:numId="3">
    <w:abstractNumId w:val="102"/>
  </w:num>
  <w:num w:numId="4">
    <w:abstractNumId w:val="37"/>
  </w:num>
  <w:num w:numId="5">
    <w:abstractNumId w:val="98"/>
  </w:num>
  <w:num w:numId="6">
    <w:abstractNumId w:val="71"/>
  </w:num>
  <w:num w:numId="7">
    <w:abstractNumId w:val="8"/>
  </w:num>
  <w:num w:numId="8">
    <w:abstractNumId w:val="112"/>
  </w:num>
  <w:num w:numId="9">
    <w:abstractNumId w:val="29"/>
  </w:num>
  <w:num w:numId="10">
    <w:abstractNumId w:val="163"/>
  </w:num>
  <w:num w:numId="11">
    <w:abstractNumId w:val="162"/>
  </w:num>
  <w:num w:numId="12">
    <w:abstractNumId w:val="63"/>
  </w:num>
  <w:num w:numId="13">
    <w:abstractNumId w:val="39"/>
  </w:num>
  <w:num w:numId="14">
    <w:abstractNumId w:val="47"/>
  </w:num>
  <w:num w:numId="15">
    <w:abstractNumId w:val="82"/>
  </w:num>
  <w:num w:numId="16">
    <w:abstractNumId w:val="141"/>
  </w:num>
  <w:num w:numId="17">
    <w:abstractNumId w:val="108"/>
  </w:num>
  <w:num w:numId="18">
    <w:abstractNumId w:val="166"/>
  </w:num>
  <w:num w:numId="19">
    <w:abstractNumId w:val="76"/>
  </w:num>
  <w:num w:numId="20">
    <w:abstractNumId w:val="89"/>
  </w:num>
  <w:num w:numId="21">
    <w:abstractNumId w:val="4"/>
  </w:num>
  <w:num w:numId="22">
    <w:abstractNumId w:val="64"/>
  </w:num>
  <w:num w:numId="23">
    <w:abstractNumId w:val="14"/>
  </w:num>
  <w:num w:numId="24">
    <w:abstractNumId w:val="31"/>
  </w:num>
  <w:num w:numId="25">
    <w:abstractNumId w:val="57"/>
  </w:num>
  <w:num w:numId="26">
    <w:abstractNumId w:val="104"/>
  </w:num>
  <w:num w:numId="27">
    <w:abstractNumId w:val="159"/>
  </w:num>
  <w:num w:numId="28">
    <w:abstractNumId w:val="130"/>
  </w:num>
  <w:num w:numId="29">
    <w:abstractNumId w:val="12"/>
  </w:num>
  <w:num w:numId="30">
    <w:abstractNumId w:val="87"/>
  </w:num>
  <w:num w:numId="31">
    <w:abstractNumId w:val="114"/>
  </w:num>
  <w:num w:numId="32">
    <w:abstractNumId w:val="16"/>
  </w:num>
  <w:num w:numId="33">
    <w:abstractNumId w:val="140"/>
  </w:num>
  <w:num w:numId="34">
    <w:abstractNumId w:val="38"/>
  </w:num>
  <w:num w:numId="35">
    <w:abstractNumId w:val="156"/>
  </w:num>
  <w:num w:numId="36">
    <w:abstractNumId w:val="132"/>
  </w:num>
  <w:num w:numId="37">
    <w:abstractNumId w:val="28"/>
  </w:num>
  <w:num w:numId="38">
    <w:abstractNumId w:val="5"/>
  </w:num>
  <w:num w:numId="39">
    <w:abstractNumId w:val="42"/>
  </w:num>
  <w:num w:numId="40">
    <w:abstractNumId w:val="10"/>
  </w:num>
  <w:num w:numId="41">
    <w:abstractNumId w:val="147"/>
  </w:num>
  <w:num w:numId="42">
    <w:abstractNumId w:val="23"/>
  </w:num>
  <w:num w:numId="43">
    <w:abstractNumId w:val="88"/>
  </w:num>
  <w:num w:numId="44">
    <w:abstractNumId w:val="72"/>
  </w:num>
  <w:num w:numId="45">
    <w:abstractNumId w:val="30"/>
  </w:num>
  <w:num w:numId="46">
    <w:abstractNumId w:val="157"/>
  </w:num>
  <w:num w:numId="47">
    <w:abstractNumId w:val="116"/>
  </w:num>
  <w:num w:numId="48">
    <w:abstractNumId w:val="142"/>
  </w:num>
  <w:num w:numId="49">
    <w:abstractNumId w:val="46"/>
  </w:num>
  <w:num w:numId="50">
    <w:abstractNumId w:val="161"/>
  </w:num>
  <w:num w:numId="51">
    <w:abstractNumId w:val="67"/>
  </w:num>
  <w:num w:numId="52">
    <w:abstractNumId w:val="24"/>
  </w:num>
  <w:num w:numId="53">
    <w:abstractNumId w:val="99"/>
  </w:num>
  <w:num w:numId="54">
    <w:abstractNumId w:val="51"/>
  </w:num>
  <w:num w:numId="55">
    <w:abstractNumId w:val="110"/>
  </w:num>
  <w:num w:numId="56">
    <w:abstractNumId w:val="167"/>
  </w:num>
  <w:num w:numId="57">
    <w:abstractNumId w:val="148"/>
  </w:num>
  <w:num w:numId="58">
    <w:abstractNumId w:val="160"/>
  </w:num>
  <w:num w:numId="59">
    <w:abstractNumId w:val="34"/>
  </w:num>
  <w:num w:numId="60">
    <w:abstractNumId w:val="55"/>
  </w:num>
  <w:num w:numId="61">
    <w:abstractNumId w:val="144"/>
  </w:num>
  <w:num w:numId="62">
    <w:abstractNumId w:val="85"/>
  </w:num>
  <w:num w:numId="63">
    <w:abstractNumId w:val="133"/>
  </w:num>
  <w:num w:numId="64">
    <w:abstractNumId w:val="152"/>
  </w:num>
  <w:num w:numId="65">
    <w:abstractNumId w:val="115"/>
  </w:num>
  <w:num w:numId="66">
    <w:abstractNumId w:val="124"/>
  </w:num>
  <w:num w:numId="67">
    <w:abstractNumId w:val="139"/>
  </w:num>
  <w:num w:numId="68">
    <w:abstractNumId w:val="106"/>
  </w:num>
  <w:num w:numId="69">
    <w:abstractNumId w:val="76"/>
  </w:num>
  <w:num w:numId="70">
    <w:abstractNumId w:val="113"/>
  </w:num>
  <w:num w:numId="71">
    <w:abstractNumId w:val="136"/>
  </w:num>
  <w:num w:numId="72">
    <w:abstractNumId w:val="154"/>
  </w:num>
  <w:num w:numId="73">
    <w:abstractNumId w:val="1"/>
  </w:num>
  <w:num w:numId="74">
    <w:abstractNumId w:val="0"/>
  </w:num>
  <w:num w:numId="75">
    <w:abstractNumId w:val="6"/>
  </w:num>
  <w:num w:numId="76">
    <w:abstractNumId w:val="33"/>
  </w:num>
  <w:num w:numId="77">
    <w:abstractNumId w:val="53"/>
  </w:num>
  <w:num w:numId="78">
    <w:abstractNumId w:val="7"/>
  </w:num>
  <w:num w:numId="79">
    <w:abstractNumId w:val="129"/>
  </w:num>
  <w:num w:numId="80">
    <w:abstractNumId w:val="58"/>
  </w:num>
  <w:num w:numId="81">
    <w:abstractNumId w:val="109"/>
  </w:num>
  <w:num w:numId="82">
    <w:abstractNumId w:val="50"/>
  </w:num>
  <w:num w:numId="83">
    <w:abstractNumId w:val="120"/>
  </w:num>
  <w:num w:numId="84">
    <w:abstractNumId w:val="169"/>
  </w:num>
  <w:num w:numId="85">
    <w:abstractNumId w:val="107"/>
  </w:num>
  <w:num w:numId="86">
    <w:abstractNumId w:val="21"/>
  </w:num>
  <w:num w:numId="87">
    <w:abstractNumId w:val="44"/>
  </w:num>
  <w:num w:numId="88">
    <w:abstractNumId w:val="92"/>
  </w:num>
  <w:num w:numId="89">
    <w:abstractNumId w:val="95"/>
  </w:num>
  <w:num w:numId="90">
    <w:abstractNumId w:val="2"/>
  </w:num>
  <w:num w:numId="91">
    <w:abstractNumId w:val="13"/>
  </w:num>
  <w:num w:numId="92">
    <w:abstractNumId w:val="103"/>
  </w:num>
  <w:num w:numId="93">
    <w:abstractNumId w:val="56"/>
  </w:num>
  <w:num w:numId="94">
    <w:abstractNumId w:val="26"/>
  </w:num>
  <w:num w:numId="95">
    <w:abstractNumId w:val="20"/>
  </w:num>
  <w:num w:numId="96">
    <w:abstractNumId w:val="90"/>
  </w:num>
  <w:num w:numId="97">
    <w:abstractNumId w:val="125"/>
  </w:num>
  <w:num w:numId="98">
    <w:abstractNumId w:val="96"/>
  </w:num>
  <w:num w:numId="99">
    <w:abstractNumId w:val="52"/>
  </w:num>
  <w:num w:numId="100">
    <w:abstractNumId w:val="73"/>
  </w:num>
  <w:num w:numId="101">
    <w:abstractNumId w:val="121"/>
  </w:num>
  <w:num w:numId="102">
    <w:abstractNumId w:val="165"/>
  </w:num>
  <w:num w:numId="103">
    <w:abstractNumId w:val="59"/>
  </w:num>
  <w:num w:numId="104">
    <w:abstractNumId w:val="25"/>
  </w:num>
  <w:num w:numId="105">
    <w:abstractNumId w:val="128"/>
  </w:num>
  <w:num w:numId="106">
    <w:abstractNumId w:val="41"/>
  </w:num>
  <w:num w:numId="107">
    <w:abstractNumId w:val="18"/>
  </w:num>
  <w:num w:numId="108">
    <w:abstractNumId w:val="111"/>
  </w:num>
  <w:num w:numId="109">
    <w:abstractNumId w:val="105"/>
  </w:num>
  <w:num w:numId="110">
    <w:abstractNumId w:val="61"/>
  </w:num>
  <w:num w:numId="111">
    <w:abstractNumId w:val="155"/>
  </w:num>
  <w:num w:numId="112">
    <w:abstractNumId w:val="119"/>
  </w:num>
  <w:num w:numId="113">
    <w:abstractNumId w:val="48"/>
  </w:num>
  <w:num w:numId="114">
    <w:abstractNumId w:val="22"/>
  </w:num>
  <w:num w:numId="115">
    <w:abstractNumId w:val="66"/>
  </w:num>
  <w:num w:numId="116">
    <w:abstractNumId w:val="77"/>
  </w:num>
  <w:num w:numId="117">
    <w:abstractNumId w:val="54"/>
  </w:num>
  <w:num w:numId="118">
    <w:abstractNumId w:val="153"/>
  </w:num>
  <w:num w:numId="119">
    <w:abstractNumId w:val="40"/>
  </w:num>
  <w:num w:numId="120">
    <w:abstractNumId w:val="3"/>
  </w:num>
  <w:num w:numId="121">
    <w:abstractNumId w:val="146"/>
  </w:num>
  <w:num w:numId="122">
    <w:abstractNumId w:val="134"/>
  </w:num>
  <w:num w:numId="123">
    <w:abstractNumId w:val="164"/>
  </w:num>
  <w:num w:numId="124">
    <w:abstractNumId w:val="158"/>
  </w:num>
  <w:num w:numId="125">
    <w:abstractNumId w:val="9"/>
  </w:num>
  <w:num w:numId="126">
    <w:abstractNumId w:val="80"/>
  </w:num>
  <w:num w:numId="127">
    <w:abstractNumId w:val="138"/>
  </w:num>
  <w:num w:numId="128">
    <w:abstractNumId w:val="126"/>
  </w:num>
  <w:num w:numId="129">
    <w:abstractNumId w:val="36"/>
  </w:num>
  <w:num w:numId="130">
    <w:abstractNumId w:val="81"/>
  </w:num>
  <w:num w:numId="131">
    <w:abstractNumId w:val="74"/>
  </w:num>
  <w:num w:numId="132">
    <w:abstractNumId w:val="118"/>
  </w:num>
  <w:num w:numId="133">
    <w:abstractNumId w:val="49"/>
  </w:num>
  <w:num w:numId="134">
    <w:abstractNumId w:val="17"/>
  </w:num>
  <w:num w:numId="135">
    <w:abstractNumId w:val="151"/>
  </w:num>
  <w:num w:numId="136">
    <w:abstractNumId w:val="145"/>
  </w:num>
  <w:num w:numId="137">
    <w:abstractNumId w:val="143"/>
  </w:num>
  <w:num w:numId="138">
    <w:abstractNumId w:val="93"/>
  </w:num>
  <w:num w:numId="139">
    <w:abstractNumId w:val="91"/>
  </w:num>
  <w:num w:numId="140">
    <w:abstractNumId w:val="84"/>
  </w:num>
  <w:num w:numId="141">
    <w:abstractNumId w:val="86"/>
  </w:num>
  <w:num w:numId="142">
    <w:abstractNumId w:val="135"/>
  </w:num>
  <w:num w:numId="143">
    <w:abstractNumId w:val="62"/>
  </w:num>
  <w:num w:numId="144">
    <w:abstractNumId w:val="100"/>
  </w:num>
  <w:num w:numId="145">
    <w:abstractNumId w:val="78"/>
  </w:num>
  <w:num w:numId="146">
    <w:abstractNumId w:val="43"/>
  </w:num>
  <w:num w:numId="147">
    <w:abstractNumId w:val="65"/>
  </w:num>
  <w:num w:numId="148">
    <w:abstractNumId w:val="83"/>
  </w:num>
  <w:num w:numId="149">
    <w:abstractNumId w:val="69"/>
  </w:num>
  <w:num w:numId="150">
    <w:abstractNumId w:val="101"/>
  </w:num>
  <w:num w:numId="151">
    <w:abstractNumId w:val="75"/>
  </w:num>
  <w:num w:numId="152">
    <w:abstractNumId w:val="35"/>
  </w:num>
  <w:num w:numId="153">
    <w:abstractNumId w:val="149"/>
  </w:num>
  <w:num w:numId="154">
    <w:abstractNumId w:val="32"/>
  </w:num>
  <w:num w:numId="155">
    <w:abstractNumId w:val="123"/>
  </w:num>
  <w:num w:numId="156">
    <w:abstractNumId w:val="45"/>
  </w:num>
  <w:num w:numId="157">
    <w:abstractNumId w:val="127"/>
  </w:num>
  <w:num w:numId="158">
    <w:abstractNumId w:val="60"/>
  </w:num>
  <w:num w:numId="159">
    <w:abstractNumId w:val="150"/>
  </w:num>
  <w:num w:numId="160">
    <w:abstractNumId w:val="79"/>
  </w:num>
  <w:num w:numId="161">
    <w:abstractNumId w:val="117"/>
  </w:num>
  <w:num w:numId="162">
    <w:abstractNumId w:val="94"/>
  </w:num>
  <w:num w:numId="163">
    <w:abstractNumId w:val="19"/>
  </w:num>
  <w:num w:numId="164">
    <w:abstractNumId w:val="122"/>
  </w:num>
  <w:num w:numId="165">
    <w:abstractNumId w:val="168"/>
  </w:num>
  <w:num w:numId="166">
    <w:abstractNumId w:val="27"/>
  </w:num>
  <w:num w:numId="167">
    <w:abstractNumId w:val="137"/>
  </w:num>
  <w:num w:numId="168">
    <w:abstractNumId w:val="131"/>
  </w:num>
  <w:num w:numId="169">
    <w:abstractNumId w:val="97"/>
  </w:num>
  <w:num w:numId="170">
    <w:abstractNumId w:val="68"/>
  </w:num>
  <w:num w:numId="171">
    <w:abstractNumId w:val="1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DA"/>
    <w:rsid w:val="000016A3"/>
    <w:rsid w:val="00003447"/>
    <w:rsid w:val="00003DB9"/>
    <w:rsid w:val="000071A7"/>
    <w:rsid w:val="00007904"/>
    <w:rsid w:val="0001104D"/>
    <w:rsid w:val="00011314"/>
    <w:rsid w:val="00012BF9"/>
    <w:rsid w:val="00013A99"/>
    <w:rsid w:val="00016BA0"/>
    <w:rsid w:val="00020CFA"/>
    <w:rsid w:val="000220F2"/>
    <w:rsid w:val="00022745"/>
    <w:rsid w:val="00022B0E"/>
    <w:rsid w:val="000231C9"/>
    <w:rsid w:val="00024F74"/>
    <w:rsid w:val="00025147"/>
    <w:rsid w:val="00025E10"/>
    <w:rsid w:val="00031D4F"/>
    <w:rsid w:val="000338E9"/>
    <w:rsid w:val="0003426F"/>
    <w:rsid w:val="00034768"/>
    <w:rsid w:val="00035EBA"/>
    <w:rsid w:val="000364A7"/>
    <w:rsid w:val="000364F5"/>
    <w:rsid w:val="0003675C"/>
    <w:rsid w:val="0003677A"/>
    <w:rsid w:val="00036EC8"/>
    <w:rsid w:val="0003713D"/>
    <w:rsid w:val="00037DD5"/>
    <w:rsid w:val="000409C1"/>
    <w:rsid w:val="00044DAB"/>
    <w:rsid w:val="000476C6"/>
    <w:rsid w:val="00047EC9"/>
    <w:rsid w:val="00050DBE"/>
    <w:rsid w:val="00051AD8"/>
    <w:rsid w:val="00053D0F"/>
    <w:rsid w:val="00055245"/>
    <w:rsid w:val="00056615"/>
    <w:rsid w:val="00056B3D"/>
    <w:rsid w:val="00057BD3"/>
    <w:rsid w:val="00061383"/>
    <w:rsid w:val="000623A6"/>
    <w:rsid w:val="00062A75"/>
    <w:rsid w:val="0006383E"/>
    <w:rsid w:val="0007015A"/>
    <w:rsid w:val="000706C5"/>
    <w:rsid w:val="00072455"/>
    <w:rsid w:val="00075D44"/>
    <w:rsid w:val="0007606C"/>
    <w:rsid w:val="00076807"/>
    <w:rsid w:val="0007727C"/>
    <w:rsid w:val="00084069"/>
    <w:rsid w:val="00093665"/>
    <w:rsid w:val="00094CF1"/>
    <w:rsid w:val="00096034"/>
    <w:rsid w:val="000972A7"/>
    <w:rsid w:val="00097EE0"/>
    <w:rsid w:val="000A0946"/>
    <w:rsid w:val="000A164D"/>
    <w:rsid w:val="000A1C5D"/>
    <w:rsid w:val="000A2562"/>
    <w:rsid w:val="000A36E1"/>
    <w:rsid w:val="000A3917"/>
    <w:rsid w:val="000A7317"/>
    <w:rsid w:val="000B367B"/>
    <w:rsid w:val="000B4D23"/>
    <w:rsid w:val="000B4D6B"/>
    <w:rsid w:val="000B5928"/>
    <w:rsid w:val="000B7C76"/>
    <w:rsid w:val="000C368E"/>
    <w:rsid w:val="000C3837"/>
    <w:rsid w:val="000C4FF0"/>
    <w:rsid w:val="000C5C4A"/>
    <w:rsid w:val="000C62B3"/>
    <w:rsid w:val="000D0027"/>
    <w:rsid w:val="000D18BC"/>
    <w:rsid w:val="000D1A7E"/>
    <w:rsid w:val="000D1B2F"/>
    <w:rsid w:val="000D24C5"/>
    <w:rsid w:val="000D2B49"/>
    <w:rsid w:val="000E34EF"/>
    <w:rsid w:val="000E4203"/>
    <w:rsid w:val="000E5870"/>
    <w:rsid w:val="000E59C0"/>
    <w:rsid w:val="000F010F"/>
    <w:rsid w:val="000F0623"/>
    <w:rsid w:val="000F2866"/>
    <w:rsid w:val="000F3741"/>
    <w:rsid w:val="000F5927"/>
    <w:rsid w:val="000F606C"/>
    <w:rsid w:val="000F60A5"/>
    <w:rsid w:val="00100B33"/>
    <w:rsid w:val="001013D4"/>
    <w:rsid w:val="0010375A"/>
    <w:rsid w:val="00106E24"/>
    <w:rsid w:val="00106EAC"/>
    <w:rsid w:val="00111CF7"/>
    <w:rsid w:val="00115E68"/>
    <w:rsid w:val="001167A4"/>
    <w:rsid w:val="00122772"/>
    <w:rsid w:val="00123999"/>
    <w:rsid w:val="0012419D"/>
    <w:rsid w:val="00124233"/>
    <w:rsid w:val="00124E2A"/>
    <w:rsid w:val="00125711"/>
    <w:rsid w:val="00125C72"/>
    <w:rsid w:val="00130216"/>
    <w:rsid w:val="001307FB"/>
    <w:rsid w:val="00131549"/>
    <w:rsid w:val="00131B12"/>
    <w:rsid w:val="00132ECA"/>
    <w:rsid w:val="00134ABC"/>
    <w:rsid w:val="00134B2E"/>
    <w:rsid w:val="0013572D"/>
    <w:rsid w:val="00141C2A"/>
    <w:rsid w:val="00141E1D"/>
    <w:rsid w:val="001425EF"/>
    <w:rsid w:val="00142AD8"/>
    <w:rsid w:val="00142C05"/>
    <w:rsid w:val="00142DE1"/>
    <w:rsid w:val="00144632"/>
    <w:rsid w:val="00144D45"/>
    <w:rsid w:val="00144ED8"/>
    <w:rsid w:val="0014621A"/>
    <w:rsid w:val="00147C00"/>
    <w:rsid w:val="00151D21"/>
    <w:rsid w:val="001536CB"/>
    <w:rsid w:val="0015477C"/>
    <w:rsid w:val="001552C6"/>
    <w:rsid w:val="001554A6"/>
    <w:rsid w:val="00155726"/>
    <w:rsid w:val="001578A2"/>
    <w:rsid w:val="00160D09"/>
    <w:rsid w:val="0016120F"/>
    <w:rsid w:val="0016195A"/>
    <w:rsid w:val="00161DEE"/>
    <w:rsid w:val="00162256"/>
    <w:rsid w:val="00162345"/>
    <w:rsid w:val="001623B4"/>
    <w:rsid w:val="00163262"/>
    <w:rsid w:val="00164250"/>
    <w:rsid w:val="0016493E"/>
    <w:rsid w:val="00164B93"/>
    <w:rsid w:val="001655AA"/>
    <w:rsid w:val="001668AC"/>
    <w:rsid w:val="00171D37"/>
    <w:rsid w:val="00173353"/>
    <w:rsid w:val="00173D22"/>
    <w:rsid w:val="0017600E"/>
    <w:rsid w:val="00180999"/>
    <w:rsid w:val="00181A5C"/>
    <w:rsid w:val="00183FD9"/>
    <w:rsid w:val="001869CF"/>
    <w:rsid w:val="00190219"/>
    <w:rsid w:val="00190B24"/>
    <w:rsid w:val="00191804"/>
    <w:rsid w:val="00191E7F"/>
    <w:rsid w:val="0019236D"/>
    <w:rsid w:val="00193D28"/>
    <w:rsid w:val="001958C4"/>
    <w:rsid w:val="001A07E0"/>
    <w:rsid w:val="001A082F"/>
    <w:rsid w:val="001A0A70"/>
    <w:rsid w:val="001A4445"/>
    <w:rsid w:val="001A4FAA"/>
    <w:rsid w:val="001A663C"/>
    <w:rsid w:val="001B0130"/>
    <w:rsid w:val="001B1570"/>
    <w:rsid w:val="001B1B1D"/>
    <w:rsid w:val="001B1D16"/>
    <w:rsid w:val="001B211B"/>
    <w:rsid w:val="001B26AB"/>
    <w:rsid w:val="001B2811"/>
    <w:rsid w:val="001B349A"/>
    <w:rsid w:val="001B505F"/>
    <w:rsid w:val="001B6A8C"/>
    <w:rsid w:val="001B6B2A"/>
    <w:rsid w:val="001B73AB"/>
    <w:rsid w:val="001B7666"/>
    <w:rsid w:val="001C17CA"/>
    <w:rsid w:val="001C1BCA"/>
    <w:rsid w:val="001C3B2A"/>
    <w:rsid w:val="001C5173"/>
    <w:rsid w:val="001C55F3"/>
    <w:rsid w:val="001C6091"/>
    <w:rsid w:val="001C62B5"/>
    <w:rsid w:val="001D0ABD"/>
    <w:rsid w:val="001D21C0"/>
    <w:rsid w:val="001D21F0"/>
    <w:rsid w:val="001D3683"/>
    <w:rsid w:val="001D369B"/>
    <w:rsid w:val="001D3B17"/>
    <w:rsid w:val="001D3B6E"/>
    <w:rsid w:val="001D4681"/>
    <w:rsid w:val="001D6C7D"/>
    <w:rsid w:val="001D6F34"/>
    <w:rsid w:val="001D7C24"/>
    <w:rsid w:val="001E3C98"/>
    <w:rsid w:val="001E3E69"/>
    <w:rsid w:val="001E65D2"/>
    <w:rsid w:val="001E6CE7"/>
    <w:rsid w:val="001E72B3"/>
    <w:rsid w:val="001F0BC3"/>
    <w:rsid w:val="001F1349"/>
    <w:rsid w:val="001F2DBC"/>
    <w:rsid w:val="001F397E"/>
    <w:rsid w:val="001F3EE2"/>
    <w:rsid w:val="001F48C5"/>
    <w:rsid w:val="001F4DF8"/>
    <w:rsid w:val="00201061"/>
    <w:rsid w:val="00202F3E"/>
    <w:rsid w:val="00202FCF"/>
    <w:rsid w:val="0020326C"/>
    <w:rsid w:val="00203A78"/>
    <w:rsid w:val="002076BD"/>
    <w:rsid w:val="002079D0"/>
    <w:rsid w:val="002101E6"/>
    <w:rsid w:val="0021127B"/>
    <w:rsid w:val="00212ADE"/>
    <w:rsid w:val="00214ADB"/>
    <w:rsid w:val="002152A5"/>
    <w:rsid w:val="00217B96"/>
    <w:rsid w:val="00217CB4"/>
    <w:rsid w:val="00217FA2"/>
    <w:rsid w:val="0022068D"/>
    <w:rsid w:val="00221943"/>
    <w:rsid w:val="0022211F"/>
    <w:rsid w:val="00223543"/>
    <w:rsid w:val="0022514D"/>
    <w:rsid w:val="0022539E"/>
    <w:rsid w:val="0022542A"/>
    <w:rsid w:val="00227B0B"/>
    <w:rsid w:val="00227B26"/>
    <w:rsid w:val="002308D4"/>
    <w:rsid w:val="002313AC"/>
    <w:rsid w:val="002313E8"/>
    <w:rsid w:val="00232070"/>
    <w:rsid w:val="002327AD"/>
    <w:rsid w:val="00232AB0"/>
    <w:rsid w:val="00236E54"/>
    <w:rsid w:val="00236EAF"/>
    <w:rsid w:val="00237B8B"/>
    <w:rsid w:val="00240079"/>
    <w:rsid w:val="00243A89"/>
    <w:rsid w:val="00243E02"/>
    <w:rsid w:val="00245B06"/>
    <w:rsid w:val="00247B90"/>
    <w:rsid w:val="002519FF"/>
    <w:rsid w:val="00251B32"/>
    <w:rsid w:val="0025208A"/>
    <w:rsid w:val="00252120"/>
    <w:rsid w:val="002531AA"/>
    <w:rsid w:val="002539AD"/>
    <w:rsid w:val="002543CD"/>
    <w:rsid w:val="00254873"/>
    <w:rsid w:val="00254F27"/>
    <w:rsid w:val="00255416"/>
    <w:rsid w:val="00261635"/>
    <w:rsid w:val="002628B8"/>
    <w:rsid w:val="00264084"/>
    <w:rsid w:val="00264BD8"/>
    <w:rsid w:val="00266B24"/>
    <w:rsid w:val="00270C7F"/>
    <w:rsid w:val="00270DC3"/>
    <w:rsid w:val="00271E6F"/>
    <w:rsid w:val="0027433F"/>
    <w:rsid w:val="00283205"/>
    <w:rsid w:val="002839F7"/>
    <w:rsid w:val="00283C83"/>
    <w:rsid w:val="00285E84"/>
    <w:rsid w:val="00287309"/>
    <w:rsid w:val="00287AEA"/>
    <w:rsid w:val="00287EC9"/>
    <w:rsid w:val="002906D5"/>
    <w:rsid w:val="00290BF5"/>
    <w:rsid w:val="00296CCF"/>
    <w:rsid w:val="002A0ACD"/>
    <w:rsid w:val="002A0C9E"/>
    <w:rsid w:val="002A2674"/>
    <w:rsid w:val="002A2EC6"/>
    <w:rsid w:val="002A6146"/>
    <w:rsid w:val="002A6B45"/>
    <w:rsid w:val="002A734D"/>
    <w:rsid w:val="002A7893"/>
    <w:rsid w:val="002A7ABF"/>
    <w:rsid w:val="002A7B14"/>
    <w:rsid w:val="002B0499"/>
    <w:rsid w:val="002B0FA2"/>
    <w:rsid w:val="002B2247"/>
    <w:rsid w:val="002B59AD"/>
    <w:rsid w:val="002C0087"/>
    <w:rsid w:val="002C06E3"/>
    <w:rsid w:val="002C0DC9"/>
    <w:rsid w:val="002C0E37"/>
    <w:rsid w:val="002C1799"/>
    <w:rsid w:val="002C1F4D"/>
    <w:rsid w:val="002C27E1"/>
    <w:rsid w:val="002C3C05"/>
    <w:rsid w:val="002C4275"/>
    <w:rsid w:val="002C6AD3"/>
    <w:rsid w:val="002C7002"/>
    <w:rsid w:val="002C7802"/>
    <w:rsid w:val="002C7EFD"/>
    <w:rsid w:val="002D12E4"/>
    <w:rsid w:val="002D1656"/>
    <w:rsid w:val="002D3F86"/>
    <w:rsid w:val="002D41C5"/>
    <w:rsid w:val="002D44B1"/>
    <w:rsid w:val="002D578F"/>
    <w:rsid w:val="002D5933"/>
    <w:rsid w:val="002D5C7B"/>
    <w:rsid w:val="002D6B1B"/>
    <w:rsid w:val="002D78C5"/>
    <w:rsid w:val="002E022B"/>
    <w:rsid w:val="002E10A8"/>
    <w:rsid w:val="002E1232"/>
    <w:rsid w:val="002E335E"/>
    <w:rsid w:val="002E5709"/>
    <w:rsid w:val="002E7711"/>
    <w:rsid w:val="002F1050"/>
    <w:rsid w:val="002F16CB"/>
    <w:rsid w:val="002F3DCD"/>
    <w:rsid w:val="002F55CF"/>
    <w:rsid w:val="0030014A"/>
    <w:rsid w:val="00300423"/>
    <w:rsid w:val="00300C90"/>
    <w:rsid w:val="00300D4E"/>
    <w:rsid w:val="00301A00"/>
    <w:rsid w:val="00302511"/>
    <w:rsid w:val="00302DCF"/>
    <w:rsid w:val="0030395C"/>
    <w:rsid w:val="00303E4E"/>
    <w:rsid w:val="0030689D"/>
    <w:rsid w:val="00306C5E"/>
    <w:rsid w:val="00311C53"/>
    <w:rsid w:val="00313955"/>
    <w:rsid w:val="003142F9"/>
    <w:rsid w:val="0031462D"/>
    <w:rsid w:val="00314805"/>
    <w:rsid w:val="003149C2"/>
    <w:rsid w:val="00321327"/>
    <w:rsid w:val="003221B6"/>
    <w:rsid w:val="00323D3A"/>
    <w:rsid w:val="003258B2"/>
    <w:rsid w:val="00326916"/>
    <w:rsid w:val="00327613"/>
    <w:rsid w:val="003316DF"/>
    <w:rsid w:val="00332A7C"/>
    <w:rsid w:val="00332E68"/>
    <w:rsid w:val="00334D1C"/>
    <w:rsid w:val="0033560D"/>
    <w:rsid w:val="00335837"/>
    <w:rsid w:val="00336E6C"/>
    <w:rsid w:val="00340933"/>
    <w:rsid w:val="0034189D"/>
    <w:rsid w:val="00342912"/>
    <w:rsid w:val="00343269"/>
    <w:rsid w:val="0034344B"/>
    <w:rsid w:val="00343568"/>
    <w:rsid w:val="00345D77"/>
    <w:rsid w:val="00346440"/>
    <w:rsid w:val="00347541"/>
    <w:rsid w:val="00350FC5"/>
    <w:rsid w:val="00351A19"/>
    <w:rsid w:val="00354E32"/>
    <w:rsid w:val="00354FD0"/>
    <w:rsid w:val="00355689"/>
    <w:rsid w:val="00355CB5"/>
    <w:rsid w:val="00355CF0"/>
    <w:rsid w:val="003571B2"/>
    <w:rsid w:val="003576A8"/>
    <w:rsid w:val="003617EC"/>
    <w:rsid w:val="00363A3C"/>
    <w:rsid w:val="00363E21"/>
    <w:rsid w:val="003641EE"/>
    <w:rsid w:val="00366CDA"/>
    <w:rsid w:val="003678D2"/>
    <w:rsid w:val="00367B4D"/>
    <w:rsid w:val="003701CC"/>
    <w:rsid w:val="003715DC"/>
    <w:rsid w:val="00374436"/>
    <w:rsid w:val="003744FB"/>
    <w:rsid w:val="00375013"/>
    <w:rsid w:val="003775B1"/>
    <w:rsid w:val="003777D1"/>
    <w:rsid w:val="00377F8D"/>
    <w:rsid w:val="00380458"/>
    <w:rsid w:val="0038061C"/>
    <w:rsid w:val="00380A34"/>
    <w:rsid w:val="00381873"/>
    <w:rsid w:val="00382C1E"/>
    <w:rsid w:val="0038376B"/>
    <w:rsid w:val="003849CD"/>
    <w:rsid w:val="00386BFD"/>
    <w:rsid w:val="00390891"/>
    <w:rsid w:val="00392019"/>
    <w:rsid w:val="00392D90"/>
    <w:rsid w:val="00393417"/>
    <w:rsid w:val="003A09CB"/>
    <w:rsid w:val="003A7CE8"/>
    <w:rsid w:val="003A7DE4"/>
    <w:rsid w:val="003B047B"/>
    <w:rsid w:val="003B0CB9"/>
    <w:rsid w:val="003B3519"/>
    <w:rsid w:val="003B41D0"/>
    <w:rsid w:val="003B6A65"/>
    <w:rsid w:val="003B77D8"/>
    <w:rsid w:val="003B7FD6"/>
    <w:rsid w:val="003C359D"/>
    <w:rsid w:val="003C38A0"/>
    <w:rsid w:val="003C3FB7"/>
    <w:rsid w:val="003C4B22"/>
    <w:rsid w:val="003C51C4"/>
    <w:rsid w:val="003C5EE3"/>
    <w:rsid w:val="003C746F"/>
    <w:rsid w:val="003D0919"/>
    <w:rsid w:val="003D2097"/>
    <w:rsid w:val="003D2E0D"/>
    <w:rsid w:val="003D2FCA"/>
    <w:rsid w:val="003D5349"/>
    <w:rsid w:val="003E21CA"/>
    <w:rsid w:val="003E576F"/>
    <w:rsid w:val="003E770D"/>
    <w:rsid w:val="003E7DBC"/>
    <w:rsid w:val="003F089F"/>
    <w:rsid w:val="003F2B4F"/>
    <w:rsid w:val="003F3D52"/>
    <w:rsid w:val="003F5C65"/>
    <w:rsid w:val="003F61E8"/>
    <w:rsid w:val="003F66A4"/>
    <w:rsid w:val="003F7C19"/>
    <w:rsid w:val="003F7D7B"/>
    <w:rsid w:val="003F7E15"/>
    <w:rsid w:val="004008ED"/>
    <w:rsid w:val="00400C8F"/>
    <w:rsid w:val="00401ED1"/>
    <w:rsid w:val="00404472"/>
    <w:rsid w:val="0040473A"/>
    <w:rsid w:val="004063FE"/>
    <w:rsid w:val="00406F4C"/>
    <w:rsid w:val="00406F4D"/>
    <w:rsid w:val="00410BBA"/>
    <w:rsid w:val="00413232"/>
    <w:rsid w:val="00416138"/>
    <w:rsid w:val="00416AED"/>
    <w:rsid w:val="004206DE"/>
    <w:rsid w:val="00421DDF"/>
    <w:rsid w:val="00422580"/>
    <w:rsid w:val="004243B7"/>
    <w:rsid w:val="00424999"/>
    <w:rsid w:val="004261BC"/>
    <w:rsid w:val="00426689"/>
    <w:rsid w:val="00426B70"/>
    <w:rsid w:val="00426D62"/>
    <w:rsid w:val="004277FC"/>
    <w:rsid w:val="00427EE5"/>
    <w:rsid w:val="00431474"/>
    <w:rsid w:val="004314AE"/>
    <w:rsid w:val="0043167E"/>
    <w:rsid w:val="00432264"/>
    <w:rsid w:val="00432469"/>
    <w:rsid w:val="00433C05"/>
    <w:rsid w:val="004371EC"/>
    <w:rsid w:val="00437E34"/>
    <w:rsid w:val="00440318"/>
    <w:rsid w:val="0044213D"/>
    <w:rsid w:val="004423EF"/>
    <w:rsid w:val="004424C0"/>
    <w:rsid w:val="004451CD"/>
    <w:rsid w:val="00446048"/>
    <w:rsid w:val="004475A2"/>
    <w:rsid w:val="00450C90"/>
    <w:rsid w:val="00450F13"/>
    <w:rsid w:val="00451FDF"/>
    <w:rsid w:val="00452FA8"/>
    <w:rsid w:val="0045330C"/>
    <w:rsid w:val="004538FC"/>
    <w:rsid w:val="00457471"/>
    <w:rsid w:val="0046048B"/>
    <w:rsid w:val="00461E86"/>
    <w:rsid w:val="00462D5B"/>
    <w:rsid w:val="0046391F"/>
    <w:rsid w:val="00465381"/>
    <w:rsid w:val="00465872"/>
    <w:rsid w:val="00465E4E"/>
    <w:rsid w:val="0046667B"/>
    <w:rsid w:val="00466853"/>
    <w:rsid w:val="004716FB"/>
    <w:rsid w:val="0047319A"/>
    <w:rsid w:val="004749D9"/>
    <w:rsid w:val="0047519D"/>
    <w:rsid w:val="004760FF"/>
    <w:rsid w:val="00476CE2"/>
    <w:rsid w:val="0047778A"/>
    <w:rsid w:val="004779B9"/>
    <w:rsid w:val="0048064C"/>
    <w:rsid w:val="004818DA"/>
    <w:rsid w:val="00482614"/>
    <w:rsid w:val="0048376E"/>
    <w:rsid w:val="004844D0"/>
    <w:rsid w:val="00485005"/>
    <w:rsid w:val="00486E8A"/>
    <w:rsid w:val="00490B4C"/>
    <w:rsid w:val="00492BF2"/>
    <w:rsid w:val="00493812"/>
    <w:rsid w:val="00493827"/>
    <w:rsid w:val="00493B4A"/>
    <w:rsid w:val="00493C5B"/>
    <w:rsid w:val="00493FAF"/>
    <w:rsid w:val="00494EC5"/>
    <w:rsid w:val="00495269"/>
    <w:rsid w:val="004A12FC"/>
    <w:rsid w:val="004A3FD6"/>
    <w:rsid w:val="004A7744"/>
    <w:rsid w:val="004B414B"/>
    <w:rsid w:val="004B4497"/>
    <w:rsid w:val="004B48C2"/>
    <w:rsid w:val="004B6455"/>
    <w:rsid w:val="004B7726"/>
    <w:rsid w:val="004C01EC"/>
    <w:rsid w:val="004C16EC"/>
    <w:rsid w:val="004C50D0"/>
    <w:rsid w:val="004C5C8C"/>
    <w:rsid w:val="004C6458"/>
    <w:rsid w:val="004D165C"/>
    <w:rsid w:val="004D17C3"/>
    <w:rsid w:val="004D4400"/>
    <w:rsid w:val="004E1745"/>
    <w:rsid w:val="004E200E"/>
    <w:rsid w:val="004E3978"/>
    <w:rsid w:val="004E3D98"/>
    <w:rsid w:val="004E62AD"/>
    <w:rsid w:val="004E6D1F"/>
    <w:rsid w:val="004F09B9"/>
    <w:rsid w:val="004F192D"/>
    <w:rsid w:val="004F1A1B"/>
    <w:rsid w:val="004F1AED"/>
    <w:rsid w:val="004F1C9E"/>
    <w:rsid w:val="004F33F5"/>
    <w:rsid w:val="004F3793"/>
    <w:rsid w:val="004F4201"/>
    <w:rsid w:val="004F4FD3"/>
    <w:rsid w:val="004F517B"/>
    <w:rsid w:val="004F5BD4"/>
    <w:rsid w:val="004F70EA"/>
    <w:rsid w:val="005005EA"/>
    <w:rsid w:val="0050093D"/>
    <w:rsid w:val="00501504"/>
    <w:rsid w:val="00501934"/>
    <w:rsid w:val="005021C0"/>
    <w:rsid w:val="005034B8"/>
    <w:rsid w:val="005041ED"/>
    <w:rsid w:val="00505D25"/>
    <w:rsid w:val="00505D5F"/>
    <w:rsid w:val="00506275"/>
    <w:rsid w:val="005078A0"/>
    <w:rsid w:val="005108B0"/>
    <w:rsid w:val="005112C3"/>
    <w:rsid w:val="00512A52"/>
    <w:rsid w:val="0051310D"/>
    <w:rsid w:val="005138AB"/>
    <w:rsid w:val="00524788"/>
    <w:rsid w:val="00524823"/>
    <w:rsid w:val="00525D45"/>
    <w:rsid w:val="00526D0E"/>
    <w:rsid w:val="00527197"/>
    <w:rsid w:val="0053136D"/>
    <w:rsid w:val="00531BE5"/>
    <w:rsid w:val="005325C7"/>
    <w:rsid w:val="0053302C"/>
    <w:rsid w:val="0053567C"/>
    <w:rsid w:val="00537538"/>
    <w:rsid w:val="00537BCF"/>
    <w:rsid w:val="00540B05"/>
    <w:rsid w:val="00541172"/>
    <w:rsid w:val="00544759"/>
    <w:rsid w:val="0054518D"/>
    <w:rsid w:val="00546719"/>
    <w:rsid w:val="00546A46"/>
    <w:rsid w:val="00546C42"/>
    <w:rsid w:val="00550D93"/>
    <w:rsid w:val="005510FF"/>
    <w:rsid w:val="005521D7"/>
    <w:rsid w:val="00552732"/>
    <w:rsid w:val="005541FC"/>
    <w:rsid w:val="00554454"/>
    <w:rsid w:val="00554761"/>
    <w:rsid w:val="00554930"/>
    <w:rsid w:val="005551BF"/>
    <w:rsid w:val="00555F25"/>
    <w:rsid w:val="005607EA"/>
    <w:rsid w:val="00560D10"/>
    <w:rsid w:val="00561AF0"/>
    <w:rsid w:val="00562398"/>
    <w:rsid w:val="00564717"/>
    <w:rsid w:val="00570DD2"/>
    <w:rsid w:val="00571587"/>
    <w:rsid w:val="00571916"/>
    <w:rsid w:val="00572445"/>
    <w:rsid w:val="00572730"/>
    <w:rsid w:val="00572BCC"/>
    <w:rsid w:val="00574AAE"/>
    <w:rsid w:val="00575CC0"/>
    <w:rsid w:val="005779D9"/>
    <w:rsid w:val="00580849"/>
    <w:rsid w:val="00580DD0"/>
    <w:rsid w:val="00581185"/>
    <w:rsid w:val="0058246F"/>
    <w:rsid w:val="00582F8B"/>
    <w:rsid w:val="005832B4"/>
    <w:rsid w:val="00586AE6"/>
    <w:rsid w:val="00591664"/>
    <w:rsid w:val="0059410B"/>
    <w:rsid w:val="00595BF8"/>
    <w:rsid w:val="00596B28"/>
    <w:rsid w:val="00597A2E"/>
    <w:rsid w:val="005A0583"/>
    <w:rsid w:val="005A2889"/>
    <w:rsid w:val="005A2E3A"/>
    <w:rsid w:val="005A34E9"/>
    <w:rsid w:val="005A509F"/>
    <w:rsid w:val="005A6119"/>
    <w:rsid w:val="005A7014"/>
    <w:rsid w:val="005A7128"/>
    <w:rsid w:val="005A757E"/>
    <w:rsid w:val="005A7E31"/>
    <w:rsid w:val="005B0AA8"/>
    <w:rsid w:val="005B17BB"/>
    <w:rsid w:val="005B22F0"/>
    <w:rsid w:val="005B233A"/>
    <w:rsid w:val="005B2383"/>
    <w:rsid w:val="005C4A2A"/>
    <w:rsid w:val="005C4AD3"/>
    <w:rsid w:val="005C533A"/>
    <w:rsid w:val="005C5584"/>
    <w:rsid w:val="005C765D"/>
    <w:rsid w:val="005D00E4"/>
    <w:rsid w:val="005D0AA1"/>
    <w:rsid w:val="005D1F0B"/>
    <w:rsid w:val="005D4166"/>
    <w:rsid w:val="005D445E"/>
    <w:rsid w:val="005D4D4D"/>
    <w:rsid w:val="005D6458"/>
    <w:rsid w:val="005D6516"/>
    <w:rsid w:val="005D7FAD"/>
    <w:rsid w:val="005E1F2D"/>
    <w:rsid w:val="005E2424"/>
    <w:rsid w:val="005E293B"/>
    <w:rsid w:val="005E2F99"/>
    <w:rsid w:val="005E4024"/>
    <w:rsid w:val="005E4352"/>
    <w:rsid w:val="005E4B99"/>
    <w:rsid w:val="005E4CA3"/>
    <w:rsid w:val="005F11EB"/>
    <w:rsid w:val="005F251E"/>
    <w:rsid w:val="005F4440"/>
    <w:rsid w:val="005F646D"/>
    <w:rsid w:val="005F7108"/>
    <w:rsid w:val="005F71BE"/>
    <w:rsid w:val="0060055B"/>
    <w:rsid w:val="00600AEA"/>
    <w:rsid w:val="0060405F"/>
    <w:rsid w:val="006045DA"/>
    <w:rsid w:val="0060475C"/>
    <w:rsid w:val="006059BF"/>
    <w:rsid w:val="00610739"/>
    <w:rsid w:val="00610C48"/>
    <w:rsid w:val="00611A0F"/>
    <w:rsid w:val="00611B62"/>
    <w:rsid w:val="00612A4B"/>
    <w:rsid w:val="00612E3E"/>
    <w:rsid w:val="00615DA6"/>
    <w:rsid w:val="0061612F"/>
    <w:rsid w:val="00617D18"/>
    <w:rsid w:val="006225F7"/>
    <w:rsid w:val="006229B3"/>
    <w:rsid w:val="00622FE1"/>
    <w:rsid w:val="006232C4"/>
    <w:rsid w:val="00623535"/>
    <w:rsid w:val="00624815"/>
    <w:rsid w:val="00624EA8"/>
    <w:rsid w:val="00625821"/>
    <w:rsid w:val="00626409"/>
    <w:rsid w:val="00627A52"/>
    <w:rsid w:val="00630C13"/>
    <w:rsid w:val="006311D7"/>
    <w:rsid w:val="00633573"/>
    <w:rsid w:val="00634462"/>
    <w:rsid w:val="00635EA1"/>
    <w:rsid w:val="00636B8C"/>
    <w:rsid w:val="00637E59"/>
    <w:rsid w:val="00640B03"/>
    <w:rsid w:val="006439D8"/>
    <w:rsid w:val="00644F1A"/>
    <w:rsid w:val="00645F26"/>
    <w:rsid w:val="00646189"/>
    <w:rsid w:val="00646B84"/>
    <w:rsid w:val="00647939"/>
    <w:rsid w:val="00647D6F"/>
    <w:rsid w:val="00653209"/>
    <w:rsid w:val="00654671"/>
    <w:rsid w:val="00656F6B"/>
    <w:rsid w:val="00660486"/>
    <w:rsid w:val="00661E31"/>
    <w:rsid w:val="00663185"/>
    <w:rsid w:val="00663E03"/>
    <w:rsid w:val="006640A6"/>
    <w:rsid w:val="00664CBB"/>
    <w:rsid w:val="006707A6"/>
    <w:rsid w:val="0067180E"/>
    <w:rsid w:val="006728F4"/>
    <w:rsid w:val="00673314"/>
    <w:rsid w:val="00673778"/>
    <w:rsid w:val="00673A28"/>
    <w:rsid w:val="006745E8"/>
    <w:rsid w:val="006750A6"/>
    <w:rsid w:val="006754F1"/>
    <w:rsid w:val="0067565E"/>
    <w:rsid w:val="006759CC"/>
    <w:rsid w:val="006774A4"/>
    <w:rsid w:val="006776D2"/>
    <w:rsid w:val="00681AB1"/>
    <w:rsid w:val="00682A6B"/>
    <w:rsid w:val="00687981"/>
    <w:rsid w:val="00687D2A"/>
    <w:rsid w:val="00690928"/>
    <w:rsid w:val="00691224"/>
    <w:rsid w:val="00691EF5"/>
    <w:rsid w:val="006922AF"/>
    <w:rsid w:val="00694E01"/>
    <w:rsid w:val="006A0609"/>
    <w:rsid w:val="006A1223"/>
    <w:rsid w:val="006A14AA"/>
    <w:rsid w:val="006A1DBD"/>
    <w:rsid w:val="006A2169"/>
    <w:rsid w:val="006A2C43"/>
    <w:rsid w:val="006A3BBF"/>
    <w:rsid w:val="006A3CB0"/>
    <w:rsid w:val="006A402B"/>
    <w:rsid w:val="006A4CC4"/>
    <w:rsid w:val="006A4EBF"/>
    <w:rsid w:val="006A5393"/>
    <w:rsid w:val="006A54CF"/>
    <w:rsid w:val="006A5913"/>
    <w:rsid w:val="006A5E0B"/>
    <w:rsid w:val="006A6162"/>
    <w:rsid w:val="006A62F8"/>
    <w:rsid w:val="006A6E69"/>
    <w:rsid w:val="006A71B5"/>
    <w:rsid w:val="006B2492"/>
    <w:rsid w:val="006B2825"/>
    <w:rsid w:val="006B284A"/>
    <w:rsid w:val="006B5887"/>
    <w:rsid w:val="006B63F2"/>
    <w:rsid w:val="006B6C89"/>
    <w:rsid w:val="006B7A49"/>
    <w:rsid w:val="006C050E"/>
    <w:rsid w:val="006C17CB"/>
    <w:rsid w:val="006C18B2"/>
    <w:rsid w:val="006C1B44"/>
    <w:rsid w:val="006C434F"/>
    <w:rsid w:val="006C5614"/>
    <w:rsid w:val="006C5AC1"/>
    <w:rsid w:val="006C6C29"/>
    <w:rsid w:val="006C6E17"/>
    <w:rsid w:val="006C719B"/>
    <w:rsid w:val="006D0475"/>
    <w:rsid w:val="006D4060"/>
    <w:rsid w:val="006D490C"/>
    <w:rsid w:val="006D5316"/>
    <w:rsid w:val="006D551F"/>
    <w:rsid w:val="006D659B"/>
    <w:rsid w:val="006E3DF4"/>
    <w:rsid w:val="006E5BC8"/>
    <w:rsid w:val="006E5D4A"/>
    <w:rsid w:val="006E669F"/>
    <w:rsid w:val="006E6844"/>
    <w:rsid w:val="006E7DC7"/>
    <w:rsid w:val="006F0738"/>
    <w:rsid w:val="006F1BD2"/>
    <w:rsid w:val="006F2651"/>
    <w:rsid w:val="006F278D"/>
    <w:rsid w:val="006F2859"/>
    <w:rsid w:val="006F424C"/>
    <w:rsid w:val="00701746"/>
    <w:rsid w:val="00702956"/>
    <w:rsid w:val="00702B8B"/>
    <w:rsid w:val="0070327D"/>
    <w:rsid w:val="0070358E"/>
    <w:rsid w:val="00703B63"/>
    <w:rsid w:val="00704295"/>
    <w:rsid w:val="007045F6"/>
    <w:rsid w:val="00705508"/>
    <w:rsid w:val="00706549"/>
    <w:rsid w:val="0071351C"/>
    <w:rsid w:val="00713865"/>
    <w:rsid w:val="00714213"/>
    <w:rsid w:val="0071466A"/>
    <w:rsid w:val="00715F28"/>
    <w:rsid w:val="00716782"/>
    <w:rsid w:val="007202A2"/>
    <w:rsid w:val="00723186"/>
    <w:rsid w:val="007232A7"/>
    <w:rsid w:val="00724F59"/>
    <w:rsid w:val="00725C70"/>
    <w:rsid w:val="00726428"/>
    <w:rsid w:val="00726852"/>
    <w:rsid w:val="00727612"/>
    <w:rsid w:val="00727C09"/>
    <w:rsid w:val="007323F3"/>
    <w:rsid w:val="00734F80"/>
    <w:rsid w:val="00735322"/>
    <w:rsid w:val="00735947"/>
    <w:rsid w:val="007363E3"/>
    <w:rsid w:val="007415CE"/>
    <w:rsid w:val="0074205F"/>
    <w:rsid w:val="00742AF1"/>
    <w:rsid w:val="007458C2"/>
    <w:rsid w:val="00750249"/>
    <w:rsid w:val="00752224"/>
    <w:rsid w:val="00753B4B"/>
    <w:rsid w:val="007543AC"/>
    <w:rsid w:val="00754B3B"/>
    <w:rsid w:val="00755A14"/>
    <w:rsid w:val="007560EA"/>
    <w:rsid w:val="00756C12"/>
    <w:rsid w:val="007575D8"/>
    <w:rsid w:val="00757F9C"/>
    <w:rsid w:val="00760ACB"/>
    <w:rsid w:val="00763972"/>
    <w:rsid w:val="007639A1"/>
    <w:rsid w:val="00766B7E"/>
    <w:rsid w:val="007701F8"/>
    <w:rsid w:val="0077088F"/>
    <w:rsid w:val="00770F91"/>
    <w:rsid w:val="0077145D"/>
    <w:rsid w:val="00771D44"/>
    <w:rsid w:val="00772370"/>
    <w:rsid w:val="00773F61"/>
    <w:rsid w:val="0077468B"/>
    <w:rsid w:val="00774CE0"/>
    <w:rsid w:val="007753F2"/>
    <w:rsid w:val="00776855"/>
    <w:rsid w:val="00780FA7"/>
    <w:rsid w:val="0078180C"/>
    <w:rsid w:val="007821BA"/>
    <w:rsid w:val="0078230F"/>
    <w:rsid w:val="0078686E"/>
    <w:rsid w:val="00787162"/>
    <w:rsid w:val="00787D06"/>
    <w:rsid w:val="00787DD3"/>
    <w:rsid w:val="00791711"/>
    <w:rsid w:val="007943CB"/>
    <w:rsid w:val="00794D55"/>
    <w:rsid w:val="0079581D"/>
    <w:rsid w:val="007A04B9"/>
    <w:rsid w:val="007A11EF"/>
    <w:rsid w:val="007A1782"/>
    <w:rsid w:val="007A1FB5"/>
    <w:rsid w:val="007A2F85"/>
    <w:rsid w:val="007A55B0"/>
    <w:rsid w:val="007A718B"/>
    <w:rsid w:val="007A7766"/>
    <w:rsid w:val="007B0F2E"/>
    <w:rsid w:val="007B42F4"/>
    <w:rsid w:val="007B6392"/>
    <w:rsid w:val="007C05E7"/>
    <w:rsid w:val="007C160B"/>
    <w:rsid w:val="007C4F54"/>
    <w:rsid w:val="007C5477"/>
    <w:rsid w:val="007C56F2"/>
    <w:rsid w:val="007C743B"/>
    <w:rsid w:val="007C7EB5"/>
    <w:rsid w:val="007D0332"/>
    <w:rsid w:val="007D1B43"/>
    <w:rsid w:val="007D2A62"/>
    <w:rsid w:val="007D2E2D"/>
    <w:rsid w:val="007D366C"/>
    <w:rsid w:val="007D3A66"/>
    <w:rsid w:val="007D440A"/>
    <w:rsid w:val="007D54A0"/>
    <w:rsid w:val="007D610A"/>
    <w:rsid w:val="007D618A"/>
    <w:rsid w:val="007D776B"/>
    <w:rsid w:val="007E074E"/>
    <w:rsid w:val="007E0ECC"/>
    <w:rsid w:val="007E13C0"/>
    <w:rsid w:val="007E1529"/>
    <w:rsid w:val="007E250F"/>
    <w:rsid w:val="007E2ED0"/>
    <w:rsid w:val="007E352F"/>
    <w:rsid w:val="007E44B1"/>
    <w:rsid w:val="007E4F11"/>
    <w:rsid w:val="007E52AD"/>
    <w:rsid w:val="007E6777"/>
    <w:rsid w:val="007F03A1"/>
    <w:rsid w:val="007F0688"/>
    <w:rsid w:val="007F1E61"/>
    <w:rsid w:val="007F1F3A"/>
    <w:rsid w:val="007F2269"/>
    <w:rsid w:val="007F4661"/>
    <w:rsid w:val="007F4941"/>
    <w:rsid w:val="007F6C44"/>
    <w:rsid w:val="007F7E59"/>
    <w:rsid w:val="00800072"/>
    <w:rsid w:val="00800225"/>
    <w:rsid w:val="00802E71"/>
    <w:rsid w:val="008030D4"/>
    <w:rsid w:val="008053E7"/>
    <w:rsid w:val="0080554B"/>
    <w:rsid w:val="00805F6D"/>
    <w:rsid w:val="008072AA"/>
    <w:rsid w:val="00810465"/>
    <w:rsid w:val="008115D5"/>
    <w:rsid w:val="00811CEB"/>
    <w:rsid w:val="008138FB"/>
    <w:rsid w:val="00814AD8"/>
    <w:rsid w:val="0081579D"/>
    <w:rsid w:val="00815EB9"/>
    <w:rsid w:val="00816193"/>
    <w:rsid w:val="00816584"/>
    <w:rsid w:val="00821346"/>
    <w:rsid w:val="00821847"/>
    <w:rsid w:val="00821EB5"/>
    <w:rsid w:val="0082235A"/>
    <w:rsid w:val="0082494F"/>
    <w:rsid w:val="00827605"/>
    <w:rsid w:val="00827BB5"/>
    <w:rsid w:val="00827FEA"/>
    <w:rsid w:val="00831C87"/>
    <w:rsid w:val="00833D0B"/>
    <w:rsid w:val="00840C09"/>
    <w:rsid w:val="008413C0"/>
    <w:rsid w:val="00841C14"/>
    <w:rsid w:val="00842C59"/>
    <w:rsid w:val="008435CF"/>
    <w:rsid w:val="00845409"/>
    <w:rsid w:val="00845C80"/>
    <w:rsid w:val="00846130"/>
    <w:rsid w:val="00846CAB"/>
    <w:rsid w:val="00850769"/>
    <w:rsid w:val="008514AE"/>
    <w:rsid w:val="00851BBB"/>
    <w:rsid w:val="00851FDA"/>
    <w:rsid w:val="00852FA9"/>
    <w:rsid w:val="00855396"/>
    <w:rsid w:val="0085668F"/>
    <w:rsid w:val="00857865"/>
    <w:rsid w:val="00860F5F"/>
    <w:rsid w:val="008618BA"/>
    <w:rsid w:val="00861FE0"/>
    <w:rsid w:val="00862B51"/>
    <w:rsid w:val="00862F68"/>
    <w:rsid w:val="00863127"/>
    <w:rsid w:val="00863306"/>
    <w:rsid w:val="00863B98"/>
    <w:rsid w:val="008644B7"/>
    <w:rsid w:val="00864D68"/>
    <w:rsid w:val="00865709"/>
    <w:rsid w:val="00865F67"/>
    <w:rsid w:val="00867B8C"/>
    <w:rsid w:val="008711EB"/>
    <w:rsid w:val="00871E2D"/>
    <w:rsid w:val="00872403"/>
    <w:rsid w:val="00873FA8"/>
    <w:rsid w:val="00873FAB"/>
    <w:rsid w:val="0088088C"/>
    <w:rsid w:val="00881C44"/>
    <w:rsid w:val="00881C73"/>
    <w:rsid w:val="00882F41"/>
    <w:rsid w:val="00885503"/>
    <w:rsid w:val="0088631E"/>
    <w:rsid w:val="00887B2E"/>
    <w:rsid w:val="00887E8F"/>
    <w:rsid w:val="008900EE"/>
    <w:rsid w:val="008910A0"/>
    <w:rsid w:val="00891FED"/>
    <w:rsid w:val="00893DAE"/>
    <w:rsid w:val="00893F08"/>
    <w:rsid w:val="00894A6F"/>
    <w:rsid w:val="00894B83"/>
    <w:rsid w:val="00894D1B"/>
    <w:rsid w:val="00897BD2"/>
    <w:rsid w:val="008A0B4E"/>
    <w:rsid w:val="008A1EC0"/>
    <w:rsid w:val="008A2DBF"/>
    <w:rsid w:val="008A3B45"/>
    <w:rsid w:val="008A439B"/>
    <w:rsid w:val="008A45B4"/>
    <w:rsid w:val="008B0545"/>
    <w:rsid w:val="008B0844"/>
    <w:rsid w:val="008B0A35"/>
    <w:rsid w:val="008B1213"/>
    <w:rsid w:val="008B1FC9"/>
    <w:rsid w:val="008B215F"/>
    <w:rsid w:val="008B2E13"/>
    <w:rsid w:val="008B51C5"/>
    <w:rsid w:val="008B5874"/>
    <w:rsid w:val="008B63D9"/>
    <w:rsid w:val="008B7369"/>
    <w:rsid w:val="008B79B5"/>
    <w:rsid w:val="008C07BD"/>
    <w:rsid w:val="008C1771"/>
    <w:rsid w:val="008C3B19"/>
    <w:rsid w:val="008C4156"/>
    <w:rsid w:val="008C426F"/>
    <w:rsid w:val="008C4E90"/>
    <w:rsid w:val="008C4F43"/>
    <w:rsid w:val="008C5148"/>
    <w:rsid w:val="008C5452"/>
    <w:rsid w:val="008D2944"/>
    <w:rsid w:val="008D34F0"/>
    <w:rsid w:val="008D3648"/>
    <w:rsid w:val="008D3B1B"/>
    <w:rsid w:val="008D3D2C"/>
    <w:rsid w:val="008D3EF1"/>
    <w:rsid w:val="008D44FB"/>
    <w:rsid w:val="008D64AF"/>
    <w:rsid w:val="008E373A"/>
    <w:rsid w:val="008E670D"/>
    <w:rsid w:val="008E7DDC"/>
    <w:rsid w:val="008F0CF1"/>
    <w:rsid w:val="008F1057"/>
    <w:rsid w:val="008F255A"/>
    <w:rsid w:val="008F3F23"/>
    <w:rsid w:val="008F4E70"/>
    <w:rsid w:val="008F4FA0"/>
    <w:rsid w:val="008F5AD5"/>
    <w:rsid w:val="008F6519"/>
    <w:rsid w:val="008F6B8D"/>
    <w:rsid w:val="008F7744"/>
    <w:rsid w:val="008F79CD"/>
    <w:rsid w:val="008F7BCC"/>
    <w:rsid w:val="0090089D"/>
    <w:rsid w:val="00903E17"/>
    <w:rsid w:val="00904C70"/>
    <w:rsid w:val="009058F3"/>
    <w:rsid w:val="00905924"/>
    <w:rsid w:val="0090669A"/>
    <w:rsid w:val="0090733B"/>
    <w:rsid w:val="00907F9F"/>
    <w:rsid w:val="00910241"/>
    <w:rsid w:val="00910508"/>
    <w:rsid w:val="00911700"/>
    <w:rsid w:val="00912C42"/>
    <w:rsid w:val="00913CA7"/>
    <w:rsid w:val="009142D9"/>
    <w:rsid w:val="00915DB1"/>
    <w:rsid w:val="0092090B"/>
    <w:rsid w:val="00922B8B"/>
    <w:rsid w:val="009234B6"/>
    <w:rsid w:val="00925ABA"/>
    <w:rsid w:val="00925FCF"/>
    <w:rsid w:val="00926EF5"/>
    <w:rsid w:val="00932E30"/>
    <w:rsid w:val="00940CBE"/>
    <w:rsid w:val="009418BC"/>
    <w:rsid w:val="00943374"/>
    <w:rsid w:val="00943944"/>
    <w:rsid w:val="0094614D"/>
    <w:rsid w:val="009473C6"/>
    <w:rsid w:val="00947621"/>
    <w:rsid w:val="00950520"/>
    <w:rsid w:val="009508A8"/>
    <w:rsid w:val="00950E8B"/>
    <w:rsid w:val="009512C9"/>
    <w:rsid w:val="00952DBD"/>
    <w:rsid w:val="00953B17"/>
    <w:rsid w:val="00953FE9"/>
    <w:rsid w:val="0095414D"/>
    <w:rsid w:val="00956005"/>
    <w:rsid w:val="00962627"/>
    <w:rsid w:val="00963912"/>
    <w:rsid w:val="009653F9"/>
    <w:rsid w:val="00965868"/>
    <w:rsid w:val="009659DD"/>
    <w:rsid w:val="0096656E"/>
    <w:rsid w:val="0096690B"/>
    <w:rsid w:val="00967AE3"/>
    <w:rsid w:val="0097061A"/>
    <w:rsid w:val="00970AF9"/>
    <w:rsid w:val="00974F3C"/>
    <w:rsid w:val="009755C2"/>
    <w:rsid w:val="00975820"/>
    <w:rsid w:val="0097597F"/>
    <w:rsid w:val="00976571"/>
    <w:rsid w:val="009773CF"/>
    <w:rsid w:val="00977C78"/>
    <w:rsid w:val="0098075E"/>
    <w:rsid w:val="00981125"/>
    <w:rsid w:val="00981219"/>
    <w:rsid w:val="009813E7"/>
    <w:rsid w:val="00981443"/>
    <w:rsid w:val="009828C2"/>
    <w:rsid w:val="00982A34"/>
    <w:rsid w:val="0098334B"/>
    <w:rsid w:val="0098429D"/>
    <w:rsid w:val="00986AE8"/>
    <w:rsid w:val="009904B5"/>
    <w:rsid w:val="0099142B"/>
    <w:rsid w:val="00992032"/>
    <w:rsid w:val="0099241A"/>
    <w:rsid w:val="00992920"/>
    <w:rsid w:val="00993AE0"/>
    <w:rsid w:val="0099719D"/>
    <w:rsid w:val="009A1B41"/>
    <w:rsid w:val="009A1DF0"/>
    <w:rsid w:val="009A250E"/>
    <w:rsid w:val="009A2BE2"/>
    <w:rsid w:val="009A46A9"/>
    <w:rsid w:val="009A5345"/>
    <w:rsid w:val="009B15C9"/>
    <w:rsid w:val="009B173C"/>
    <w:rsid w:val="009B260A"/>
    <w:rsid w:val="009B4633"/>
    <w:rsid w:val="009B46E2"/>
    <w:rsid w:val="009B49FC"/>
    <w:rsid w:val="009B68AD"/>
    <w:rsid w:val="009B73AE"/>
    <w:rsid w:val="009C0281"/>
    <w:rsid w:val="009C32ED"/>
    <w:rsid w:val="009C4334"/>
    <w:rsid w:val="009C6FCB"/>
    <w:rsid w:val="009C7053"/>
    <w:rsid w:val="009C76DD"/>
    <w:rsid w:val="009D0284"/>
    <w:rsid w:val="009D232B"/>
    <w:rsid w:val="009D3068"/>
    <w:rsid w:val="009D42CE"/>
    <w:rsid w:val="009D4B80"/>
    <w:rsid w:val="009D5174"/>
    <w:rsid w:val="009D61AB"/>
    <w:rsid w:val="009D67F1"/>
    <w:rsid w:val="009D7638"/>
    <w:rsid w:val="009D770D"/>
    <w:rsid w:val="009E0593"/>
    <w:rsid w:val="009E2DC9"/>
    <w:rsid w:val="009E3380"/>
    <w:rsid w:val="009E4B5F"/>
    <w:rsid w:val="009E6D58"/>
    <w:rsid w:val="009E7B2B"/>
    <w:rsid w:val="009F0A42"/>
    <w:rsid w:val="009F127F"/>
    <w:rsid w:val="009F1C1A"/>
    <w:rsid w:val="009F1D43"/>
    <w:rsid w:val="009F2E34"/>
    <w:rsid w:val="009F5B13"/>
    <w:rsid w:val="009F62C4"/>
    <w:rsid w:val="009F6EDC"/>
    <w:rsid w:val="009F729D"/>
    <w:rsid w:val="00A00B4B"/>
    <w:rsid w:val="00A00E4F"/>
    <w:rsid w:val="00A02158"/>
    <w:rsid w:val="00A0262F"/>
    <w:rsid w:val="00A03B9A"/>
    <w:rsid w:val="00A06021"/>
    <w:rsid w:val="00A11654"/>
    <w:rsid w:val="00A1178A"/>
    <w:rsid w:val="00A14AC9"/>
    <w:rsid w:val="00A1686D"/>
    <w:rsid w:val="00A21A9D"/>
    <w:rsid w:val="00A229DC"/>
    <w:rsid w:val="00A23240"/>
    <w:rsid w:val="00A23244"/>
    <w:rsid w:val="00A243F5"/>
    <w:rsid w:val="00A24DE7"/>
    <w:rsid w:val="00A25898"/>
    <w:rsid w:val="00A264BE"/>
    <w:rsid w:val="00A31C00"/>
    <w:rsid w:val="00A32C5D"/>
    <w:rsid w:val="00A33BA7"/>
    <w:rsid w:val="00A352E1"/>
    <w:rsid w:val="00A353FC"/>
    <w:rsid w:val="00A3591B"/>
    <w:rsid w:val="00A36A82"/>
    <w:rsid w:val="00A37082"/>
    <w:rsid w:val="00A422E2"/>
    <w:rsid w:val="00A43327"/>
    <w:rsid w:val="00A43AE4"/>
    <w:rsid w:val="00A44869"/>
    <w:rsid w:val="00A448CB"/>
    <w:rsid w:val="00A46804"/>
    <w:rsid w:val="00A46E13"/>
    <w:rsid w:val="00A47394"/>
    <w:rsid w:val="00A47C67"/>
    <w:rsid w:val="00A47D3B"/>
    <w:rsid w:val="00A515B8"/>
    <w:rsid w:val="00A51934"/>
    <w:rsid w:val="00A51C09"/>
    <w:rsid w:val="00A51E9C"/>
    <w:rsid w:val="00A5430B"/>
    <w:rsid w:val="00A5576F"/>
    <w:rsid w:val="00A579E0"/>
    <w:rsid w:val="00A57F3D"/>
    <w:rsid w:val="00A61B25"/>
    <w:rsid w:val="00A64C14"/>
    <w:rsid w:val="00A66A68"/>
    <w:rsid w:val="00A67307"/>
    <w:rsid w:val="00A70310"/>
    <w:rsid w:val="00A70C15"/>
    <w:rsid w:val="00A72263"/>
    <w:rsid w:val="00A73491"/>
    <w:rsid w:val="00A7367D"/>
    <w:rsid w:val="00A8357F"/>
    <w:rsid w:val="00A84B62"/>
    <w:rsid w:val="00A84C96"/>
    <w:rsid w:val="00A85B07"/>
    <w:rsid w:val="00A86260"/>
    <w:rsid w:val="00A86AF9"/>
    <w:rsid w:val="00A86B06"/>
    <w:rsid w:val="00A870E8"/>
    <w:rsid w:val="00A873BC"/>
    <w:rsid w:val="00A920E2"/>
    <w:rsid w:val="00A9314D"/>
    <w:rsid w:val="00A9316F"/>
    <w:rsid w:val="00A9319B"/>
    <w:rsid w:val="00A93FF4"/>
    <w:rsid w:val="00A94194"/>
    <w:rsid w:val="00A95A65"/>
    <w:rsid w:val="00AA0FE5"/>
    <w:rsid w:val="00AA31EA"/>
    <w:rsid w:val="00AA38DA"/>
    <w:rsid w:val="00AA3E68"/>
    <w:rsid w:val="00AA7924"/>
    <w:rsid w:val="00AB158D"/>
    <w:rsid w:val="00AB3406"/>
    <w:rsid w:val="00AB3A0B"/>
    <w:rsid w:val="00AB47C5"/>
    <w:rsid w:val="00AB4DBE"/>
    <w:rsid w:val="00AB5481"/>
    <w:rsid w:val="00AB5CBF"/>
    <w:rsid w:val="00AB7997"/>
    <w:rsid w:val="00AB7C21"/>
    <w:rsid w:val="00AC0784"/>
    <w:rsid w:val="00AC200E"/>
    <w:rsid w:val="00AC2EDB"/>
    <w:rsid w:val="00AC584F"/>
    <w:rsid w:val="00AC5C97"/>
    <w:rsid w:val="00AC6831"/>
    <w:rsid w:val="00AC6A0C"/>
    <w:rsid w:val="00AD0A16"/>
    <w:rsid w:val="00AD0BB9"/>
    <w:rsid w:val="00AD3241"/>
    <w:rsid w:val="00AD3BC8"/>
    <w:rsid w:val="00AD70B7"/>
    <w:rsid w:val="00AE4CA7"/>
    <w:rsid w:val="00AE53F1"/>
    <w:rsid w:val="00AE59DA"/>
    <w:rsid w:val="00AE5A12"/>
    <w:rsid w:val="00AE60F3"/>
    <w:rsid w:val="00AE6DAC"/>
    <w:rsid w:val="00AE7256"/>
    <w:rsid w:val="00AF0515"/>
    <w:rsid w:val="00AF0FAF"/>
    <w:rsid w:val="00AF2E76"/>
    <w:rsid w:val="00AF42D0"/>
    <w:rsid w:val="00AF446A"/>
    <w:rsid w:val="00AF7E43"/>
    <w:rsid w:val="00B01C70"/>
    <w:rsid w:val="00B01EA0"/>
    <w:rsid w:val="00B03CFF"/>
    <w:rsid w:val="00B04823"/>
    <w:rsid w:val="00B04F80"/>
    <w:rsid w:val="00B068F1"/>
    <w:rsid w:val="00B10381"/>
    <w:rsid w:val="00B11EA4"/>
    <w:rsid w:val="00B12545"/>
    <w:rsid w:val="00B12832"/>
    <w:rsid w:val="00B16346"/>
    <w:rsid w:val="00B1640B"/>
    <w:rsid w:val="00B16FD4"/>
    <w:rsid w:val="00B17F56"/>
    <w:rsid w:val="00B20E68"/>
    <w:rsid w:val="00B2462E"/>
    <w:rsid w:val="00B2466D"/>
    <w:rsid w:val="00B25614"/>
    <w:rsid w:val="00B263DD"/>
    <w:rsid w:val="00B26D4B"/>
    <w:rsid w:val="00B3039A"/>
    <w:rsid w:val="00B32600"/>
    <w:rsid w:val="00B33F68"/>
    <w:rsid w:val="00B34254"/>
    <w:rsid w:val="00B34A2D"/>
    <w:rsid w:val="00B34DC7"/>
    <w:rsid w:val="00B350E6"/>
    <w:rsid w:val="00B36538"/>
    <w:rsid w:val="00B36770"/>
    <w:rsid w:val="00B36B8B"/>
    <w:rsid w:val="00B404DD"/>
    <w:rsid w:val="00B4053D"/>
    <w:rsid w:val="00B41335"/>
    <w:rsid w:val="00B437B7"/>
    <w:rsid w:val="00B43C2B"/>
    <w:rsid w:val="00B5006B"/>
    <w:rsid w:val="00B505AE"/>
    <w:rsid w:val="00B51295"/>
    <w:rsid w:val="00B528DC"/>
    <w:rsid w:val="00B52FF6"/>
    <w:rsid w:val="00B531B2"/>
    <w:rsid w:val="00B53D40"/>
    <w:rsid w:val="00B55C5E"/>
    <w:rsid w:val="00B5751B"/>
    <w:rsid w:val="00B6039B"/>
    <w:rsid w:val="00B606EF"/>
    <w:rsid w:val="00B61D6E"/>
    <w:rsid w:val="00B61F0E"/>
    <w:rsid w:val="00B63879"/>
    <w:rsid w:val="00B63B25"/>
    <w:rsid w:val="00B6497E"/>
    <w:rsid w:val="00B71013"/>
    <w:rsid w:val="00B710A6"/>
    <w:rsid w:val="00B71CEA"/>
    <w:rsid w:val="00B71ECF"/>
    <w:rsid w:val="00B726EC"/>
    <w:rsid w:val="00B74A46"/>
    <w:rsid w:val="00B74BC2"/>
    <w:rsid w:val="00B765FF"/>
    <w:rsid w:val="00B77419"/>
    <w:rsid w:val="00B77848"/>
    <w:rsid w:val="00B77EF7"/>
    <w:rsid w:val="00B81137"/>
    <w:rsid w:val="00B82F7A"/>
    <w:rsid w:val="00B832CB"/>
    <w:rsid w:val="00B84ED3"/>
    <w:rsid w:val="00B85536"/>
    <w:rsid w:val="00B855CD"/>
    <w:rsid w:val="00B86A86"/>
    <w:rsid w:val="00B9087B"/>
    <w:rsid w:val="00B911FC"/>
    <w:rsid w:val="00B930D8"/>
    <w:rsid w:val="00B95AD0"/>
    <w:rsid w:val="00B96BF4"/>
    <w:rsid w:val="00B96C1A"/>
    <w:rsid w:val="00B97ACD"/>
    <w:rsid w:val="00BA0CDB"/>
    <w:rsid w:val="00BA1A07"/>
    <w:rsid w:val="00BA1ADA"/>
    <w:rsid w:val="00BA234B"/>
    <w:rsid w:val="00BA31AE"/>
    <w:rsid w:val="00BA5F6A"/>
    <w:rsid w:val="00BA73AD"/>
    <w:rsid w:val="00BB0995"/>
    <w:rsid w:val="00BB43BF"/>
    <w:rsid w:val="00BC2593"/>
    <w:rsid w:val="00BC5F71"/>
    <w:rsid w:val="00BC73BF"/>
    <w:rsid w:val="00BD1B4B"/>
    <w:rsid w:val="00BD2640"/>
    <w:rsid w:val="00BD4A9B"/>
    <w:rsid w:val="00BD4DB4"/>
    <w:rsid w:val="00BD5BBC"/>
    <w:rsid w:val="00BD63C0"/>
    <w:rsid w:val="00BD6FE7"/>
    <w:rsid w:val="00BD786F"/>
    <w:rsid w:val="00BD7F17"/>
    <w:rsid w:val="00BE0645"/>
    <w:rsid w:val="00BE1C92"/>
    <w:rsid w:val="00BE1CB2"/>
    <w:rsid w:val="00BE1CCE"/>
    <w:rsid w:val="00BE26B9"/>
    <w:rsid w:val="00BE57D1"/>
    <w:rsid w:val="00BE704A"/>
    <w:rsid w:val="00BE71C7"/>
    <w:rsid w:val="00BE73A8"/>
    <w:rsid w:val="00BE7717"/>
    <w:rsid w:val="00BF298E"/>
    <w:rsid w:val="00BF329A"/>
    <w:rsid w:val="00BF3AFB"/>
    <w:rsid w:val="00BF5FFD"/>
    <w:rsid w:val="00C0020A"/>
    <w:rsid w:val="00C01373"/>
    <w:rsid w:val="00C0190C"/>
    <w:rsid w:val="00C01B06"/>
    <w:rsid w:val="00C03E9C"/>
    <w:rsid w:val="00C04C33"/>
    <w:rsid w:val="00C05705"/>
    <w:rsid w:val="00C07AB2"/>
    <w:rsid w:val="00C10A57"/>
    <w:rsid w:val="00C10D2A"/>
    <w:rsid w:val="00C10F23"/>
    <w:rsid w:val="00C12978"/>
    <w:rsid w:val="00C12AC0"/>
    <w:rsid w:val="00C12D20"/>
    <w:rsid w:val="00C15314"/>
    <w:rsid w:val="00C15E47"/>
    <w:rsid w:val="00C160B5"/>
    <w:rsid w:val="00C16A56"/>
    <w:rsid w:val="00C203C8"/>
    <w:rsid w:val="00C23D6C"/>
    <w:rsid w:val="00C23E71"/>
    <w:rsid w:val="00C246B6"/>
    <w:rsid w:val="00C24F6B"/>
    <w:rsid w:val="00C25CB1"/>
    <w:rsid w:val="00C267A5"/>
    <w:rsid w:val="00C275DA"/>
    <w:rsid w:val="00C27BC6"/>
    <w:rsid w:val="00C27ED3"/>
    <w:rsid w:val="00C3007F"/>
    <w:rsid w:val="00C30A6E"/>
    <w:rsid w:val="00C30BA6"/>
    <w:rsid w:val="00C331DB"/>
    <w:rsid w:val="00C33DA7"/>
    <w:rsid w:val="00C34AFD"/>
    <w:rsid w:val="00C37A99"/>
    <w:rsid w:val="00C40C76"/>
    <w:rsid w:val="00C41527"/>
    <w:rsid w:val="00C43BAC"/>
    <w:rsid w:val="00C44915"/>
    <w:rsid w:val="00C44AC4"/>
    <w:rsid w:val="00C44FFB"/>
    <w:rsid w:val="00C45C45"/>
    <w:rsid w:val="00C46190"/>
    <w:rsid w:val="00C502C2"/>
    <w:rsid w:val="00C509AA"/>
    <w:rsid w:val="00C50D76"/>
    <w:rsid w:val="00C524CF"/>
    <w:rsid w:val="00C539E8"/>
    <w:rsid w:val="00C53BDF"/>
    <w:rsid w:val="00C5448B"/>
    <w:rsid w:val="00C567BA"/>
    <w:rsid w:val="00C5765D"/>
    <w:rsid w:val="00C60431"/>
    <w:rsid w:val="00C62FB5"/>
    <w:rsid w:val="00C632FC"/>
    <w:rsid w:val="00C63722"/>
    <w:rsid w:val="00C6385E"/>
    <w:rsid w:val="00C651F5"/>
    <w:rsid w:val="00C6520B"/>
    <w:rsid w:val="00C662DE"/>
    <w:rsid w:val="00C671FB"/>
    <w:rsid w:val="00C729C9"/>
    <w:rsid w:val="00C72B72"/>
    <w:rsid w:val="00C72D40"/>
    <w:rsid w:val="00C72F00"/>
    <w:rsid w:val="00C741C3"/>
    <w:rsid w:val="00C74D75"/>
    <w:rsid w:val="00C82C42"/>
    <w:rsid w:val="00C84CED"/>
    <w:rsid w:val="00C8647E"/>
    <w:rsid w:val="00C87820"/>
    <w:rsid w:val="00C8788E"/>
    <w:rsid w:val="00C878EC"/>
    <w:rsid w:val="00C9310C"/>
    <w:rsid w:val="00C97BDB"/>
    <w:rsid w:val="00CA1015"/>
    <w:rsid w:val="00CA442D"/>
    <w:rsid w:val="00CA4B55"/>
    <w:rsid w:val="00CA54BC"/>
    <w:rsid w:val="00CA590E"/>
    <w:rsid w:val="00CA6425"/>
    <w:rsid w:val="00CA7496"/>
    <w:rsid w:val="00CA754B"/>
    <w:rsid w:val="00CB0362"/>
    <w:rsid w:val="00CB037F"/>
    <w:rsid w:val="00CB0620"/>
    <w:rsid w:val="00CB1276"/>
    <w:rsid w:val="00CB30B2"/>
    <w:rsid w:val="00CB40F1"/>
    <w:rsid w:val="00CB49D6"/>
    <w:rsid w:val="00CB4B79"/>
    <w:rsid w:val="00CB5C67"/>
    <w:rsid w:val="00CB7FEF"/>
    <w:rsid w:val="00CC0E1F"/>
    <w:rsid w:val="00CC1791"/>
    <w:rsid w:val="00CC1BAE"/>
    <w:rsid w:val="00CC27EE"/>
    <w:rsid w:val="00CC5D4D"/>
    <w:rsid w:val="00CC77C2"/>
    <w:rsid w:val="00CC7E20"/>
    <w:rsid w:val="00CC7F74"/>
    <w:rsid w:val="00CD0770"/>
    <w:rsid w:val="00CD1A2A"/>
    <w:rsid w:val="00CD6D9B"/>
    <w:rsid w:val="00CE1939"/>
    <w:rsid w:val="00CE2405"/>
    <w:rsid w:val="00CE2679"/>
    <w:rsid w:val="00CE2C6D"/>
    <w:rsid w:val="00CE3EAD"/>
    <w:rsid w:val="00CE4F6D"/>
    <w:rsid w:val="00CE5043"/>
    <w:rsid w:val="00CE5939"/>
    <w:rsid w:val="00CE5C48"/>
    <w:rsid w:val="00CF4765"/>
    <w:rsid w:val="00CF53D7"/>
    <w:rsid w:val="00CF643D"/>
    <w:rsid w:val="00D013BF"/>
    <w:rsid w:val="00D0152A"/>
    <w:rsid w:val="00D01BB0"/>
    <w:rsid w:val="00D0247F"/>
    <w:rsid w:val="00D0315F"/>
    <w:rsid w:val="00D05C38"/>
    <w:rsid w:val="00D062C2"/>
    <w:rsid w:val="00D11404"/>
    <w:rsid w:val="00D12807"/>
    <w:rsid w:val="00D131CE"/>
    <w:rsid w:val="00D14283"/>
    <w:rsid w:val="00D144F8"/>
    <w:rsid w:val="00D151AA"/>
    <w:rsid w:val="00D15F7B"/>
    <w:rsid w:val="00D16D12"/>
    <w:rsid w:val="00D1722C"/>
    <w:rsid w:val="00D173C6"/>
    <w:rsid w:val="00D17F2E"/>
    <w:rsid w:val="00D17F3B"/>
    <w:rsid w:val="00D20C1B"/>
    <w:rsid w:val="00D226B6"/>
    <w:rsid w:val="00D22F94"/>
    <w:rsid w:val="00D2335D"/>
    <w:rsid w:val="00D23AC9"/>
    <w:rsid w:val="00D245E0"/>
    <w:rsid w:val="00D251E3"/>
    <w:rsid w:val="00D25376"/>
    <w:rsid w:val="00D25B64"/>
    <w:rsid w:val="00D25BF6"/>
    <w:rsid w:val="00D25D8E"/>
    <w:rsid w:val="00D27A76"/>
    <w:rsid w:val="00D30BE4"/>
    <w:rsid w:val="00D33CD2"/>
    <w:rsid w:val="00D34427"/>
    <w:rsid w:val="00D359E4"/>
    <w:rsid w:val="00D36DE1"/>
    <w:rsid w:val="00D40762"/>
    <w:rsid w:val="00D411B9"/>
    <w:rsid w:val="00D418F0"/>
    <w:rsid w:val="00D42013"/>
    <w:rsid w:val="00D439E8"/>
    <w:rsid w:val="00D44526"/>
    <w:rsid w:val="00D47FEB"/>
    <w:rsid w:val="00D5220A"/>
    <w:rsid w:val="00D5272B"/>
    <w:rsid w:val="00D54962"/>
    <w:rsid w:val="00D553E2"/>
    <w:rsid w:val="00D558FC"/>
    <w:rsid w:val="00D55C22"/>
    <w:rsid w:val="00D611A6"/>
    <w:rsid w:val="00D614C5"/>
    <w:rsid w:val="00D63352"/>
    <w:rsid w:val="00D6337D"/>
    <w:rsid w:val="00D646EC"/>
    <w:rsid w:val="00D64C2B"/>
    <w:rsid w:val="00D67850"/>
    <w:rsid w:val="00D7226E"/>
    <w:rsid w:val="00D73FB1"/>
    <w:rsid w:val="00D746AE"/>
    <w:rsid w:val="00D75E87"/>
    <w:rsid w:val="00D7603B"/>
    <w:rsid w:val="00D7611F"/>
    <w:rsid w:val="00D762AD"/>
    <w:rsid w:val="00D766FF"/>
    <w:rsid w:val="00D76DB7"/>
    <w:rsid w:val="00D77AD1"/>
    <w:rsid w:val="00D80100"/>
    <w:rsid w:val="00D80650"/>
    <w:rsid w:val="00D82361"/>
    <w:rsid w:val="00D842EB"/>
    <w:rsid w:val="00D86FBE"/>
    <w:rsid w:val="00D87609"/>
    <w:rsid w:val="00D90BC2"/>
    <w:rsid w:val="00D91298"/>
    <w:rsid w:val="00D915D3"/>
    <w:rsid w:val="00D92184"/>
    <w:rsid w:val="00D92A67"/>
    <w:rsid w:val="00D93168"/>
    <w:rsid w:val="00D93C40"/>
    <w:rsid w:val="00D93D7A"/>
    <w:rsid w:val="00D93DC1"/>
    <w:rsid w:val="00D93EE9"/>
    <w:rsid w:val="00D9742B"/>
    <w:rsid w:val="00D97677"/>
    <w:rsid w:val="00D977FE"/>
    <w:rsid w:val="00D97D87"/>
    <w:rsid w:val="00DA1AB4"/>
    <w:rsid w:val="00DA2663"/>
    <w:rsid w:val="00DA2792"/>
    <w:rsid w:val="00DA4594"/>
    <w:rsid w:val="00DA46BD"/>
    <w:rsid w:val="00DA5314"/>
    <w:rsid w:val="00DA5604"/>
    <w:rsid w:val="00DA564A"/>
    <w:rsid w:val="00DB2139"/>
    <w:rsid w:val="00DB2911"/>
    <w:rsid w:val="00DB33F0"/>
    <w:rsid w:val="00DB3B7A"/>
    <w:rsid w:val="00DB49CB"/>
    <w:rsid w:val="00DC1298"/>
    <w:rsid w:val="00DC2EC7"/>
    <w:rsid w:val="00DC3CBB"/>
    <w:rsid w:val="00DC3EAA"/>
    <w:rsid w:val="00DC5311"/>
    <w:rsid w:val="00DC67E8"/>
    <w:rsid w:val="00DC7470"/>
    <w:rsid w:val="00DC74FA"/>
    <w:rsid w:val="00DD054E"/>
    <w:rsid w:val="00DD1445"/>
    <w:rsid w:val="00DD17C3"/>
    <w:rsid w:val="00DD1938"/>
    <w:rsid w:val="00DD1C7B"/>
    <w:rsid w:val="00DD2CEC"/>
    <w:rsid w:val="00DD370C"/>
    <w:rsid w:val="00DD43FB"/>
    <w:rsid w:val="00DD4C79"/>
    <w:rsid w:val="00DD54B1"/>
    <w:rsid w:val="00DD693A"/>
    <w:rsid w:val="00DD6BF2"/>
    <w:rsid w:val="00DD6E49"/>
    <w:rsid w:val="00DD78CD"/>
    <w:rsid w:val="00DE01F0"/>
    <w:rsid w:val="00DE05AB"/>
    <w:rsid w:val="00DE2C9D"/>
    <w:rsid w:val="00DE55CB"/>
    <w:rsid w:val="00DE770E"/>
    <w:rsid w:val="00DE777E"/>
    <w:rsid w:val="00DF2001"/>
    <w:rsid w:val="00DF3257"/>
    <w:rsid w:val="00DF6FC5"/>
    <w:rsid w:val="00E0178E"/>
    <w:rsid w:val="00E01877"/>
    <w:rsid w:val="00E01F09"/>
    <w:rsid w:val="00E032FF"/>
    <w:rsid w:val="00E03458"/>
    <w:rsid w:val="00E0385E"/>
    <w:rsid w:val="00E05908"/>
    <w:rsid w:val="00E05E9F"/>
    <w:rsid w:val="00E06364"/>
    <w:rsid w:val="00E0684F"/>
    <w:rsid w:val="00E11040"/>
    <w:rsid w:val="00E127A5"/>
    <w:rsid w:val="00E12E66"/>
    <w:rsid w:val="00E136EF"/>
    <w:rsid w:val="00E137D0"/>
    <w:rsid w:val="00E14561"/>
    <w:rsid w:val="00E17647"/>
    <w:rsid w:val="00E17721"/>
    <w:rsid w:val="00E21076"/>
    <w:rsid w:val="00E217B3"/>
    <w:rsid w:val="00E223EF"/>
    <w:rsid w:val="00E2325A"/>
    <w:rsid w:val="00E250F6"/>
    <w:rsid w:val="00E2611A"/>
    <w:rsid w:val="00E30A52"/>
    <w:rsid w:val="00E30ACD"/>
    <w:rsid w:val="00E30BDD"/>
    <w:rsid w:val="00E3104A"/>
    <w:rsid w:val="00E32C37"/>
    <w:rsid w:val="00E353D2"/>
    <w:rsid w:val="00E376E1"/>
    <w:rsid w:val="00E377C2"/>
    <w:rsid w:val="00E37905"/>
    <w:rsid w:val="00E40B00"/>
    <w:rsid w:val="00E41F6B"/>
    <w:rsid w:val="00E42EF9"/>
    <w:rsid w:val="00E44051"/>
    <w:rsid w:val="00E446B0"/>
    <w:rsid w:val="00E44C8D"/>
    <w:rsid w:val="00E46509"/>
    <w:rsid w:val="00E4743D"/>
    <w:rsid w:val="00E5217F"/>
    <w:rsid w:val="00E52357"/>
    <w:rsid w:val="00E542A4"/>
    <w:rsid w:val="00E54532"/>
    <w:rsid w:val="00E569EE"/>
    <w:rsid w:val="00E57618"/>
    <w:rsid w:val="00E635F7"/>
    <w:rsid w:val="00E65F73"/>
    <w:rsid w:val="00E661C2"/>
    <w:rsid w:val="00E6648A"/>
    <w:rsid w:val="00E665ED"/>
    <w:rsid w:val="00E66A64"/>
    <w:rsid w:val="00E72674"/>
    <w:rsid w:val="00E73BE6"/>
    <w:rsid w:val="00E73CC7"/>
    <w:rsid w:val="00E74822"/>
    <w:rsid w:val="00E75549"/>
    <w:rsid w:val="00E7570D"/>
    <w:rsid w:val="00E77318"/>
    <w:rsid w:val="00E800ED"/>
    <w:rsid w:val="00E816E5"/>
    <w:rsid w:val="00E86D20"/>
    <w:rsid w:val="00E9091F"/>
    <w:rsid w:val="00E90C26"/>
    <w:rsid w:val="00E91B39"/>
    <w:rsid w:val="00E9208B"/>
    <w:rsid w:val="00E93E0D"/>
    <w:rsid w:val="00E95290"/>
    <w:rsid w:val="00E97507"/>
    <w:rsid w:val="00E97A32"/>
    <w:rsid w:val="00EA1399"/>
    <w:rsid w:val="00EA4380"/>
    <w:rsid w:val="00EA5B5C"/>
    <w:rsid w:val="00EA6A0D"/>
    <w:rsid w:val="00EA6DA2"/>
    <w:rsid w:val="00EB01F7"/>
    <w:rsid w:val="00EB1276"/>
    <w:rsid w:val="00EB195C"/>
    <w:rsid w:val="00EB28E4"/>
    <w:rsid w:val="00EB3D6F"/>
    <w:rsid w:val="00EB535E"/>
    <w:rsid w:val="00EB55E9"/>
    <w:rsid w:val="00EB5BA4"/>
    <w:rsid w:val="00EB6E5D"/>
    <w:rsid w:val="00EC039C"/>
    <w:rsid w:val="00EC14F9"/>
    <w:rsid w:val="00EC15F2"/>
    <w:rsid w:val="00EC2BFE"/>
    <w:rsid w:val="00EC35A5"/>
    <w:rsid w:val="00EC457D"/>
    <w:rsid w:val="00EC4DAC"/>
    <w:rsid w:val="00EC7F39"/>
    <w:rsid w:val="00ED1607"/>
    <w:rsid w:val="00ED1FD5"/>
    <w:rsid w:val="00ED2133"/>
    <w:rsid w:val="00ED4DD5"/>
    <w:rsid w:val="00ED52E3"/>
    <w:rsid w:val="00ED7279"/>
    <w:rsid w:val="00EE064C"/>
    <w:rsid w:val="00EE0E70"/>
    <w:rsid w:val="00EE3DD9"/>
    <w:rsid w:val="00EE43AA"/>
    <w:rsid w:val="00EE45E9"/>
    <w:rsid w:val="00EE6A32"/>
    <w:rsid w:val="00EF1353"/>
    <w:rsid w:val="00EF29AB"/>
    <w:rsid w:val="00EF2E8A"/>
    <w:rsid w:val="00EF40DD"/>
    <w:rsid w:val="00EF43F7"/>
    <w:rsid w:val="00EF6CC9"/>
    <w:rsid w:val="00EF7842"/>
    <w:rsid w:val="00F00357"/>
    <w:rsid w:val="00F0103C"/>
    <w:rsid w:val="00F020ED"/>
    <w:rsid w:val="00F047FF"/>
    <w:rsid w:val="00F05BE6"/>
    <w:rsid w:val="00F068A8"/>
    <w:rsid w:val="00F06CDC"/>
    <w:rsid w:val="00F07BB0"/>
    <w:rsid w:val="00F07D2F"/>
    <w:rsid w:val="00F103B0"/>
    <w:rsid w:val="00F11B22"/>
    <w:rsid w:val="00F11B34"/>
    <w:rsid w:val="00F156F7"/>
    <w:rsid w:val="00F1679E"/>
    <w:rsid w:val="00F167B1"/>
    <w:rsid w:val="00F202AB"/>
    <w:rsid w:val="00F21EE7"/>
    <w:rsid w:val="00F21FC4"/>
    <w:rsid w:val="00F227AC"/>
    <w:rsid w:val="00F2463B"/>
    <w:rsid w:val="00F246A4"/>
    <w:rsid w:val="00F2507F"/>
    <w:rsid w:val="00F257F2"/>
    <w:rsid w:val="00F25BF5"/>
    <w:rsid w:val="00F3099B"/>
    <w:rsid w:val="00F30A2E"/>
    <w:rsid w:val="00F31296"/>
    <w:rsid w:val="00F333C6"/>
    <w:rsid w:val="00F33750"/>
    <w:rsid w:val="00F34C62"/>
    <w:rsid w:val="00F34E74"/>
    <w:rsid w:val="00F36766"/>
    <w:rsid w:val="00F367D5"/>
    <w:rsid w:val="00F3783C"/>
    <w:rsid w:val="00F37A74"/>
    <w:rsid w:val="00F40DAD"/>
    <w:rsid w:val="00F40DB5"/>
    <w:rsid w:val="00F426EE"/>
    <w:rsid w:val="00F42BB2"/>
    <w:rsid w:val="00F43AD9"/>
    <w:rsid w:val="00F45BAE"/>
    <w:rsid w:val="00F4621A"/>
    <w:rsid w:val="00F46D59"/>
    <w:rsid w:val="00F47C99"/>
    <w:rsid w:val="00F47FA5"/>
    <w:rsid w:val="00F52DF4"/>
    <w:rsid w:val="00F55A6E"/>
    <w:rsid w:val="00F55D8D"/>
    <w:rsid w:val="00F56197"/>
    <w:rsid w:val="00F57CC4"/>
    <w:rsid w:val="00F57F06"/>
    <w:rsid w:val="00F61871"/>
    <w:rsid w:val="00F61C2B"/>
    <w:rsid w:val="00F66395"/>
    <w:rsid w:val="00F66806"/>
    <w:rsid w:val="00F67D01"/>
    <w:rsid w:val="00F744A3"/>
    <w:rsid w:val="00F74F6C"/>
    <w:rsid w:val="00F7581E"/>
    <w:rsid w:val="00F766D9"/>
    <w:rsid w:val="00F8074B"/>
    <w:rsid w:val="00F80C36"/>
    <w:rsid w:val="00F82326"/>
    <w:rsid w:val="00F848A8"/>
    <w:rsid w:val="00F8698B"/>
    <w:rsid w:val="00F8728D"/>
    <w:rsid w:val="00F877DF"/>
    <w:rsid w:val="00F923F9"/>
    <w:rsid w:val="00F92FF6"/>
    <w:rsid w:val="00F94291"/>
    <w:rsid w:val="00F9445B"/>
    <w:rsid w:val="00F9639F"/>
    <w:rsid w:val="00F97926"/>
    <w:rsid w:val="00FA357B"/>
    <w:rsid w:val="00FA58BD"/>
    <w:rsid w:val="00FA5E55"/>
    <w:rsid w:val="00FA6DFA"/>
    <w:rsid w:val="00FB26EC"/>
    <w:rsid w:val="00FB285D"/>
    <w:rsid w:val="00FB3337"/>
    <w:rsid w:val="00FB3D47"/>
    <w:rsid w:val="00FB4899"/>
    <w:rsid w:val="00FB4AEA"/>
    <w:rsid w:val="00FB5F88"/>
    <w:rsid w:val="00FB6D2D"/>
    <w:rsid w:val="00FC0239"/>
    <w:rsid w:val="00FC058B"/>
    <w:rsid w:val="00FC097B"/>
    <w:rsid w:val="00FC121B"/>
    <w:rsid w:val="00FC3CB4"/>
    <w:rsid w:val="00FC4AC7"/>
    <w:rsid w:val="00FC4BA7"/>
    <w:rsid w:val="00FC7E4E"/>
    <w:rsid w:val="00FD0FCA"/>
    <w:rsid w:val="00FD4ED6"/>
    <w:rsid w:val="00FD79DF"/>
    <w:rsid w:val="00FE10BF"/>
    <w:rsid w:val="00FE113D"/>
    <w:rsid w:val="00FE1BAA"/>
    <w:rsid w:val="00FE27DC"/>
    <w:rsid w:val="00FE3224"/>
    <w:rsid w:val="00FE3621"/>
    <w:rsid w:val="00FE39C9"/>
    <w:rsid w:val="00FE3E26"/>
    <w:rsid w:val="00FE4A84"/>
    <w:rsid w:val="00FE4F0D"/>
    <w:rsid w:val="00FE5855"/>
    <w:rsid w:val="00FE5ABC"/>
    <w:rsid w:val="00FF0EDE"/>
    <w:rsid w:val="00FF2460"/>
    <w:rsid w:val="00FF41AF"/>
    <w:rsid w:val="00FF534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52E9742"/>
  <w15:docId w15:val="{16ACBF9A-B9F0-4D3C-BF95-CA49F1B3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2BB2"/>
  </w:style>
  <w:style w:type="paragraph" w:styleId="Nagwek1">
    <w:name w:val="heading 1"/>
    <w:basedOn w:val="Normalny"/>
    <w:next w:val="Normalny"/>
    <w:link w:val="Nagwek1Znak"/>
    <w:qFormat/>
    <w:rsid w:val="002D59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Heading 2 Hidden,H2,Subhead A,2"/>
    <w:basedOn w:val="Normalny"/>
    <w:next w:val="Normalny"/>
    <w:link w:val="Nagwek2Znak"/>
    <w:unhideWhenUsed/>
    <w:qFormat/>
    <w:rsid w:val="00DD4C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D9742B"/>
    <w:pPr>
      <w:keepNext/>
      <w:keepLines/>
      <w:numPr>
        <w:ilvl w:val="2"/>
      </w:numPr>
      <w:spacing w:before="200" w:after="0"/>
      <w:ind w:left="720" w:hanging="72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1A0A70"/>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0016A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776855"/>
    <w:pPr>
      <w:keepNext/>
      <w:tabs>
        <w:tab w:val="left" w:pos="2410"/>
      </w:tabs>
      <w:spacing w:after="0" w:line="240" w:lineRule="auto"/>
      <w:ind w:left="709" w:firstLine="1418"/>
      <w:jc w:val="both"/>
      <w:outlineLvl w:val="5"/>
    </w:pPr>
    <w:rPr>
      <w:rFonts w:ascii="Arial" w:eastAsia="Times New Roman" w:hAnsi="Arial" w:cs="Times New Roman"/>
      <w:b/>
      <w:sz w:val="18"/>
      <w:szCs w:val="20"/>
      <w:lang w:eastAsia="pl-PL"/>
    </w:rPr>
  </w:style>
  <w:style w:type="paragraph" w:styleId="Nagwek7">
    <w:name w:val="heading 7"/>
    <w:basedOn w:val="Normalny"/>
    <w:next w:val="Normalny"/>
    <w:link w:val="Nagwek7Znak"/>
    <w:unhideWhenUsed/>
    <w:qFormat/>
    <w:rsid w:val="00776855"/>
    <w:pPr>
      <w:keepNext/>
      <w:tabs>
        <w:tab w:val="num" w:pos="1296"/>
      </w:tabs>
      <w:spacing w:after="0" w:line="360" w:lineRule="auto"/>
      <w:ind w:left="1296" w:hanging="1296"/>
      <w:jc w:val="both"/>
      <w:outlineLvl w:val="6"/>
    </w:pPr>
    <w:rPr>
      <w:rFonts w:ascii="Verdana" w:eastAsia="Times New Roman" w:hAnsi="Verdana" w:cs="Times New Roman"/>
      <w:bCs/>
      <w:sz w:val="20"/>
      <w:szCs w:val="36"/>
      <w:u w:val="single"/>
      <w:lang w:eastAsia="pl-PL"/>
    </w:rPr>
  </w:style>
  <w:style w:type="paragraph" w:styleId="Nagwek8">
    <w:name w:val="heading 8"/>
    <w:basedOn w:val="Normalny"/>
    <w:next w:val="Normalny"/>
    <w:link w:val="Nagwek8Znak"/>
    <w:unhideWhenUsed/>
    <w:qFormat/>
    <w:rsid w:val="00776855"/>
    <w:pPr>
      <w:keepNext/>
      <w:tabs>
        <w:tab w:val="num" w:pos="1440"/>
      </w:tabs>
      <w:suppressAutoHyphens/>
      <w:spacing w:after="0" w:line="240" w:lineRule="auto"/>
      <w:ind w:left="1440" w:hanging="1440"/>
      <w:jc w:val="both"/>
      <w:outlineLvl w:val="7"/>
    </w:pPr>
    <w:rPr>
      <w:rFonts w:ascii="Tahoma" w:eastAsia="Times New Roman" w:hAnsi="Tahoma" w:cs="Verdana"/>
      <w:bCs/>
      <w:sz w:val="20"/>
      <w:szCs w:val="36"/>
      <w:lang w:val="en-US" w:eastAsia="pl-PL"/>
    </w:rPr>
  </w:style>
  <w:style w:type="paragraph" w:styleId="Nagwek9">
    <w:name w:val="heading 9"/>
    <w:aliases w:val="ilustracja"/>
    <w:basedOn w:val="Normalny"/>
    <w:next w:val="Normalny"/>
    <w:link w:val="Nagwek9Znak"/>
    <w:unhideWhenUsed/>
    <w:qFormat/>
    <w:rsid w:val="00776855"/>
    <w:pPr>
      <w:tabs>
        <w:tab w:val="num" w:pos="1584"/>
      </w:tabs>
      <w:spacing w:before="240" w:after="60" w:line="240" w:lineRule="auto"/>
      <w:ind w:left="1584" w:hanging="1584"/>
      <w:outlineLvl w:val="8"/>
    </w:pPr>
    <w:rPr>
      <w:rFonts w:ascii="Arial" w:eastAsia="Times New Roman" w:hAnsi="Arial" w:cs="Arial"/>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045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45DA"/>
    <w:rPr>
      <w:rFonts w:ascii="Tahoma" w:hAnsi="Tahoma" w:cs="Tahoma"/>
      <w:sz w:val="16"/>
      <w:szCs w:val="16"/>
    </w:rPr>
  </w:style>
  <w:style w:type="character" w:customStyle="1" w:styleId="Nagwek1Znak">
    <w:name w:val="Nagłówek 1 Znak"/>
    <w:basedOn w:val="Domylnaczcionkaakapitu"/>
    <w:link w:val="Nagwek1"/>
    <w:rsid w:val="002D5933"/>
    <w:rPr>
      <w:rFonts w:asciiTheme="majorHAnsi" w:eastAsiaTheme="majorEastAsia" w:hAnsiTheme="majorHAnsi" w:cstheme="majorBidi"/>
      <w:b/>
      <w:bCs/>
      <w:color w:val="365F91" w:themeColor="accent1" w:themeShade="BF"/>
      <w:sz w:val="28"/>
      <w:szCs w:val="28"/>
    </w:rPr>
  </w:style>
  <w:style w:type="paragraph" w:styleId="Akapitzlist">
    <w:name w:val="List Paragraph"/>
    <w:aliases w:val="Normalny PDST,lp1,Preambuła,HŁ_Bullet1"/>
    <w:basedOn w:val="Normalny"/>
    <w:link w:val="AkapitzlistZnak"/>
    <w:uiPriority w:val="34"/>
    <w:qFormat/>
    <w:rsid w:val="002D5933"/>
    <w:pPr>
      <w:ind w:left="720"/>
      <w:contextualSpacing/>
    </w:pPr>
    <w:rPr>
      <w:rFonts w:eastAsiaTheme="minorEastAsia"/>
      <w:lang w:eastAsia="pl-PL"/>
    </w:rPr>
  </w:style>
  <w:style w:type="character" w:customStyle="1" w:styleId="Nagwek3Znak">
    <w:name w:val="Nagłówek 3 Znak"/>
    <w:basedOn w:val="Domylnaczcionkaakapitu"/>
    <w:link w:val="Nagwek3"/>
    <w:rsid w:val="00D9742B"/>
    <w:rPr>
      <w:rFonts w:asciiTheme="majorHAnsi" w:eastAsiaTheme="majorEastAsia" w:hAnsiTheme="majorHAnsi" w:cstheme="majorBidi"/>
      <w:b/>
      <w:bCs/>
      <w:color w:val="4F81BD" w:themeColor="accent1"/>
    </w:rPr>
  </w:style>
  <w:style w:type="character" w:customStyle="1" w:styleId="Nagwek2Znak">
    <w:name w:val="Nagłówek 2 Znak"/>
    <w:aliases w:val="Heading 2 Hidden Znak,H2 Znak1,Subhead A Znak1,2 Znak1"/>
    <w:basedOn w:val="Domylnaczcionkaakapitu"/>
    <w:link w:val="Nagwek2"/>
    <w:rsid w:val="00DD4C79"/>
    <w:rPr>
      <w:rFonts w:asciiTheme="majorHAnsi" w:eastAsiaTheme="majorEastAsia" w:hAnsiTheme="majorHAnsi" w:cstheme="majorBidi"/>
      <w:b/>
      <w:bCs/>
      <w:color w:val="4F81BD" w:themeColor="accent1"/>
      <w:sz w:val="26"/>
      <w:szCs w:val="26"/>
    </w:rPr>
  </w:style>
  <w:style w:type="table" w:styleId="Tabela-Siatka">
    <w:name w:val="Table Grid"/>
    <w:basedOn w:val="Standardowy"/>
    <w:uiPriority w:val="59"/>
    <w:rsid w:val="00D9742B"/>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spisutreci">
    <w:name w:val="TOC Heading"/>
    <w:basedOn w:val="Nagwek1"/>
    <w:next w:val="Normalny"/>
    <w:uiPriority w:val="39"/>
    <w:unhideWhenUsed/>
    <w:qFormat/>
    <w:rsid w:val="008F7BCC"/>
    <w:pPr>
      <w:outlineLvl w:val="9"/>
    </w:pPr>
    <w:rPr>
      <w:lang w:eastAsia="pl-PL"/>
    </w:rPr>
  </w:style>
  <w:style w:type="paragraph" w:styleId="Spistreci1">
    <w:name w:val="toc 1"/>
    <w:aliases w:val="Spis kart"/>
    <w:basedOn w:val="Normalny"/>
    <w:next w:val="Normalny"/>
    <w:autoRedefine/>
    <w:uiPriority w:val="39"/>
    <w:unhideWhenUsed/>
    <w:qFormat/>
    <w:rsid w:val="0081579D"/>
    <w:pPr>
      <w:spacing w:after="100"/>
    </w:pPr>
  </w:style>
  <w:style w:type="paragraph" w:styleId="Spistreci2">
    <w:name w:val="toc 2"/>
    <w:basedOn w:val="Normalny"/>
    <w:next w:val="Normalny"/>
    <w:autoRedefine/>
    <w:uiPriority w:val="39"/>
    <w:unhideWhenUsed/>
    <w:qFormat/>
    <w:rsid w:val="008F7BCC"/>
    <w:pPr>
      <w:spacing w:after="100"/>
      <w:ind w:left="220"/>
    </w:pPr>
  </w:style>
  <w:style w:type="paragraph" w:styleId="Spistreci3">
    <w:name w:val="toc 3"/>
    <w:basedOn w:val="Normalny"/>
    <w:next w:val="Normalny"/>
    <w:autoRedefine/>
    <w:uiPriority w:val="39"/>
    <w:unhideWhenUsed/>
    <w:qFormat/>
    <w:rsid w:val="008F7BCC"/>
    <w:pPr>
      <w:spacing w:after="100"/>
      <w:ind w:left="440"/>
    </w:pPr>
  </w:style>
  <w:style w:type="character" w:styleId="Hipercze">
    <w:name w:val="Hyperlink"/>
    <w:basedOn w:val="Domylnaczcionkaakapitu"/>
    <w:uiPriority w:val="99"/>
    <w:unhideWhenUsed/>
    <w:rsid w:val="008F7BCC"/>
    <w:rPr>
      <w:color w:val="0000FF" w:themeColor="hyperlink"/>
      <w:u w:val="single"/>
    </w:rPr>
  </w:style>
  <w:style w:type="character" w:customStyle="1" w:styleId="Nagwek4Znak">
    <w:name w:val="Nagłówek 4 Znak"/>
    <w:basedOn w:val="Domylnaczcionkaakapitu"/>
    <w:link w:val="Nagwek4"/>
    <w:rsid w:val="001A0A70"/>
    <w:rPr>
      <w:rFonts w:asciiTheme="majorHAnsi" w:eastAsiaTheme="majorEastAsia" w:hAnsiTheme="majorHAnsi" w:cstheme="majorBidi"/>
      <w:b/>
      <w:bCs/>
      <w:i/>
      <w:iCs/>
      <w:color w:val="4F81BD" w:themeColor="accent1"/>
    </w:rPr>
  </w:style>
  <w:style w:type="paragraph" w:styleId="Nagwek">
    <w:name w:val="header"/>
    <w:aliases w:val="źródło"/>
    <w:basedOn w:val="Normalny"/>
    <w:next w:val="Normalny"/>
    <w:link w:val="NagwekZnak"/>
    <w:uiPriority w:val="99"/>
    <w:qFormat/>
    <w:rsid w:val="002D1656"/>
    <w:pPr>
      <w:keepNext/>
      <w:widowControl w:val="0"/>
      <w:overflowPunct w:val="0"/>
      <w:autoSpaceDE w:val="0"/>
      <w:autoSpaceDN w:val="0"/>
      <w:adjustRightInd w:val="0"/>
      <w:spacing w:before="40" w:after="0" w:line="240" w:lineRule="auto"/>
      <w:textAlignment w:val="baseline"/>
    </w:pPr>
    <w:rPr>
      <w:rFonts w:ascii="Times New Roman" w:eastAsia="Times New Roman" w:hAnsi="Times New Roman" w:cs="Times New Roman"/>
      <w:szCs w:val="20"/>
      <w:lang w:eastAsia="pl-PL"/>
    </w:rPr>
  </w:style>
  <w:style w:type="character" w:customStyle="1" w:styleId="NagwekZnak">
    <w:name w:val="Nagłówek Znak"/>
    <w:aliases w:val="źródło Znak"/>
    <w:basedOn w:val="Domylnaczcionkaakapitu"/>
    <w:link w:val="Nagwek"/>
    <w:uiPriority w:val="99"/>
    <w:rsid w:val="002D1656"/>
    <w:rPr>
      <w:rFonts w:ascii="Times New Roman" w:eastAsia="Times New Roman" w:hAnsi="Times New Roman" w:cs="Times New Roman"/>
      <w:szCs w:val="20"/>
      <w:lang w:eastAsia="pl-PL"/>
    </w:rPr>
  </w:style>
  <w:style w:type="paragraph" w:styleId="Stopka">
    <w:name w:val="footer"/>
    <w:basedOn w:val="Normalny"/>
    <w:link w:val="StopkaZnak"/>
    <w:rsid w:val="002D1656"/>
    <w:pPr>
      <w:keepLines/>
      <w:widowControl w:val="0"/>
      <w:pBdr>
        <w:top w:val="single" w:sz="6" w:space="1" w:color="auto"/>
      </w:pBdr>
      <w:tabs>
        <w:tab w:val="right" w:pos="9356"/>
      </w:tabs>
      <w:overflowPunct w:val="0"/>
      <w:autoSpaceDE w:val="0"/>
      <w:autoSpaceDN w:val="0"/>
      <w:adjustRightInd w:val="0"/>
      <w:spacing w:after="0" w:line="228" w:lineRule="auto"/>
      <w:jc w:val="both"/>
      <w:textAlignment w:val="baseline"/>
    </w:pPr>
    <w:rPr>
      <w:rFonts w:ascii="Arial" w:eastAsia="Times New Roman" w:hAnsi="Arial" w:cs="Times New Roman"/>
      <w:i/>
      <w:spacing w:val="-3"/>
      <w:kern w:val="22"/>
      <w:sz w:val="20"/>
      <w:szCs w:val="20"/>
      <w:lang w:eastAsia="pl-PL"/>
    </w:rPr>
  </w:style>
  <w:style w:type="character" w:customStyle="1" w:styleId="StopkaZnak">
    <w:name w:val="Stopka Znak"/>
    <w:basedOn w:val="Domylnaczcionkaakapitu"/>
    <w:link w:val="Stopka"/>
    <w:rsid w:val="002D1656"/>
    <w:rPr>
      <w:rFonts w:ascii="Arial" w:eastAsia="Times New Roman" w:hAnsi="Arial" w:cs="Times New Roman"/>
      <w:i/>
      <w:spacing w:val="-3"/>
      <w:kern w:val="22"/>
      <w:sz w:val="20"/>
      <w:szCs w:val="20"/>
      <w:lang w:eastAsia="pl-PL"/>
    </w:rPr>
  </w:style>
  <w:style w:type="paragraph" w:customStyle="1" w:styleId="Opis">
    <w:name w:val="Opis"/>
    <w:aliases w:val="o Znak Znak,o Znak Znak Znak Znak Znak,o Znak Znak Znak Znak Znak Znak,o Znak Znak Znak Znak Znak Znak Znak Znak Zn Znak Znak"/>
    <w:basedOn w:val="Normalny"/>
    <w:link w:val="OpisZnak"/>
    <w:rsid w:val="00020CFA"/>
    <w:pPr>
      <w:keepLines/>
      <w:widowControl w:val="0"/>
      <w:overflowPunct w:val="0"/>
      <w:autoSpaceDE w:val="0"/>
      <w:autoSpaceDN w:val="0"/>
      <w:adjustRightInd w:val="0"/>
      <w:spacing w:after="0" w:line="228" w:lineRule="auto"/>
      <w:ind w:left="567"/>
      <w:jc w:val="both"/>
      <w:textAlignment w:val="baseline"/>
    </w:pPr>
    <w:rPr>
      <w:rFonts w:ascii="Times New Roman" w:eastAsia="Times New Roman" w:hAnsi="Times New Roman" w:cs="Times New Roman"/>
      <w:spacing w:val="-3"/>
      <w:kern w:val="22"/>
      <w:szCs w:val="20"/>
      <w:lang w:eastAsia="pl-PL"/>
    </w:rPr>
  </w:style>
  <w:style w:type="character" w:customStyle="1" w:styleId="OpisZnak">
    <w:name w:val="Opis Znak"/>
    <w:basedOn w:val="Domylnaczcionkaakapitu"/>
    <w:link w:val="Opis"/>
    <w:rsid w:val="00020CFA"/>
    <w:rPr>
      <w:rFonts w:ascii="Times New Roman" w:eastAsia="Times New Roman" w:hAnsi="Times New Roman" w:cs="Times New Roman"/>
      <w:spacing w:val="-3"/>
      <w:kern w:val="22"/>
      <w:szCs w:val="20"/>
      <w:lang w:eastAsia="pl-PL"/>
    </w:rPr>
  </w:style>
  <w:style w:type="character" w:customStyle="1" w:styleId="Nagwek5Znak">
    <w:name w:val="Nagłówek 5 Znak"/>
    <w:basedOn w:val="Domylnaczcionkaakapitu"/>
    <w:link w:val="Nagwek5"/>
    <w:rsid w:val="000016A3"/>
    <w:rPr>
      <w:rFonts w:asciiTheme="majorHAnsi" w:eastAsiaTheme="majorEastAsia" w:hAnsiTheme="majorHAnsi" w:cstheme="majorBidi"/>
      <w:color w:val="243F60" w:themeColor="accent1" w:themeShade="7F"/>
    </w:rPr>
  </w:style>
  <w:style w:type="paragraph" w:styleId="Tekstprzypisudolnego">
    <w:name w:val="footnote text"/>
    <w:basedOn w:val="Normalny"/>
    <w:link w:val="TekstprzypisudolnegoZnak"/>
    <w:semiHidden/>
    <w:unhideWhenUsed/>
    <w:rsid w:val="00572445"/>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572445"/>
    <w:rPr>
      <w:sz w:val="20"/>
      <w:szCs w:val="20"/>
    </w:rPr>
  </w:style>
  <w:style w:type="character" w:styleId="Odwoanieprzypisudolnego">
    <w:name w:val="footnote reference"/>
    <w:basedOn w:val="Domylnaczcionkaakapitu"/>
    <w:uiPriority w:val="99"/>
    <w:semiHidden/>
    <w:unhideWhenUsed/>
    <w:rsid w:val="00572445"/>
    <w:rPr>
      <w:vertAlign w:val="superscript"/>
    </w:rPr>
  </w:style>
  <w:style w:type="character" w:styleId="Odwoaniedokomentarza">
    <w:name w:val="annotation reference"/>
    <w:basedOn w:val="Domylnaczcionkaakapitu"/>
    <w:unhideWhenUsed/>
    <w:rsid w:val="00572445"/>
    <w:rPr>
      <w:sz w:val="16"/>
      <w:szCs w:val="16"/>
    </w:rPr>
  </w:style>
  <w:style w:type="paragraph" w:styleId="Tekstkomentarza">
    <w:name w:val="annotation text"/>
    <w:basedOn w:val="Normalny"/>
    <w:link w:val="TekstkomentarzaZnak"/>
    <w:unhideWhenUsed/>
    <w:rsid w:val="00572445"/>
    <w:pPr>
      <w:spacing w:line="240" w:lineRule="auto"/>
    </w:pPr>
    <w:rPr>
      <w:sz w:val="20"/>
      <w:szCs w:val="20"/>
    </w:rPr>
  </w:style>
  <w:style w:type="character" w:customStyle="1" w:styleId="TekstkomentarzaZnak">
    <w:name w:val="Tekst komentarza Znak"/>
    <w:basedOn w:val="Domylnaczcionkaakapitu"/>
    <w:link w:val="Tekstkomentarza"/>
    <w:rsid w:val="00572445"/>
    <w:rPr>
      <w:sz w:val="20"/>
      <w:szCs w:val="20"/>
    </w:rPr>
  </w:style>
  <w:style w:type="paragraph" w:styleId="Tematkomentarza">
    <w:name w:val="annotation subject"/>
    <w:basedOn w:val="Tekstkomentarza"/>
    <w:next w:val="Tekstkomentarza"/>
    <w:link w:val="TematkomentarzaZnak"/>
    <w:semiHidden/>
    <w:unhideWhenUsed/>
    <w:rsid w:val="00572445"/>
    <w:rPr>
      <w:b/>
      <w:bCs/>
    </w:rPr>
  </w:style>
  <w:style w:type="character" w:customStyle="1" w:styleId="TematkomentarzaZnak">
    <w:name w:val="Temat komentarza Znak"/>
    <w:basedOn w:val="TekstkomentarzaZnak"/>
    <w:link w:val="Tematkomentarza"/>
    <w:rsid w:val="00572445"/>
    <w:rPr>
      <w:b/>
      <w:bCs/>
      <w:sz w:val="20"/>
      <w:szCs w:val="20"/>
    </w:rPr>
  </w:style>
  <w:style w:type="table" w:customStyle="1" w:styleId="Tabela-Siatka1">
    <w:name w:val="Tabela - Siatka1"/>
    <w:basedOn w:val="Standardowy"/>
    <w:next w:val="Tabela-Siatka"/>
    <w:uiPriority w:val="59"/>
    <w:rsid w:val="00F57F06"/>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635EA1"/>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next w:val="Tabela-Siatka"/>
    <w:uiPriority w:val="59"/>
    <w:rsid w:val="00BA73AD"/>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4">
    <w:name w:val="Tabela - Siatka4"/>
    <w:basedOn w:val="Standardowy"/>
    <w:next w:val="Tabela-Siatka"/>
    <w:uiPriority w:val="59"/>
    <w:rsid w:val="00227B26"/>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44213D"/>
    <w:pPr>
      <w:spacing w:after="0" w:line="240" w:lineRule="auto"/>
    </w:pPr>
  </w:style>
  <w:style w:type="paragraph" w:styleId="Tytu">
    <w:name w:val="Title"/>
    <w:basedOn w:val="Normalny"/>
    <w:next w:val="Normalny"/>
    <w:link w:val="TytuZnak"/>
    <w:uiPriority w:val="10"/>
    <w:qFormat/>
    <w:rsid w:val="009D02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9D0284"/>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omylnaczcionkaakapitu"/>
    <w:rsid w:val="00F744A3"/>
  </w:style>
  <w:style w:type="character" w:customStyle="1" w:styleId="Nagwek6Znak">
    <w:name w:val="Nagłówek 6 Znak"/>
    <w:basedOn w:val="Domylnaczcionkaakapitu"/>
    <w:link w:val="Nagwek6"/>
    <w:rsid w:val="00776855"/>
    <w:rPr>
      <w:rFonts w:ascii="Arial" w:eastAsia="Times New Roman" w:hAnsi="Arial" w:cs="Times New Roman"/>
      <w:b/>
      <w:sz w:val="18"/>
      <w:szCs w:val="20"/>
      <w:lang w:eastAsia="pl-PL"/>
    </w:rPr>
  </w:style>
  <w:style w:type="character" w:customStyle="1" w:styleId="Nagwek7Znak">
    <w:name w:val="Nagłówek 7 Znak"/>
    <w:basedOn w:val="Domylnaczcionkaakapitu"/>
    <w:link w:val="Nagwek7"/>
    <w:rsid w:val="00776855"/>
    <w:rPr>
      <w:rFonts w:ascii="Verdana" w:eastAsia="Times New Roman" w:hAnsi="Verdana" w:cs="Times New Roman"/>
      <w:bCs/>
      <w:sz w:val="20"/>
      <w:szCs w:val="36"/>
      <w:u w:val="single"/>
      <w:lang w:eastAsia="pl-PL"/>
    </w:rPr>
  </w:style>
  <w:style w:type="character" w:customStyle="1" w:styleId="Nagwek8Znak">
    <w:name w:val="Nagłówek 8 Znak"/>
    <w:basedOn w:val="Domylnaczcionkaakapitu"/>
    <w:link w:val="Nagwek8"/>
    <w:rsid w:val="00776855"/>
    <w:rPr>
      <w:rFonts w:ascii="Tahoma" w:eastAsia="Times New Roman" w:hAnsi="Tahoma" w:cs="Verdana"/>
      <w:bCs/>
      <w:sz w:val="20"/>
      <w:szCs w:val="36"/>
      <w:lang w:val="en-US" w:eastAsia="pl-PL"/>
    </w:rPr>
  </w:style>
  <w:style w:type="character" w:customStyle="1" w:styleId="Nagwek9Znak">
    <w:name w:val="Nagłówek 9 Znak"/>
    <w:aliases w:val="ilustracja Znak"/>
    <w:basedOn w:val="Domylnaczcionkaakapitu"/>
    <w:link w:val="Nagwek9"/>
    <w:rsid w:val="00776855"/>
    <w:rPr>
      <w:rFonts w:ascii="Arial" w:eastAsia="Times New Roman" w:hAnsi="Arial" w:cs="Arial"/>
      <w:b/>
      <w:lang w:eastAsia="pl-PL"/>
    </w:rPr>
  </w:style>
  <w:style w:type="character" w:styleId="UyteHipercze">
    <w:name w:val="FollowedHyperlink"/>
    <w:basedOn w:val="Domylnaczcionkaakapitu"/>
    <w:uiPriority w:val="99"/>
    <w:unhideWhenUsed/>
    <w:rsid w:val="00776855"/>
    <w:rPr>
      <w:color w:val="800080" w:themeColor="followedHyperlink"/>
      <w:u w:val="single"/>
    </w:rPr>
  </w:style>
  <w:style w:type="character" w:customStyle="1" w:styleId="Nagwek2Znak1">
    <w:name w:val="Nagłówek 2 Znak1"/>
    <w:aliases w:val="Heading 2 Hidden Znak1,H2 Znak,Subhead A Znak,2 Znak"/>
    <w:locked/>
    <w:rsid w:val="00776855"/>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semiHidden/>
    <w:unhideWhenUsed/>
    <w:rsid w:val="0077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sz w:val="20"/>
      <w:szCs w:val="20"/>
      <w:lang w:eastAsia="pl-PL"/>
    </w:rPr>
  </w:style>
  <w:style w:type="character" w:customStyle="1" w:styleId="HTML-wstpniesformatowanyZnak">
    <w:name w:val="HTML - wstępnie sformatowany Znak"/>
    <w:basedOn w:val="Domylnaczcionkaakapitu"/>
    <w:link w:val="HTML-wstpniesformatowany"/>
    <w:semiHidden/>
    <w:rsid w:val="00776855"/>
    <w:rPr>
      <w:rFonts w:ascii="Courier New" w:eastAsia="Times New Roman" w:hAnsi="Courier New" w:cs="Courier New"/>
      <w:b/>
      <w:sz w:val="20"/>
      <w:szCs w:val="20"/>
      <w:lang w:eastAsia="pl-PL"/>
    </w:rPr>
  </w:style>
  <w:style w:type="character" w:styleId="Pogrubienie">
    <w:name w:val="Strong"/>
    <w:qFormat/>
    <w:rsid w:val="00776855"/>
    <w:rPr>
      <w:rFonts w:ascii="Times New Roman" w:hAnsi="Times New Roman" w:cs="Times New Roman" w:hint="default"/>
      <w:b/>
      <w:bCs/>
    </w:rPr>
  </w:style>
  <w:style w:type="character" w:customStyle="1" w:styleId="Nagwek9Znak1">
    <w:name w:val="Nagłówek 9 Znak1"/>
    <w:aliases w:val="ilustracja Znak1"/>
    <w:basedOn w:val="Domylnaczcionkaakapitu"/>
    <w:semiHidden/>
    <w:rsid w:val="00776855"/>
    <w:rPr>
      <w:rFonts w:asciiTheme="majorHAnsi" w:eastAsiaTheme="majorEastAsia" w:hAnsiTheme="majorHAnsi" w:cstheme="majorBidi"/>
      <w:i/>
      <w:iCs/>
      <w:color w:val="404040" w:themeColor="text1" w:themeTint="BF"/>
    </w:rPr>
  </w:style>
  <w:style w:type="paragraph" w:styleId="Spistreci4">
    <w:name w:val="toc 4"/>
    <w:basedOn w:val="Nagwek4"/>
    <w:next w:val="Normalny"/>
    <w:autoRedefine/>
    <w:uiPriority w:val="39"/>
    <w:unhideWhenUsed/>
    <w:rsid w:val="00776855"/>
    <w:pPr>
      <w:keepNext w:val="0"/>
      <w:keepLines w:val="0"/>
      <w:spacing w:before="0" w:line="240" w:lineRule="auto"/>
      <w:ind w:left="600"/>
      <w:outlineLvl w:val="9"/>
    </w:pPr>
    <w:rPr>
      <w:rFonts w:ascii="Times New Roman" w:eastAsia="Times New Roman" w:hAnsi="Times New Roman" w:cs="Times New Roman"/>
      <w:b w:val="0"/>
      <w:bCs w:val="0"/>
      <w:i w:val="0"/>
      <w:iCs w:val="0"/>
      <w:color w:val="auto"/>
      <w:sz w:val="18"/>
      <w:szCs w:val="18"/>
      <w:lang w:eastAsia="pl-PL"/>
    </w:rPr>
  </w:style>
  <w:style w:type="paragraph" w:styleId="Spistreci5">
    <w:name w:val="toc 5"/>
    <w:basedOn w:val="Normalny"/>
    <w:next w:val="Normalny"/>
    <w:autoRedefine/>
    <w:uiPriority w:val="39"/>
    <w:unhideWhenUsed/>
    <w:rsid w:val="00776855"/>
    <w:pPr>
      <w:spacing w:after="0" w:line="240" w:lineRule="auto"/>
      <w:ind w:left="800"/>
    </w:pPr>
    <w:rPr>
      <w:rFonts w:ascii="Times New Roman" w:eastAsia="Times New Roman" w:hAnsi="Times New Roman" w:cs="Times New Roman"/>
      <w:sz w:val="18"/>
      <w:szCs w:val="18"/>
      <w:lang w:eastAsia="pl-PL"/>
    </w:rPr>
  </w:style>
  <w:style w:type="paragraph" w:styleId="Spistreci6">
    <w:name w:val="toc 6"/>
    <w:basedOn w:val="Normalny"/>
    <w:next w:val="Normalny"/>
    <w:autoRedefine/>
    <w:uiPriority w:val="39"/>
    <w:unhideWhenUsed/>
    <w:rsid w:val="00776855"/>
    <w:pPr>
      <w:spacing w:after="0" w:line="240" w:lineRule="auto"/>
      <w:ind w:left="1000"/>
    </w:pPr>
    <w:rPr>
      <w:rFonts w:ascii="Times New Roman" w:eastAsia="Times New Roman" w:hAnsi="Times New Roman" w:cs="Times New Roman"/>
      <w:sz w:val="18"/>
      <w:szCs w:val="18"/>
      <w:lang w:eastAsia="pl-PL"/>
    </w:rPr>
  </w:style>
  <w:style w:type="paragraph" w:styleId="Spistreci7">
    <w:name w:val="toc 7"/>
    <w:basedOn w:val="Normalny"/>
    <w:next w:val="Normalny"/>
    <w:autoRedefine/>
    <w:uiPriority w:val="39"/>
    <w:unhideWhenUsed/>
    <w:rsid w:val="00776855"/>
    <w:pPr>
      <w:spacing w:after="0" w:line="240" w:lineRule="auto"/>
      <w:ind w:left="1200"/>
    </w:pPr>
    <w:rPr>
      <w:rFonts w:ascii="Times New Roman" w:eastAsia="Times New Roman" w:hAnsi="Times New Roman" w:cs="Times New Roman"/>
      <w:sz w:val="18"/>
      <w:szCs w:val="18"/>
      <w:lang w:eastAsia="pl-PL"/>
    </w:rPr>
  </w:style>
  <w:style w:type="paragraph" w:styleId="Spistreci8">
    <w:name w:val="toc 8"/>
    <w:basedOn w:val="Normalny"/>
    <w:next w:val="Normalny"/>
    <w:autoRedefine/>
    <w:uiPriority w:val="39"/>
    <w:unhideWhenUsed/>
    <w:rsid w:val="00776855"/>
    <w:pPr>
      <w:spacing w:after="0" w:line="240" w:lineRule="auto"/>
      <w:ind w:left="1400"/>
    </w:pPr>
    <w:rPr>
      <w:rFonts w:ascii="Times New Roman" w:eastAsia="Times New Roman" w:hAnsi="Times New Roman" w:cs="Times New Roman"/>
      <w:sz w:val="18"/>
      <w:szCs w:val="18"/>
      <w:lang w:eastAsia="pl-PL"/>
    </w:rPr>
  </w:style>
  <w:style w:type="paragraph" w:styleId="Spistreci9">
    <w:name w:val="toc 9"/>
    <w:basedOn w:val="Normalny"/>
    <w:next w:val="Normalny"/>
    <w:autoRedefine/>
    <w:uiPriority w:val="39"/>
    <w:unhideWhenUsed/>
    <w:rsid w:val="00776855"/>
    <w:pPr>
      <w:spacing w:after="0" w:line="240" w:lineRule="auto"/>
      <w:ind w:left="1600"/>
    </w:pPr>
    <w:rPr>
      <w:rFonts w:ascii="Times New Roman" w:eastAsia="Times New Roman" w:hAnsi="Times New Roman" w:cs="Times New Roman"/>
      <w:sz w:val="18"/>
      <w:szCs w:val="18"/>
      <w:lang w:eastAsia="pl-PL"/>
    </w:rPr>
  </w:style>
  <w:style w:type="character" w:customStyle="1" w:styleId="NagwekZnak1">
    <w:name w:val="Nagłówek Znak1"/>
    <w:aliases w:val="źródło Znak1"/>
    <w:basedOn w:val="Domylnaczcionkaakapitu"/>
    <w:semiHidden/>
    <w:rsid w:val="00776855"/>
    <w:rPr>
      <w:rFonts w:ascii="Arial" w:eastAsia="Times New Roman" w:hAnsi="Arial" w:cs="Arial"/>
      <w:sz w:val="20"/>
      <w:szCs w:val="20"/>
      <w:lang w:eastAsia="pl-PL"/>
    </w:rPr>
  </w:style>
  <w:style w:type="character" w:customStyle="1" w:styleId="LegendaZnak">
    <w:name w:val="Legenda Znak"/>
    <w:aliases w:val="Opis tabeli Znak,Opis rysunku Znak,Podpis nad obiektem Znak,DS Podpis pod obiektem Znak,Podpis pod rysunkiem Znak,Nagłówek Tabeli Znak,Nag3ówek Tabeli Znak,Tabela nr Znak,Legenda Znak Znak Znak Znak1,Legenda Znak Znak Znak1"/>
    <w:link w:val="Legenda"/>
    <w:locked/>
    <w:rsid w:val="00776855"/>
    <w:rPr>
      <w:rFonts w:ascii="Tahoma" w:hAnsi="Tahoma" w:cs="Tahoma"/>
      <w:bCs/>
      <w:sz w:val="18"/>
    </w:rPr>
  </w:style>
  <w:style w:type="paragraph" w:styleId="Legenda">
    <w:name w:val="caption"/>
    <w:aliases w:val="Opis tabeli,Opis rysunku,Podpis nad obiektem,DS Podpis pod obiektem,Podpis pod rysunkiem,Nagłówek Tabeli,Nag3ówek Tabeli,Tabela nr,Legenda Znak Znak Znak,Legenda Znak Znak,Legenda Znak Znak Znak Znak,Legenda Znak Znak Znak Znak Znak Znak"/>
    <w:basedOn w:val="Normalny"/>
    <w:next w:val="Normalny"/>
    <w:link w:val="LegendaZnak"/>
    <w:unhideWhenUsed/>
    <w:qFormat/>
    <w:rsid w:val="00776855"/>
    <w:pPr>
      <w:keepNext/>
      <w:spacing w:before="120" w:after="120" w:line="240" w:lineRule="auto"/>
    </w:pPr>
    <w:rPr>
      <w:rFonts w:ascii="Tahoma" w:hAnsi="Tahoma" w:cs="Tahoma"/>
      <w:bCs/>
      <w:sz w:val="18"/>
    </w:rPr>
  </w:style>
  <w:style w:type="paragraph" w:styleId="Spisilustracji">
    <w:name w:val="table of figures"/>
    <w:basedOn w:val="Normalny"/>
    <w:next w:val="Normalny"/>
    <w:unhideWhenUsed/>
    <w:rsid w:val="00776855"/>
    <w:pPr>
      <w:spacing w:after="0" w:line="240" w:lineRule="auto"/>
      <w:ind w:left="480" w:hanging="480"/>
    </w:pPr>
    <w:rPr>
      <w:rFonts w:ascii="Tahoma" w:eastAsia="Times New Roman" w:hAnsi="Tahoma" w:cs="Times New Roman"/>
      <w:b/>
      <w:sz w:val="20"/>
      <w:szCs w:val="36"/>
      <w:lang w:eastAsia="pl-PL"/>
    </w:rPr>
  </w:style>
  <w:style w:type="paragraph" w:styleId="Tekstprzypisukocowego">
    <w:name w:val="endnote text"/>
    <w:basedOn w:val="Normalny"/>
    <w:link w:val="TekstprzypisukocowegoZnak"/>
    <w:semiHidden/>
    <w:unhideWhenUsed/>
    <w:rsid w:val="00776855"/>
    <w:pPr>
      <w:spacing w:after="0" w:line="240" w:lineRule="auto"/>
    </w:pPr>
    <w:rPr>
      <w:rFonts w:ascii="Calibri" w:eastAsia="Times New Roman" w:hAnsi="Calibri" w:cs="Times New Roman"/>
      <w:b/>
      <w:sz w:val="20"/>
      <w:szCs w:val="20"/>
      <w:lang w:eastAsia="pl-PL"/>
    </w:rPr>
  </w:style>
  <w:style w:type="character" w:customStyle="1" w:styleId="TekstprzypisukocowegoZnak">
    <w:name w:val="Tekst przypisu końcowego Znak"/>
    <w:basedOn w:val="Domylnaczcionkaakapitu"/>
    <w:link w:val="Tekstprzypisukocowego"/>
    <w:semiHidden/>
    <w:rsid w:val="00776855"/>
    <w:rPr>
      <w:rFonts w:ascii="Calibri" w:eastAsia="Times New Roman" w:hAnsi="Calibri" w:cs="Times New Roman"/>
      <w:b/>
      <w:sz w:val="20"/>
      <w:szCs w:val="20"/>
      <w:lang w:eastAsia="pl-PL"/>
    </w:rPr>
  </w:style>
  <w:style w:type="character" w:customStyle="1" w:styleId="TekstpodstawowyZnak2">
    <w:name w:val="Tekst podstawowy Znak2"/>
    <w:aliases w:val="LOAN Znak2,body text Znak2,Tekst podstawowy Znak Znak Znak Znak1,Tekst podstawowy Znak Znak Znak1,bt Znak1,anita1 Znak1,(ALT+½) Znak1,Linie tabeli Znak1,b Znak1"/>
    <w:link w:val="Tekstpodstawowy"/>
    <w:locked/>
    <w:rsid w:val="00776855"/>
    <w:rPr>
      <w:rFonts w:ascii="Arial" w:hAnsi="Arial" w:cs="Arial"/>
      <w:sz w:val="24"/>
    </w:rPr>
  </w:style>
  <w:style w:type="paragraph" w:styleId="Tekstpodstawowy">
    <w:name w:val="Body Text"/>
    <w:aliases w:val="LOAN,body text,Tekst podstawowy Znak Znak Znak,Tekst podstawowy Znak Znak,bt,anita1,(ALT+½),Linie tabeli,b"/>
    <w:basedOn w:val="Normalny"/>
    <w:link w:val="TekstpodstawowyZnak2"/>
    <w:unhideWhenUsed/>
    <w:qFormat/>
    <w:rsid w:val="00776855"/>
    <w:pPr>
      <w:spacing w:after="0" w:line="360" w:lineRule="auto"/>
      <w:jc w:val="both"/>
    </w:pPr>
    <w:rPr>
      <w:rFonts w:ascii="Arial" w:hAnsi="Arial" w:cs="Arial"/>
      <w:sz w:val="24"/>
    </w:rPr>
  </w:style>
  <w:style w:type="character" w:customStyle="1" w:styleId="TekstpodstawowyZnak">
    <w:name w:val="Tekst podstawowy Znak"/>
    <w:aliases w:val="LOAN Znak,body text Znak,Tekst podstawowy Znak Znak Znak Znak,Tekst podstawowy Znak Znak Znak2,bt Znak,anita1 Znak,(ALT+½) Znak,Linie tabeli Znak,b Znak,body text Znak Znak"/>
    <w:basedOn w:val="Domylnaczcionkaakapitu"/>
    <w:rsid w:val="00776855"/>
  </w:style>
  <w:style w:type="paragraph" w:styleId="Tekstpodstawowywcity">
    <w:name w:val="Body Text Indent"/>
    <w:basedOn w:val="Normalny"/>
    <w:link w:val="TekstpodstawowywcityZnak"/>
    <w:semiHidden/>
    <w:unhideWhenUsed/>
    <w:rsid w:val="00776855"/>
    <w:pPr>
      <w:tabs>
        <w:tab w:val="left" w:pos="3402"/>
        <w:tab w:val="left" w:pos="5670"/>
      </w:tabs>
      <w:spacing w:after="0" w:line="360" w:lineRule="auto"/>
      <w:ind w:left="360"/>
      <w:jc w:val="both"/>
    </w:pPr>
    <w:rPr>
      <w:rFonts w:ascii="Tahoma" w:eastAsia="Times New Roman" w:hAnsi="Tahoma" w:cs="Verdana"/>
      <w:b/>
      <w:sz w:val="20"/>
      <w:lang w:eastAsia="pl-PL"/>
    </w:rPr>
  </w:style>
  <w:style w:type="character" w:customStyle="1" w:styleId="TekstpodstawowywcityZnak">
    <w:name w:val="Tekst podstawowy wcięty Znak"/>
    <w:basedOn w:val="Domylnaczcionkaakapitu"/>
    <w:link w:val="Tekstpodstawowywcity"/>
    <w:semiHidden/>
    <w:rsid w:val="00776855"/>
    <w:rPr>
      <w:rFonts w:ascii="Tahoma" w:eastAsia="Times New Roman" w:hAnsi="Tahoma" w:cs="Verdana"/>
      <w:b/>
      <w:sz w:val="20"/>
      <w:lang w:eastAsia="pl-PL"/>
    </w:rPr>
  </w:style>
  <w:style w:type="paragraph" w:styleId="Podtytu">
    <w:name w:val="Subtitle"/>
    <w:basedOn w:val="Normalny"/>
    <w:link w:val="PodtytuZnak"/>
    <w:qFormat/>
    <w:rsid w:val="00776855"/>
    <w:pPr>
      <w:spacing w:after="0" w:line="360" w:lineRule="auto"/>
      <w:ind w:right="282"/>
      <w:jc w:val="center"/>
    </w:pPr>
    <w:rPr>
      <w:rFonts w:ascii="Calibri" w:eastAsia="Times New Roman" w:hAnsi="Calibri" w:cs="Times New Roman"/>
      <w:smallCaps/>
      <w:noProof/>
      <w:sz w:val="32"/>
      <w:szCs w:val="36"/>
      <w:lang w:eastAsia="pl-PL"/>
    </w:rPr>
  </w:style>
  <w:style w:type="character" w:customStyle="1" w:styleId="PodtytuZnak">
    <w:name w:val="Podtytuł Znak"/>
    <w:basedOn w:val="Domylnaczcionkaakapitu"/>
    <w:link w:val="Podtytu"/>
    <w:rsid w:val="00776855"/>
    <w:rPr>
      <w:rFonts w:ascii="Calibri" w:eastAsia="Times New Roman" w:hAnsi="Calibri" w:cs="Times New Roman"/>
      <w:smallCaps/>
      <w:noProof/>
      <w:sz w:val="32"/>
      <w:szCs w:val="36"/>
      <w:lang w:eastAsia="pl-PL"/>
    </w:rPr>
  </w:style>
  <w:style w:type="paragraph" w:styleId="Tekstpodstawowyzwciciem">
    <w:name w:val="Body Text First Indent"/>
    <w:basedOn w:val="Tekstpodstawowy"/>
    <w:link w:val="TekstpodstawowyzwciciemZnak"/>
    <w:unhideWhenUsed/>
    <w:rsid w:val="00776855"/>
    <w:pPr>
      <w:widowControl w:val="0"/>
      <w:autoSpaceDE w:val="0"/>
      <w:autoSpaceDN w:val="0"/>
      <w:adjustRightInd w:val="0"/>
      <w:spacing w:after="120" w:line="240" w:lineRule="auto"/>
      <w:ind w:firstLine="210"/>
      <w:jc w:val="left"/>
    </w:pPr>
    <w:rPr>
      <w:sz w:val="20"/>
    </w:rPr>
  </w:style>
  <w:style w:type="character" w:customStyle="1" w:styleId="TekstpodstawowyzwciciemZnak">
    <w:name w:val="Tekst podstawowy z wcięciem Znak"/>
    <w:basedOn w:val="TekstpodstawowyZnak"/>
    <w:link w:val="Tekstpodstawowyzwciciem"/>
    <w:rsid w:val="00776855"/>
    <w:rPr>
      <w:rFonts w:ascii="Arial" w:hAnsi="Arial" w:cs="Arial"/>
      <w:sz w:val="20"/>
    </w:rPr>
  </w:style>
  <w:style w:type="paragraph" w:styleId="Tekstpodstawowy2">
    <w:name w:val="Body Text 2"/>
    <w:basedOn w:val="Normalny"/>
    <w:link w:val="Tekstpodstawowy2Znak"/>
    <w:unhideWhenUsed/>
    <w:rsid w:val="00776855"/>
    <w:pPr>
      <w:spacing w:after="0" w:line="240" w:lineRule="auto"/>
    </w:pPr>
    <w:rPr>
      <w:rFonts w:ascii="Times New Roman" w:eastAsia="Times New Roman" w:hAnsi="Times New Roman" w:cs="Times New Roman"/>
      <w:b/>
      <w:sz w:val="18"/>
      <w:szCs w:val="20"/>
      <w:lang w:eastAsia="pl-PL"/>
    </w:rPr>
  </w:style>
  <w:style w:type="character" w:customStyle="1" w:styleId="Tekstpodstawowy2Znak">
    <w:name w:val="Tekst podstawowy 2 Znak"/>
    <w:basedOn w:val="Domylnaczcionkaakapitu"/>
    <w:link w:val="Tekstpodstawowy2"/>
    <w:semiHidden/>
    <w:rsid w:val="00776855"/>
    <w:rPr>
      <w:rFonts w:ascii="Times New Roman" w:eastAsia="Times New Roman" w:hAnsi="Times New Roman" w:cs="Times New Roman"/>
      <w:b/>
      <w:sz w:val="18"/>
      <w:szCs w:val="20"/>
      <w:lang w:eastAsia="pl-PL"/>
    </w:rPr>
  </w:style>
  <w:style w:type="paragraph" w:styleId="Tekstpodstawowy3">
    <w:name w:val="Body Text 3"/>
    <w:basedOn w:val="Normalny"/>
    <w:link w:val="Tekstpodstawowy3Znak"/>
    <w:unhideWhenUsed/>
    <w:qFormat/>
    <w:rsid w:val="00776855"/>
    <w:pPr>
      <w:spacing w:after="0" w:line="360" w:lineRule="auto"/>
      <w:jc w:val="both"/>
    </w:pPr>
    <w:rPr>
      <w:rFonts w:ascii="Tahoma" w:eastAsia="Times New Roman" w:hAnsi="Tahoma" w:cs="Times New Roman"/>
      <w:b/>
      <w:sz w:val="18"/>
      <w:szCs w:val="36"/>
      <w:lang w:eastAsia="pl-PL"/>
    </w:rPr>
  </w:style>
  <w:style w:type="character" w:customStyle="1" w:styleId="Tekstpodstawowy3Znak">
    <w:name w:val="Tekst podstawowy 3 Znak"/>
    <w:basedOn w:val="Domylnaczcionkaakapitu"/>
    <w:link w:val="Tekstpodstawowy3"/>
    <w:rsid w:val="00776855"/>
    <w:rPr>
      <w:rFonts w:ascii="Tahoma" w:eastAsia="Times New Roman" w:hAnsi="Tahoma" w:cs="Times New Roman"/>
      <w:b/>
      <w:sz w:val="18"/>
      <w:szCs w:val="36"/>
      <w:lang w:eastAsia="pl-PL"/>
    </w:rPr>
  </w:style>
  <w:style w:type="paragraph" w:styleId="Tekstpodstawowywcity2">
    <w:name w:val="Body Text Indent 2"/>
    <w:basedOn w:val="Normalny"/>
    <w:link w:val="Tekstpodstawowywcity2Znak"/>
    <w:unhideWhenUsed/>
    <w:rsid w:val="00776855"/>
    <w:pPr>
      <w:spacing w:after="0" w:line="240" w:lineRule="auto"/>
      <w:ind w:left="567" w:hanging="567"/>
      <w:jc w:val="both"/>
    </w:pPr>
    <w:rPr>
      <w:rFonts w:ascii="Arial" w:eastAsia="Times New Roman" w:hAnsi="Arial" w:cs="Times New Roman"/>
      <w:sz w:val="24"/>
      <w:szCs w:val="20"/>
      <w:lang w:eastAsia="pl-PL"/>
    </w:rPr>
  </w:style>
  <w:style w:type="character" w:customStyle="1" w:styleId="Tekstpodstawowywcity2Znak">
    <w:name w:val="Tekst podstawowy wcięty 2 Znak"/>
    <w:basedOn w:val="Domylnaczcionkaakapitu"/>
    <w:link w:val="Tekstpodstawowywcity2"/>
    <w:semiHidden/>
    <w:rsid w:val="00776855"/>
    <w:rPr>
      <w:rFonts w:ascii="Arial" w:eastAsia="Times New Roman" w:hAnsi="Arial" w:cs="Times New Roman"/>
      <w:sz w:val="24"/>
      <w:szCs w:val="20"/>
      <w:lang w:eastAsia="pl-PL"/>
    </w:rPr>
  </w:style>
  <w:style w:type="paragraph" w:styleId="Tekstpodstawowywcity3">
    <w:name w:val="Body Text Indent 3"/>
    <w:basedOn w:val="Normalny"/>
    <w:link w:val="Tekstpodstawowywcity3Znak"/>
    <w:semiHidden/>
    <w:unhideWhenUsed/>
    <w:rsid w:val="00776855"/>
    <w:pPr>
      <w:spacing w:after="0" w:line="360" w:lineRule="auto"/>
      <w:ind w:left="1260" w:hanging="540"/>
      <w:jc w:val="both"/>
    </w:pPr>
    <w:rPr>
      <w:rFonts w:ascii="Tahoma" w:eastAsia="Times New Roman" w:hAnsi="Tahoma" w:cs="Verdana"/>
      <w:b/>
      <w:sz w:val="20"/>
      <w:lang w:eastAsia="pl-PL"/>
    </w:rPr>
  </w:style>
  <w:style w:type="character" w:customStyle="1" w:styleId="Tekstpodstawowywcity3Znak">
    <w:name w:val="Tekst podstawowy wcięty 3 Znak"/>
    <w:basedOn w:val="Domylnaczcionkaakapitu"/>
    <w:link w:val="Tekstpodstawowywcity3"/>
    <w:semiHidden/>
    <w:rsid w:val="00776855"/>
    <w:rPr>
      <w:rFonts w:ascii="Tahoma" w:eastAsia="Times New Roman" w:hAnsi="Tahoma" w:cs="Verdana"/>
      <w:b/>
      <w:sz w:val="20"/>
      <w:lang w:eastAsia="pl-PL"/>
    </w:rPr>
  </w:style>
  <w:style w:type="character" w:customStyle="1" w:styleId="AkapitzlistZnak">
    <w:name w:val="Akapit z listą Znak"/>
    <w:aliases w:val="Normalny PDST Znak,lp1 Znak,Preambuła Znak,HŁ_Bullet1 Znak"/>
    <w:link w:val="Akapitzlist"/>
    <w:uiPriority w:val="34"/>
    <w:locked/>
    <w:rsid w:val="00776855"/>
    <w:rPr>
      <w:rFonts w:eastAsiaTheme="minorEastAsia"/>
      <w:lang w:eastAsia="pl-PL"/>
    </w:rPr>
  </w:style>
  <w:style w:type="paragraph" w:customStyle="1" w:styleId="Nazwaklienta">
    <w:name w:val="Nazwa_klienta"/>
    <w:basedOn w:val="Normalny"/>
    <w:rsid w:val="00776855"/>
    <w:pPr>
      <w:pBdr>
        <w:bottom w:val="single" w:sz="4" w:space="1" w:color="999999"/>
      </w:pBdr>
      <w:spacing w:after="0" w:line="288" w:lineRule="auto"/>
      <w:jc w:val="center"/>
    </w:pPr>
    <w:rPr>
      <w:rFonts w:ascii="Tahoma" w:eastAsia="Times New Roman" w:hAnsi="Tahoma" w:cs="Times New Roman"/>
      <w:b/>
      <w:sz w:val="20"/>
      <w:szCs w:val="36"/>
      <w:lang w:eastAsia="pl-PL"/>
    </w:rPr>
  </w:style>
  <w:style w:type="paragraph" w:customStyle="1" w:styleId="Stopkafirmowa">
    <w:name w:val="Stopka_firmowa"/>
    <w:basedOn w:val="Normalny"/>
    <w:rsid w:val="00776855"/>
    <w:pPr>
      <w:spacing w:after="0" w:line="240" w:lineRule="auto"/>
      <w:jc w:val="center"/>
    </w:pPr>
    <w:rPr>
      <w:rFonts w:ascii="Tahoma" w:eastAsia="Times New Roman" w:hAnsi="Tahoma" w:cs="Times New Roman"/>
      <w:b/>
      <w:sz w:val="20"/>
      <w:szCs w:val="36"/>
      <w:lang w:eastAsia="pl-PL"/>
    </w:rPr>
  </w:style>
  <w:style w:type="paragraph" w:customStyle="1" w:styleId="Nazwaopracowania">
    <w:name w:val="Nazwa_opracowania"/>
    <w:basedOn w:val="Tekstpodstawowy"/>
    <w:rsid w:val="00776855"/>
    <w:pPr>
      <w:pBdr>
        <w:top w:val="single" w:sz="6" w:space="12" w:color="999999"/>
        <w:bottom w:val="single" w:sz="6" w:space="12" w:color="999999"/>
      </w:pBdr>
      <w:spacing w:line="240" w:lineRule="auto"/>
      <w:jc w:val="center"/>
    </w:pPr>
    <w:rPr>
      <w:rFonts w:ascii="Verdana" w:hAnsi="Verdana"/>
      <w:b/>
      <w:spacing w:val="-4"/>
      <w:sz w:val="40"/>
    </w:rPr>
  </w:style>
  <w:style w:type="paragraph" w:customStyle="1" w:styleId="Spistytu">
    <w:name w:val="Spis_tytuł"/>
    <w:basedOn w:val="Nagwek1"/>
    <w:rsid w:val="00776855"/>
    <w:pPr>
      <w:keepLines w:val="0"/>
      <w:tabs>
        <w:tab w:val="num" w:pos="3312"/>
      </w:tabs>
      <w:spacing w:before="120" w:after="120" w:line="360" w:lineRule="auto"/>
      <w:ind w:left="3312" w:hanging="432"/>
      <w:jc w:val="both"/>
    </w:pPr>
    <w:rPr>
      <w:rFonts w:ascii="Verdana" w:eastAsia="Times New Roman" w:hAnsi="Verdana" w:cs="Times New Roman"/>
      <w:bCs w:val="0"/>
      <w:caps/>
      <w:color w:val="auto"/>
      <w:sz w:val="36"/>
      <w:szCs w:val="20"/>
      <w:lang w:eastAsia="pl-PL"/>
    </w:rPr>
  </w:style>
  <w:style w:type="paragraph" w:customStyle="1" w:styleId="Tabela">
    <w:name w:val="Tabela"/>
    <w:basedOn w:val="Tekstpodstawowy"/>
    <w:rsid w:val="00776855"/>
    <w:pPr>
      <w:spacing w:line="240" w:lineRule="auto"/>
    </w:pPr>
    <w:rPr>
      <w:rFonts w:ascii="Tahoma" w:hAnsi="Tahoma"/>
      <w:b/>
      <w:sz w:val="20"/>
      <w:szCs w:val="36"/>
    </w:rPr>
  </w:style>
  <w:style w:type="paragraph" w:customStyle="1" w:styleId="Opistabela">
    <w:name w:val="Opis_tabela"/>
    <w:basedOn w:val="Tekstpodstawowy"/>
    <w:rsid w:val="00776855"/>
    <w:pPr>
      <w:tabs>
        <w:tab w:val="left" w:pos="720"/>
        <w:tab w:val="left" w:pos="900"/>
      </w:tabs>
      <w:spacing w:before="240" w:after="120" w:line="240" w:lineRule="auto"/>
      <w:ind w:left="900" w:hanging="900"/>
    </w:pPr>
    <w:rPr>
      <w:rFonts w:ascii="Tahoma" w:hAnsi="Tahoma"/>
      <w:sz w:val="18"/>
      <w:szCs w:val="36"/>
    </w:rPr>
  </w:style>
  <w:style w:type="paragraph" w:customStyle="1" w:styleId="Opisrysunek">
    <w:name w:val="Opis_rysunek"/>
    <w:basedOn w:val="Tekstpodstawowy"/>
    <w:rsid w:val="00776855"/>
    <w:pPr>
      <w:spacing w:before="120" w:after="80" w:line="240" w:lineRule="auto"/>
    </w:pPr>
    <w:rPr>
      <w:rFonts w:ascii="Tahoma" w:hAnsi="Tahoma"/>
      <w:sz w:val="18"/>
      <w:szCs w:val="36"/>
    </w:rPr>
  </w:style>
  <w:style w:type="paragraph" w:customStyle="1" w:styleId="rdo">
    <w:name w:val="Źródło"/>
    <w:basedOn w:val="Normalny"/>
    <w:rsid w:val="00776855"/>
    <w:pPr>
      <w:spacing w:before="60" w:after="360" w:line="240" w:lineRule="auto"/>
      <w:jc w:val="both"/>
    </w:pPr>
    <w:rPr>
      <w:rFonts w:ascii="Tahoma" w:eastAsia="Times New Roman" w:hAnsi="Tahoma" w:cs="Times New Roman"/>
      <w:b/>
      <w:iCs/>
      <w:kern w:val="28"/>
      <w:sz w:val="16"/>
      <w:szCs w:val="20"/>
      <w:lang w:eastAsia="pl-PL"/>
    </w:rPr>
  </w:style>
  <w:style w:type="paragraph" w:customStyle="1" w:styleId="podpunkty1">
    <w:name w:val="podpunkty 1"/>
    <w:basedOn w:val="Normalny"/>
    <w:rsid w:val="00776855"/>
    <w:pPr>
      <w:tabs>
        <w:tab w:val="num" w:pos="360"/>
      </w:tabs>
      <w:spacing w:after="120" w:line="360" w:lineRule="auto"/>
      <w:ind w:left="360" w:hanging="360"/>
      <w:jc w:val="both"/>
    </w:pPr>
    <w:rPr>
      <w:rFonts w:ascii="Verdana" w:eastAsia="Times New Roman" w:hAnsi="Verdana" w:cs="Times New Roman"/>
      <w:b/>
      <w:noProof/>
      <w:sz w:val="18"/>
      <w:szCs w:val="20"/>
      <w:lang w:eastAsia="pl-PL"/>
    </w:rPr>
  </w:style>
  <w:style w:type="paragraph" w:customStyle="1" w:styleId="Nagwek10">
    <w:name w:val="Nagłówek 10"/>
    <w:basedOn w:val="Nagwek9"/>
    <w:rsid w:val="00776855"/>
    <w:pPr>
      <w:keepNext/>
      <w:spacing w:before="0"/>
      <w:jc w:val="both"/>
    </w:pPr>
    <w:rPr>
      <w:rFonts w:ascii="Tahoma" w:hAnsi="Tahoma" w:cs="Verdana"/>
      <w:b w:val="0"/>
      <w:kern w:val="28"/>
      <w:sz w:val="20"/>
      <w:szCs w:val="20"/>
    </w:rPr>
  </w:style>
  <w:style w:type="paragraph" w:customStyle="1" w:styleId="podpunkty2">
    <w:name w:val="podpunkty 2"/>
    <w:basedOn w:val="Normalny"/>
    <w:rsid w:val="00776855"/>
    <w:pPr>
      <w:tabs>
        <w:tab w:val="num" w:pos="284"/>
      </w:tabs>
      <w:suppressAutoHyphens/>
      <w:spacing w:after="120" w:line="120" w:lineRule="atLeast"/>
      <w:ind w:left="360" w:hanging="360"/>
      <w:jc w:val="both"/>
    </w:pPr>
    <w:rPr>
      <w:rFonts w:ascii="Verdana" w:eastAsia="Times New Roman" w:hAnsi="Verdana" w:cs="Times New Roman"/>
      <w:b/>
      <w:spacing w:val="10"/>
      <w:sz w:val="18"/>
      <w:szCs w:val="20"/>
      <w:lang w:eastAsia="pl-PL"/>
    </w:rPr>
  </w:style>
  <w:style w:type="paragraph" w:customStyle="1" w:styleId="Wyliczanie">
    <w:name w:val="Wyliczanie"/>
    <w:basedOn w:val="Normalny"/>
    <w:rsid w:val="00776855"/>
    <w:pPr>
      <w:tabs>
        <w:tab w:val="num" w:pos="644"/>
      </w:tabs>
      <w:suppressAutoHyphens/>
      <w:spacing w:after="0" w:line="360" w:lineRule="auto"/>
      <w:ind w:left="284"/>
      <w:jc w:val="both"/>
    </w:pPr>
    <w:rPr>
      <w:rFonts w:ascii="Verdana" w:eastAsia="Times New Roman" w:hAnsi="Verdana" w:cs="Times New Roman"/>
      <w:b/>
      <w:sz w:val="20"/>
      <w:szCs w:val="20"/>
      <w:lang w:eastAsia="pl-PL"/>
    </w:rPr>
  </w:style>
  <w:style w:type="paragraph" w:customStyle="1" w:styleId="Wypunktowanie">
    <w:name w:val="Wypunktowanie"/>
    <w:basedOn w:val="Normalny"/>
    <w:rsid w:val="00776855"/>
    <w:pPr>
      <w:tabs>
        <w:tab w:val="num" w:pos="814"/>
      </w:tabs>
      <w:spacing w:after="0" w:line="360" w:lineRule="auto"/>
      <w:ind w:left="794" w:hanging="340"/>
      <w:jc w:val="both"/>
    </w:pPr>
    <w:rPr>
      <w:rFonts w:ascii="Verdana" w:eastAsia="Times New Roman" w:hAnsi="Verdana" w:cs="Times New Roman"/>
      <w:b/>
      <w:szCs w:val="20"/>
      <w:lang w:eastAsia="pl-PL"/>
    </w:rPr>
  </w:style>
  <w:style w:type="paragraph" w:customStyle="1" w:styleId="podpunkty20">
    <w:name w:val="podpunkty2"/>
    <w:basedOn w:val="Normalny"/>
    <w:rsid w:val="00776855"/>
    <w:pPr>
      <w:tabs>
        <w:tab w:val="num" w:pos="2268"/>
      </w:tabs>
      <w:spacing w:after="120" w:line="360" w:lineRule="auto"/>
      <w:ind w:left="2268" w:hanging="425"/>
      <w:jc w:val="both"/>
    </w:pPr>
    <w:rPr>
      <w:rFonts w:ascii="Verdana" w:eastAsia="Times New Roman" w:hAnsi="Verdana" w:cs="Times New Roman"/>
      <w:b/>
      <w:noProof/>
      <w:sz w:val="18"/>
      <w:szCs w:val="20"/>
      <w:lang w:eastAsia="pl-PL"/>
    </w:rPr>
  </w:style>
  <w:style w:type="paragraph" w:customStyle="1" w:styleId="podpunkty5a">
    <w:name w:val="podpunkty 5a"/>
    <w:basedOn w:val="Normalny"/>
    <w:rsid w:val="00776855"/>
    <w:pPr>
      <w:tabs>
        <w:tab w:val="left" w:pos="426"/>
        <w:tab w:val="num" w:pos="862"/>
      </w:tabs>
      <w:spacing w:after="120" w:line="120" w:lineRule="atLeast"/>
      <w:ind w:left="454" w:hanging="312"/>
      <w:jc w:val="both"/>
    </w:pPr>
    <w:rPr>
      <w:rFonts w:ascii="Verdana" w:eastAsia="Times New Roman" w:hAnsi="Verdana" w:cs="Times New Roman"/>
      <w:b/>
      <w:spacing w:val="10"/>
      <w:sz w:val="18"/>
      <w:szCs w:val="20"/>
      <w:lang w:eastAsia="pl-PL"/>
    </w:rPr>
  </w:style>
  <w:style w:type="paragraph" w:customStyle="1" w:styleId="podpunktyB">
    <w:name w:val="podpunkty B"/>
    <w:basedOn w:val="Normalny"/>
    <w:rsid w:val="00776855"/>
    <w:pPr>
      <w:tabs>
        <w:tab w:val="num" w:pos="720"/>
      </w:tabs>
      <w:spacing w:after="0" w:line="360" w:lineRule="auto"/>
      <w:ind w:left="720" w:hanging="360"/>
      <w:jc w:val="both"/>
    </w:pPr>
    <w:rPr>
      <w:rFonts w:ascii="Verdana" w:eastAsia="Times New Roman" w:hAnsi="Verdana" w:cs="Times New Roman"/>
      <w:b/>
      <w:sz w:val="16"/>
      <w:szCs w:val="20"/>
      <w:lang w:eastAsia="pl-PL"/>
    </w:rPr>
  </w:style>
  <w:style w:type="paragraph" w:customStyle="1" w:styleId="podpunktyC">
    <w:name w:val="podpunkty C"/>
    <w:basedOn w:val="Normalny"/>
    <w:autoRedefine/>
    <w:rsid w:val="00776855"/>
    <w:pPr>
      <w:tabs>
        <w:tab w:val="num" w:pos="760"/>
      </w:tabs>
      <w:spacing w:after="0" w:line="360" w:lineRule="auto"/>
      <w:ind w:left="760" w:hanging="403"/>
      <w:jc w:val="both"/>
    </w:pPr>
    <w:rPr>
      <w:rFonts w:ascii="Verdana" w:eastAsia="Times New Roman" w:hAnsi="Verdana" w:cs="Times New Roman"/>
      <w:b/>
      <w:noProof/>
      <w:sz w:val="16"/>
      <w:szCs w:val="20"/>
      <w:lang w:eastAsia="pl-PL"/>
    </w:rPr>
  </w:style>
  <w:style w:type="paragraph" w:customStyle="1" w:styleId="podpunktyC0">
    <w:name w:val="podpunktyC"/>
    <w:basedOn w:val="podpunkty1"/>
    <w:rsid w:val="00776855"/>
    <w:pPr>
      <w:tabs>
        <w:tab w:val="clear" w:pos="360"/>
        <w:tab w:val="num" w:pos="720"/>
      </w:tabs>
      <w:spacing w:after="0" w:line="240" w:lineRule="auto"/>
      <w:ind w:left="720" w:hanging="363"/>
    </w:pPr>
    <w:rPr>
      <w:noProof w:val="0"/>
      <w:sz w:val="16"/>
    </w:rPr>
  </w:style>
  <w:style w:type="paragraph" w:customStyle="1" w:styleId="podpunktyK">
    <w:name w:val="podpunkty K"/>
    <w:basedOn w:val="Normalny"/>
    <w:rsid w:val="00776855"/>
    <w:pPr>
      <w:tabs>
        <w:tab w:val="num" w:pos="720"/>
      </w:tabs>
      <w:spacing w:after="0" w:line="360" w:lineRule="auto"/>
      <w:ind w:left="720" w:hanging="360"/>
    </w:pPr>
    <w:rPr>
      <w:rFonts w:ascii="Verdana" w:eastAsia="Times New Roman" w:hAnsi="Verdana" w:cs="Times New Roman"/>
      <w:b/>
      <w:sz w:val="14"/>
      <w:szCs w:val="20"/>
      <w:lang w:eastAsia="pl-PL"/>
    </w:rPr>
  </w:style>
  <w:style w:type="paragraph" w:customStyle="1" w:styleId="podpunktyI">
    <w:name w:val="podpunkty I"/>
    <w:basedOn w:val="Normalny"/>
    <w:rsid w:val="00776855"/>
    <w:pPr>
      <w:tabs>
        <w:tab w:val="num" w:pos="360"/>
      </w:tabs>
      <w:spacing w:before="60" w:after="60" w:line="360" w:lineRule="auto"/>
      <w:ind w:left="357" w:hanging="357"/>
      <w:jc w:val="both"/>
    </w:pPr>
    <w:rPr>
      <w:rFonts w:ascii="Verdana" w:eastAsia="Times New Roman" w:hAnsi="Verdana" w:cs="Times New Roman"/>
      <w:b/>
      <w:noProof/>
      <w:sz w:val="16"/>
      <w:szCs w:val="20"/>
      <w:lang w:eastAsia="pl-PL"/>
    </w:rPr>
  </w:style>
  <w:style w:type="paragraph" w:customStyle="1" w:styleId="podpunktyA">
    <w:name w:val="podpunkty A"/>
    <w:basedOn w:val="podpunkty20"/>
    <w:rsid w:val="00776855"/>
    <w:pPr>
      <w:tabs>
        <w:tab w:val="clear" w:pos="2268"/>
        <w:tab w:val="num" w:pos="360"/>
        <w:tab w:val="num" w:pos="708"/>
      </w:tabs>
      <w:spacing w:after="0" w:line="240" w:lineRule="auto"/>
      <w:ind w:left="708" w:hanging="708"/>
      <w:jc w:val="left"/>
    </w:pPr>
    <w:rPr>
      <w:noProof w:val="0"/>
      <w:sz w:val="16"/>
    </w:rPr>
  </w:style>
  <w:style w:type="paragraph" w:customStyle="1" w:styleId="NagwekL">
    <w:name w:val="Nagłówek L"/>
    <w:basedOn w:val="Normalny"/>
    <w:rsid w:val="00776855"/>
    <w:pPr>
      <w:tabs>
        <w:tab w:val="num" w:pos="720"/>
      </w:tabs>
      <w:spacing w:before="120" w:after="120" w:line="360" w:lineRule="auto"/>
      <w:ind w:left="720" w:hanging="720"/>
      <w:jc w:val="both"/>
    </w:pPr>
    <w:rPr>
      <w:rFonts w:ascii="Verdana" w:eastAsia="Times New Roman" w:hAnsi="Verdana" w:cs="Times New Roman"/>
      <w:noProof/>
      <w:sz w:val="16"/>
      <w:szCs w:val="20"/>
      <w:lang w:eastAsia="pl-PL"/>
    </w:rPr>
  </w:style>
  <w:style w:type="paragraph" w:customStyle="1" w:styleId="nagwekD">
    <w:name w:val="nagłówek D"/>
    <w:basedOn w:val="Nagwek9"/>
    <w:rsid w:val="00776855"/>
    <w:pPr>
      <w:keepNext/>
      <w:spacing w:before="120" w:after="120"/>
    </w:pPr>
    <w:rPr>
      <w:rFonts w:ascii="Verdana" w:hAnsi="Verdana" w:cs="Times New Roman"/>
      <w:b w:val="0"/>
      <w:bCs/>
      <w:sz w:val="16"/>
      <w:szCs w:val="20"/>
    </w:rPr>
  </w:style>
  <w:style w:type="paragraph" w:customStyle="1" w:styleId="podpunktb">
    <w:name w:val="podpunkt b"/>
    <w:basedOn w:val="podpunktyC0"/>
    <w:rsid w:val="00776855"/>
    <w:pPr>
      <w:ind w:left="0" w:firstLine="0"/>
    </w:pPr>
  </w:style>
  <w:style w:type="paragraph" w:customStyle="1" w:styleId="Tekstoferty">
    <w:name w:val="Tekst_oferty"/>
    <w:basedOn w:val="Normalny"/>
    <w:rsid w:val="00776855"/>
    <w:pPr>
      <w:overflowPunct w:val="0"/>
      <w:autoSpaceDE w:val="0"/>
      <w:autoSpaceDN w:val="0"/>
      <w:adjustRightInd w:val="0"/>
      <w:spacing w:before="120" w:after="120" w:line="360" w:lineRule="auto"/>
      <w:jc w:val="both"/>
    </w:pPr>
    <w:rPr>
      <w:rFonts w:ascii="Verdana" w:eastAsia="Times New Roman" w:hAnsi="Verdana" w:cs="Times New Roman"/>
      <w:b/>
      <w:sz w:val="20"/>
      <w:szCs w:val="20"/>
      <w:lang w:eastAsia="pl-PL"/>
    </w:rPr>
  </w:style>
  <w:style w:type="paragraph" w:customStyle="1" w:styleId="wypunkt">
    <w:name w:val="wypunkt"/>
    <w:basedOn w:val="Normalny"/>
    <w:rsid w:val="00776855"/>
    <w:pPr>
      <w:tabs>
        <w:tab w:val="num" w:pos="720"/>
      </w:tabs>
      <w:spacing w:after="0" w:line="360" w:lineRule="auto"/>
      <w:ind w:left="720" w:hanging="360"/>
    </w:pPr>
    <w:rPr>
      <w:rFonts w:ascii="Verdana" w:eastAsia="Times New Roman" w:hAnsi="Verdana" w:cs="Times New Roman"/>
      <w:b/>
      <w:sz w:val="20"/>
      <w:szCs w:val="36"/>
      <w:lang w:eastAsia="pl-PL"/>
    </w:rPr>
  </w:style>
  <w:style w:type="paragraph" w:customStyle="1" w:styleId="xl24">
    <w:name w:val="xl24"/>
    <w:basedOn w:val="Normalny"/>
    <w:rsid w:val="00776855"/>
    <w:pPr>
      <w:spacing w:before="100" w:beforeAutospacing="1" w:after="100" w:afterAutospacing="1" w:line="240" w:lineRule="auto"/>
      <w:jc w:val="center"/>
    </w:pPr>
    <w:rPr>
      <w:rFonts w:ascii="Arial Unicode MS" w:eastAsia="Arial Unicode MS" w:hAnsi="Arial Unicode MS" w:cs="Arial Unicode MS"/>
      <w:b/>
      <w:sz w:val="20"/>
      <w:szCs w:val="36"/>
      <w:lang w:eastAsia="pl-PL"/>
    </w:rPr>
  </w:style>
  <w:style w:type="paragraph" w:customStyle="1" w:styleId="xl25">
    <w:name w:val="xl25"/>
    <w:basedOn w:val="Normalny"/>
    <w:rsid w:val="00776855"/>
    <w:pPr>
      <w:spacing w:before="100" w:beforeAutospacing="1" w:after="100" w:afterAutospacing="1" w:line="240" w:lineRule="auto"/>
    </w:pPr>
    <w:rPr>
      <w:rFonts w:ascii="Arial" w:eastAsia="Arial Unicode MS" w:hAnsi="Arial" w:cs="Arial Unicode MS"/>
      <w:bCs/>
      <w:color w:val="000080"/>
      <w:sz w:val="20"/>
      <w:szCs w:val="36"/>
      <w:lang w:eastAsia="pl-PL"/>
    </w:rPr>
  </w:style>
  <w:style w:type="paragraph" w:customStyle="1" w:styleId="xl26">
    <w:name w:val="xl26"/>
    <w:basedOn w:val="Normalny"/>
    <w:rsid w:val="00776855"/>
    <w:pPr>
      <w:shd w:val="clear" w:color="auto" w:fill="CCFFFF"/>
      <w:spacing w:before="100" w:beforeAutospacing="1" w:after="100" w:afterAutospacing="1" w:line="240" w:lineRule="auto"/>
    </w:pPr>
    <w:rPr>
      <w:rFonts w:ascii="Arial" w:eastAsia="Arial Unicode MS" w:hAnsi="Arial" w:cs="Arial Unicode MS"/>
      <w:b/>
      <w:color w:val="000080"/>
      <w:sz w:val="20"/>
      <w:szCs w:val="36"/>
      <w:lang w:eastAsia="pl-PL"/>
    </w:rPr>
  </w:style>
  <w:style w:type="paragraph" w:customStyle="1" w:styleId="xl27">
    <w:name w:val="xl27"/>
    <w:basedOn w:val="Normalny"/>
    <w:rsid w:val="00776855"/>
    <w:pPr>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28">
    <w:name w:val="xl28"/>
    <w:basedOn w:val="Normalny"/>
    <w:rsid w:val="00776855"/>
    <w:pPr>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29">
    <w:name w:val="xl29"/>
    <w:basedOn w:val="Normalny"/>
    <w:rsid w:val="00776855"/>
    <w:pPr>
      <w:spacing w:before="100" w:beforeAutospacing="1" w:after="100" w:afterAutospacing="1" w:line="240" w:lineRule="auto"/>
      <w:jc w:val="right"/>
    </w:pPr>
    <w:rPr>
      <w:rFonts w:ascii="Arial Unicode MS" w:eastAsia="Arial Unicode MS" w:hAnsi="Arial Unicode MS" w:cs="Arial Unicode MS"/>
      <w:b/>
      <w:sz w:val="20"/>
      <w:szCs w:val="36"/>
      <w:lang w:eastAsia="pl-PL"/>
    </w:rPr>
  </w:style>
  <w:style w:type="paragraph" w:customStyle="1" w:styleId="xl30">
    <w:name w:val="xl30"/>
    <w:basedOn w:val="Normalny"/>
    <w:rsid w:val="00776855"/>
    <w:pPr>
      <w:spacing w:before="100" w:beforeAutospacing="1" w:after="100" w:afterAutospacing="1" w:line="240" w:lineRule="auto"/>
      <w:jc w:val="center"/>
    </w:pPr>
    <w:rPr>
      <w:rFonts w:ascii="Arial Unicode MS" w:eastAsia="Arial Unicode MS" w:hAnsi="Arial Unicode MS" w:cs="Arial Unicode MS"/>
      <w:b/>
      <w:sz w:val="20"/>
      <w:szCs w:val="36"/>
      <w:lang w:eastAsia="pl-PL"/>
    </w:rPr>
  </w:style>
  <w:style w:type="paragraph" w:customStyle="1" w:styleId="xl31">
    <w:name w:val="xl31"/>
    <w:basedOn w:val="Normalny"/>
    <w:rsid w:val="00776855"/>
    <w:pPr>
      <w:spacing w:before="100" w:beforeAutospacing="1" w:after="100" w:afterAutospacing="1" w:line="240" w:lineRule="auto"/>
    </w:pPr>
    <w:rPr>
      <w:rFonts w:ascii="Arial" w:eastAsia="Arial Unicode MS" w:hAnsi="Arial" w:cs="Arial Unicode MS"/>
      <w:b/>
      <w:sz w:val="20"/>
      <w:szCs w:val="36"/>
      <w:lang w:eastAsia="pl-PL"/>
    </w:rPr>
  </w:style>
  <w:style w:type="paragraph" w:customStyle="1" w:styleId="xl32">
    <w:name w:val="xl32"/>
    <w:basedOn w:val="Normalny"/>
    <w:rsid w:val="00776855"/>
    <w:pPr>
      <w:pBdr>
        <w:top w:val="single" w:sz="4" w:space="0" w:color="auto"/>
      </w:pBdr>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33">
    <w:name w:val="xl33"/>
    <w:basedOn w:val="Normalny"/>
    <w:rsid w:val="00776855"/>
    <w:pPr>
      <w:pBdr>
        <w:top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34">
    <w:name w:val="xl34"/>
    <w:basedOn w:val="Normalny"/>
    <w:rsid w:val="00776855"/>
    <w:pPr>
      <w:pBdr>
        <w:right w:val="single" w:sz="4" w:space="0" w:color="auto"/>
      </w:pBdr>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35">
    <w:name w:val="xl35"/>
    <w:basedOn w:val="Normalny"/>
    <w:rsid w:val="00776855"/>
    <w:pPr>
      <w:shd w:val="clear" w:color="auto" w:fill="0000FF"/>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36">
    <w:name w:val="xl36"/>
    <w:basedOn w:val="Normalny"/>
    <w:rsid w:val="00776855"/>
    <w:pPr>
      <w:pBdr>
        <w:top w:val="single" w:sz="4" w:space="0" w:color="auto"/>
      </w:pBdr>
      <w:spacing w:before="100" w:beforeAutospacing="1" w:after="100" w:afterAutospacing="1" w:line="240" w:lineRule="auto"/>
    </w:pPr>
    <w:rPr>
      <w:rFonts w:ascii="Arial" w:eastAsia="Arial Unicode MS" w:hAnsi="Arial" w:cs="Arial Unicode MS"/>
      <w:b/>
      <w:sz w:val="20"/>
      <w:szCs w:val="36"/>
      <w:lang w:eastAsia="pl-PL"/>
    </w:rPr>
  </w:style>
  <w:style w:type="paragraph" w:customStyle="1" w:styleId="xl37">
    <w:name w:val="xl37"/>
    <w:basedOn w:val="Normalny"/>
    <w:rsid w:val="00776855"/>
    <w:pPr>
      <w:pBdr>
        <w:top w:val="single" w:sz="4" w:space="0" w:color="auto"/>
      </w:pBdr>
      <w:spacing w:before="100" w:beforeAutospacing="1" w:after="100" w:afterAutospacing="1" w:line="240" w:lineRule="auto"/>
    </w:pPr>
    <w:rPr>
      <w:rFonts w:ascii="Arial" w:eastAsia="Arial Unicode MS" w:hAnsi="Arial" w:cs="Arial Unicode MS"/>
      <w:bCs/>
      <w:color w:val="000080"/>
      <w:sz w:val="20"/>
      <w:szCs w:val="36"/>
      <w:lang w:eastAsia="pl-PL"/>
    </w:rPr>
  </w:style>
  <w:style w:type="paragraph" w:customStyle="1" w:styleId="xl38">
    <w:name w:val="xl38"/>
    <w:basedOn w:val="Normalny"/>
    <w:rsid w:val="00776855"/>
    <w:pPr>
      <w:spacing w:before="100" w:beforeAutospacing="1" w:after="100" w:afterAutospacing="1" w:line="240" w:lineRule="auto"/>
    </w:pPr>
    <w:rPr>
      <w:rFonts w:ascii="Arial" w:eastAsia="Arial Unicode MS" w:hAnsi="Arial" w:cs="Arial Unicode MS"/>
      <w:b/>
      <w:color w:val="000080"/>
      <w:sz w:val="20"/>
      <w:szCs w:val="36"/>
      <w:lang w:eastAsia="pl-PL"/>
    </w:rPr>
  </w:style>
  <w:style w:type="paragraph" w:customStyle="1" w:styleId="xl39">
    <w:name w:val="xl39"/>
    <w:basedOn w:val="Normalny"/>
    <w:rsid w:val="00776855"/>
    <w:pPr>
      <w:pBdr>
        <w:right w:val="single" w:sz="4" w:space="0" w:color="auto"/>
      </w:pBdr>
      <w:spacing w:before="100" w:beforeAutospacing="1" w:after="100" w:afterAutospacing="1" w:line="240" w:lineRule="auto"/>
    </w:pPr>
    <w:rPr>
      <w:rFonts w:ascii="Arial" w:eastAsia="Arial Unicode MS" w:hAnsi="Arial" w:cs="Arial Unicode MS"/>
      <w:b/>
      <w:sz w:val="20"/>
      <w:szCs w:val="36"/>
      <w:lang w:eastAsia="pl-PL"/>
    </w:rPr>
  </w:style>
  <w:style w:type="paragraph" w:customStyle="1" w:styleId="xl40">
    <w:name w:val="xl40"/>
    <w:basedOn w:val="Normalny"/>
    <w:rsid w:val="00776855"/>
    <w:pPr>
      <w:spacing w:before="100" w:beforeAutospacing="1" w:after="100" w:afterAutospacing="1" w:line="240" w:lineRule="auto"/>
    </w:pPr>
    <w:rPr>
      <w:rFonts w:ascii="Arial" w:eastAsia="Arial Unicode MS" w:hAnsi="Arial" w:cs="Arial Unicode MS"/>
      <w:b/>
      <w:sz w:val="20"/>
      <w:szCs w:val="36"/>
      <w:lang w:eastAsia="pl-PL"/>
    </w:rPr>
  </w:style>
  <w:style w:type="paragraph" w:customStyle="1" w:styleId="xl41">
    <w:name w:val="xl41"/>
    <w:basedOn w:val="Normalny"/>
    <w:rsid w:val="00776855"/>
    <w:pPr>
      <w:pBdr>
        <w:right w:val="single" w:sz="4" w:space="0" w:color="auto"/>
      </w:pBdr>
      <w:shd w:val="clear" w:color="auto" w:fill="0000FF"/>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42">
    <w:name w:val="xl42"/>
    <w:basedOn w:val="Normalny"/>
    <w:rsid w:val="00776855"/>
    <w:pPr>
      <w:pBdr>
        <w:right w:val="single" w:sz="4" w:space="0" w:color="auto"/>
      </w:pBdr>
      <w:shd w:val="clear" w:color="auto" w:fill="FF0000"/>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xl43">
    <w:name w:val="xl43"/>
    <w:basedOn w:val="Normalny"/>
    <w:rsid w:val="00776855"/>
    <w:pPr>
      <w:shd w:val="clear" w:color="auto" w:fill="CCFFFF"/>
      <w:spacing w:before="100" w:beforeAutospacing="1" w:after="100" w:afterAutospacing="1" w:line="240" w:lineRule="auto"/>
    </w:pPr>
    <w:rPr>
      <w:rFonts w:ascii="Arial" w:eastAsia="Arial Unicode MS" w:hAnsi="Arial" w:cs="Arial Unicode MS"/>
      <w:bCs/>
      <w:sz w:val="20"/>
      <w:szCs w:val="36"/>
      <w:lang w:eastAsia="pl-PL"/>
    </w:rPr>
  </w:style>
  <w:style w:type="paragraph" w:customStyle="1" w:styleId="xl44">
    <w:name w:val="xl44"/>
    <w:basedOn w:val="Normalny"/>
    <w:rsid w:val="00776855"/>
    <w:pPr>
      <w:spacing w:before="100" w:beforeAutospacing="1" w:after="100" w:afterAutospacing="1" w:line="240" w:lineRule="auto"/>
      <w:jc w:val="right"/>
    </w:pPr>
    <w:rPr>
      <w:rFonts w:ascii="Arial Unicode MS" w:eastAsia="Arial Unicode MS" w:hAnsi="Arial Unicode MS" w:cs="Arial Unicode MS"/>
      <w:b/>
      <w:sz w:val="20"/>
      <w:szCs w:val="36"/>
      <w:lang w:eastAsia="pl-PL"/>
    </w:rPr>
  </w:style>
  <w:style w:type="paragraph" w:customStyle="1" w:styleId="xl45">
    <w:name w:val="xl45"/>
    <w:basedOn w:val="Normalny"/>
    <w:rsid w:val="00776855"/>
    <w:pPr>
      <w:spacing w:before="100" w:beforeAutospacing="1" w:after="100" w:afterAutospacing="1" w:line="240" w:lineRule="auto"/>
    </w:pPr>
    <w:rPr>
      <w:rFonts w:ascii="Arial Unicode MS" w:eastAsia="Arial Unicode MS" w:hAnsi="Arial Unicode MS" w:cs="Arial Unicode MS"/>
      <w:b/>
      <w:sz w:val="20"/>
      <w:szCs w:val="36"/>
      <w:lang w:eastAsia="pl-PL"/>
    </w:rPr>
  </w:style>
  <w:style w:type="paragraph" w:customStyle="1" w:styleId="ASAPNormalIcon">
    <w:name w:val="ASAPNormalIcon"/>
    <w:basedOn w:val="Normalny"/>
    <w:rsid w:val="00776855"/>
    <w:pPr>
      <w:spacing w:after="0" w:line="240" w:lineRule="auto"/>
      <w:ind w:left="1440"/>
      <w:jc w:val="both"/>
    </w:pPr>
    <w:rPr>
      <w:rFonts w:ascii="Calibri" w:eastAsia="Times New Roman" w:hAnsi="Calibri" w:cs="Times New Roman"/>
      <w:b/>
      <w:sz w:val="20"/>
      <w:szCs w:val="20"/>
      <w:lang w:eastAsia="pl-PL"/>
    </w:rPr>
  </w:style>
  <w:style w:type="paragraph" w:customStyle="1" w:styleId="StylWyjustowany">
    <w:name w:val="Styl Wyjustowany"/>
    <w:basedOn w:val="Normalny"/>
    <w:rsid w:val="00776855"/>
    <w:pPr>
      <w:spacing w:after="0" w:line="240" w:lineRule="auto"/>
      <w:jc w:val="both"/>
    </w:pPr>
    <w:rPr>
      <w:rFonts w:ascii="Calibri" w:eastAsia="Times New Roman" w:hAnsi="Calibri" w:cs="Times New Roman"/>
      <w:b/>
      <w:sz w:val="20"/>
      <w:szCs w:val="20"/>
      <w:lang w:eastAsia="pl-PL"/>
    </w:rPr>
  </w:style>
  <w:style w:type="paragraph" w:customStyle="1" w:styleId="Adreszwrotnywlicie">
    <w:name w:val="Adres zwrotny w liście"/>
    <w:basedOn w:val="Normalny"/>
    <w:rsid w:val="00776855"/>
    <w:pPr>
      <w:spacing w:after="0" w:line="360" w:lineRule="auto"/>
      <w:jc w:val="center"/>
    </w:pPr>
    <w:rPr>
      <w:rFonts w:ascii="Calibri" w:eastAsia="Times New Roman" w:hAnsi="Calibri" w:cs="Times New Roman"/>
      <w:b/>
      <w:spacing w:val="-3"/>
      <w:sz w:val="20"/>
      <w:szCs w:val="20"/>
      <w:lang w:eastAsia="pl-PL"/>
    </w:rPr>
  </w:style>
  <w:style w:type="paragraph" w:customStyle="1" w:styleId="font5">
    <w:name w:val="font5"/>
    <w:basedOn w:val="Normalny"/>
    <w:rsid w:val="00776855"/>
    <w:pPr>
      <w:spacing w:before="100" w:beforeAutospacing="1" w:after="100" w:afterAutospacing="1" w:line="240" w:lineRule="auto"/>
    </w:pPr>
    <w:rPr>
      <w:rFonts w:ascii="Tahoma" w:eastAsia="Arial Unicode MS" w:hAnsi="Tahoma" w:cs="Verdana"/>
      <w:b/>
      <w:color w:val="000000"/>
      <w:sz w:val="14"/>
      <w:szCs w:val="14"/>
      <w:lang w:eastAsia="pl-PL"/>
    </w:rPr>
  </w:style>
  <w:style w:type="paragraph" w:customStyle="1" w:styleId="Wyliczanka">
    <w:name w:val="Wyliczanka"/>
    <w:basedOn w:val="Normalny"/>
    <w:rsid w:val="00776855"/>
    <w:pPr>
      <w:tabs>
        <w:tab w:val="num" w:pos="360"/>
      </w:tabs>
      <w:spacing w:after="0" w:line="240" w:lineRule="auto"/>
      <w:ind w:left="360" w:hanging="360"/>
    </w:pPr>
    <w:rPr>
      <w:rFonts w:ascii="Calibri" w:eastAsia="Times New Roman" w:hAnsi="Calibri" w:cs="Times New Roman"/>
      <w:b/>
      <w:sz w:val="20"/>
      <w:szCs w:val="20"/>
      <w:lang w:eastAsia="pl-PL"/>
    </w:rPr>
  </w:style>
  <w:style w:type="paragraph" w:customStyle="1" w:styleId="Wyliczenie0">
    <w:name w:val="Wyliczenie"/>
    <w:basedOn w:val="Normalny"/>
    <w:rsid w:val="00776855"/>
    <w:pPr>
      <w:tabs>
        <w:tab w:val="num" w:pos="142"/>
        <w:tab w:val="num" w:pos="708"/>
      </w:tabs>
      <w:spacing w:after="0" w:line="240" w:lineRule="auto"/>
      <w:ind w:left="142" w:hanging="142"/>
      <w:jc w:val="both"/>
    </w:pPr>
    <w:rPr>
      <w:rFonts w:ascii="Trebuchet MS" w:eastAsia="Times New Roman" w:hAnsi="Trebuchet MS" w:cs="Times New Roman"/>
      <w:b/>
      <w:sz w:val="20"/>
      <w:szCs w:val="20"/>
      <w:lang w:eastAsia="pl-PL"/>
    </w:rPr>
  </w:style>
  <w:style w:type="paragraph" w:customStyle="1" w:styleId="wypunktowanie0">
    <w:name w:val="_wypunktowanie"/>
    <w:basedOn w:val="Normalny"/>
    <w:rsid w:val="00776855"/>
    <w:pPr>
      <w:tabs>
        <w:tab w:val="num" w:pos="708"/>
      </w:tabs>
      <w:spacing w:after="0" w:line="240" w:lineRule="auto"/>
      <w:ind w:left="708" w:hanging="708"/>
      <w:jc w:val="both"/>
    </w:pPr>
    <w:rPr>
      <w:rFonts w:ascii="Tahoma" w:eastAsia="Times New Roman" w:hAnsi="Tahoma" w:cs="Tahoma"/>
      <w:b/>
      <w:szCs w:val="36"/>
    </w:rPr>
  </w:style>
  <w:style w:type="paragraph" w:customStyle="1" w:styleId="Tekst">
    <w:name w:val="Tekst"/>
    <w:basedOn w:val="Normalny"/>
    <w:rsid w:val="00776855"/>
    <w:pPr>
      <w:spacing w:after="120" w:line="240" w:lineRule="auto"/>
      <w:jc w:val="both"/>
    </w:pPr>
    <w:rPr>
      <w:rFonts w:ascii="Calibri" w:eastAsia="Times New Roman" w:hAnsi="Calibri" w:cs="Times New Roman"/>
      <w:b/>
      <w:sz w:val="20"/>
      <w:szCs w:val="36"/>
      <w:lang w:eastAsia="pl-PL"/>
    </w:rPr>
  </w:style>
  <w:style w:type="character" w:customStyle="1" w:styleId="ListParagraphChar1">
    <w:name w:val="List Paragraph Char1"/>
    <w:link w:val="Akapitzlist1"/>
    <w:locked/>
    <w:rsid w:val="00776855"/>
    <w:rPr>
      <w:rFonts w:ascii="Calibri" w:hAnsi="Calibri"/>
      <w:b/>
    </w:rPr>
  </w:style>
  <w:style w:type="paragraph" w:customStyle="1" w:styleId="Akapitzlist1">
    <w:name w:val="Akapit z listą1"/>
    <w:basedOn w:val="Normalny"/>
    <w:link w:val="ListParagraphChar1"/>
    <w:rsid w:val="00776855"/>
    <w:pPr>
      <w:ind w:left="720"/>
      <w:contextualSpacing/>
    </w:pPr>
    <w:rPr>
      <w:rFonts w:ascii="Calibri" w:hAnsi="Calibri"/>
      <w:b/>
    </w:rPr>
  </w:style>
  <w:style w:type="paragraph" w:customStyle="1" w:styleId="tekst0">
    <w:name w:val="tekst"/>
    <w:basedOn w:val="Normalny"/>
    <w:rsid w:val="00776855"/>
    <w:pPr>
      <w:spacing w:after="80" w:line="240" w:lineRule="atLeast"/>
      <w:ind w:firstLine="567"/>
      <w:jc w:val="both"/>
    </w:pPr>
    <w:rPr>
      <w:rFonts w:ascii="Calibri" w:eastAsia="Times New Roman" w:hAnsi="Calibri" w:cs="Times New Roman"/>
      <w:b/>
      <w:sz w:val="20"/>
      <w:szCs w:val="20"/>
      <w:lang w:eastAsia="pl-PL"/>
    </w:rPr>
  </w:style>
  <w:style w:type="paragraph" w:customStyle="1" w:styleId="SFTZwyklytekst">
    <w:name w:val="SFT_Zwykly_tekst"/>
    <w:rsid w:val="00776855"/>
    <w:pPr>
      <w:spacing w:before="60" w:after="60" w:line="240" w:lineRule="auto"/>
    </w:pPr>
    <w:rPr>
      <w:rFonts w:ascii="Tahoma" w:eastAsia="Times New Roman" w:hAnsi="Tahoma" w:cs="Times New Roman"/>
      <w:sz w:val="24"/>
      <w:szCs w:val="20"/>
      <w:lang w:eastAsia="pl-PL"/>
    </w:rPr>
  </w:style>
  <w:style w:type="paragraph" w:customStyle="1" w:styleId="SFTTabelatekstdolewej">
    <w:name w:val="SFT_Tabela_tekst_do_lewej"/>
    <w:basedOn w:val="SFTZwyklytekst"/>
    <w:rsid w:val="00776855"/>
    <w:rPr>
      <w:sz w:val="20"/>
    </w:rPr>
  </w:style>
  <w:style w:type="paragraph" w:customStyle="1" w:styleId="SFTNaglowek1">
    <w:name w:val="SFT_Naglowek_1"/>
    <w:basedOn w:val="SFTZwyklytekst"/>
    <w:next w:val="SFTZwyklytekst"/>
    <w:rsid w:val="00776855"/>
    <w:rPr>
      <w:b/>
      <w:sz w:val="36"/>
      <w:szCs w:val="24"/>
    </w:rPr>
  </w:style>
  <w:style w:type="paragraph" w:customStyle="1" w:styleId="SFTStopkasekcjalewa">
    <w:name w:val="SFT_Stopka_sekcja_lewa"/>
    <w:basedOn w:val="SFTZwyklytekst"/>
    <w:rsid w:val="00776855"/>
    <w:rPr>
      <w:rFonts w:cs="Tahoma"/>
      <w:color w:val="808080"/>
      <w:spacing w:val="20"/>
      <w:sz w:val="18"/>
    </w:rPr>
  </w:style>
  <w:style w:type="paragraph" w:customStyle="1" w:styleId="SFTStopkasekcjasrodek">
    <w:name w:val="SFT_Stopka_sekcja_srodek"/>
    <w:basedOn w:val="SFTZwyklytekst"/>
    <w:rsid w:val="00776855"/>
    <w:pPr>
      <w:jc w:val="center"/>
    </w:pPr>
    <w:rPr>
      <w:rFonts w:cs="Tahoma"/>
      <w:i/>
      <w:iCs/>
      <w:color w:val="808080"/>
      <w:spacing w:val="20"/>
      <w:sz w:val="18"/>
    </w:rPr>
  </w:style>
  <w:style w:type="paragraph" w:customStyle="1" w:styleId="SFTStopkanumerowanie">
    <w:name w:val="SFT_Stopka_numerowanie"/>
    <w:basedOn w:val="SFTZwyklytekst"/>
    <w:next w:val="SFTZwyklytekst"/>
    <w:rsid w:val="00776855"/>
    <w:pPr>
      <w:jc w:val="right"/>
    </w:pPr>
    <w:rPr>
      <w:rFonts w:cs="Tahoma"/>
      <w:color w:val="808080"/>
      <w:spacing w:val="20"/>
      <w:sz w:val="18"/>
    </w:rPr>
  </w:style>
  <w:style w:type="paragraph" w:customStyle="1" w:styleId="SFTNaglowek2">
    <w:name w:val="SFT_Naglowek_2"/>
    <w:basedOn w:val="SFTZwyklytekst"/>
    <w:rsid w:val="00776855"/>
    <w:rPr>
      <w:b/>
      <w:sz w:val="32"/>
    </w:rPr>
  </w:style>
  <w:style w:type="paragraph" w:customStyle="1" w:styleId="SFTNaglowek3">
    <w:name w:val="SFT_Naglowek_3"/>
    <w:basedOn w:val="SFTZwyklytekst"/>
    <w:next w:val="SFTZwyklytekst"/>
    <w:rsid w:val="00776855"/>
    <w:rPr>
      <w:b/>
      <w:sz w:val="28"/>
    </w:rPr>
  </w:style>
  <w:style w:type="paragraph" w:customStyle="1" w:styleId="SFTTabelaHeadercentrum">
    <w:name w:val="SFT_Tabela_Header_centrum"/>
    <w:basedOn w:val="SFTZwyklytekst"/>
    <w:rsid w:val="00776855"/>
    <w:pPr>
      <w:spacing w:before="120" w:after="120"/>
      <w:jc w:val="center"/>
    </w:pPr>
    <w:rPr>
      <w:b/>
      <w:sz w:val="20"/>
    </w:rPr>
  </w:style>
  <w:style w:type="paragraph" w:customStyle="1" w:styleId="SFTTabelaheaderdoprawej">
    <w:name w:val="SFT_Tabela_header_do_prawej"/>
    <w:basedOn w:val="SFTZwyklytekst"/>
    <w:rsid w:val="00776855"/>
    <w:pPr>
      <w:spacing w:before="120" w:after="120"/>
      <w:jc w:val="right"/>
    </w:pPr>
    <w:rPr>
      <w:b/>
      <w:sz w:val="20"/>
    </w:rPr>
  </w:style>
  <w:style w:type="paragraph" w:customStyle="1" w:styleId="SFTTytultabeli">
    <w:name w:val="SFT_Tytul_tabeli"/>
    <w:basedOn w:val="SFTZwyklytekst"/>
    <w:next w:val="SFTZwyklytekst"/>
    <w:rsid w:val="00776855"/>
    <w:pPr>
      <w:keepNext/>
      <w:spacing w:after="120"/>
    </w:pPr>
    <w:rPr>
      <w:b/>
      <w:sz w:val="22"/>
    </w:rPr>
  </w:style>
  <w:style w:type="paragraph" w:customStyle="1" w:styleId="SFTNaglowek4">
    <w:name w:val="SFT_Naglowek_4"/>
    <w:basedOn w:val="SFTZwyklytekst"/>
    <w:next w:val="SFTZwyklytekst"/>
    <w:rsid w:val="00776855"/>
    <w:rPr>
      <w:b/>
    </w:rPr>
  </w:style>
  <w:style w:type="paragraph" w:customStyle="1" w:styleId="SFTLogonaglowekdoprawej">
    <w:name w:val="SFT_Logo_naglowek_do_prawej"/>
    <w:basedOn w:val="Normalny"/>
    <w:rsid w:val="00776855"/>
    <w:pPr>
      <w:spacing w:after="0" w:line="240" w:lineRule="auto"/>
      <w:jc w:val="right"/>
    </w:pPr>
    <w:rPr>
      <w:rFonts w:ascii="Umbrella" w:eastAsia="Times New Roman" w:hAnsi="Umbrella" w:cs="Times New Roman"/>
      <w:b/>
      <w:color w:val="808080"/>
      <w:sz w:val="66"/>
      <w:szCs w:val="20"/>
    </w:rPr>
  </w:style>
  <w:style w:type="paragraph" w:customStyle="1" w:styleId="Table">
    <w:name w:val="Table"/>
    <w:basedOn w:val="Normalny"/>
    <w:rsid w:val="00776855"/>
    <w:pPr>
      <w:spacing w:before="40" w:after="40" w:line="240" w:lineRule="auto"/>
    </w:pPr>
    <w:rPr>
      <w:rFonts w:ascii="Book Antiqua" w:eastAsia="Times New Roman" w:hAnsi="Book Antiqua" w:cs="Times New Roman"/>
      <w:b/>
      <w:sz w:val="20"/>
      <w:szCs w:val="20"/>
    </w:rPr>
  </w:style>
  <w:style w:type="paragraph" w:customStyle="1" w:styleId="TableText">
    <w:name w:val="Table Text"/>
    <w:basedOn w:val="Normalny"/>
    <w:rsid w:val="00776855"/>
    <w:pPr>
      <w:keepLines/>
      <w:spacing w:after="0" w:line="240" w:lineRule="auto"/>
    </w:pPr>
    <w:rPr>
      <w:rFonts w:ascii="Book Antiqua" w:eastAsia="Times New Roman" w:hAnsi="Book Antiqua" w:cs="Times New Roman"/>
      <w:b/>
      <w:sz w:val="16"/>
      <w:szCs w:val="20"/>
    </w:rPr>
  </w:style>
  <w:style w:type="paragraph" w:customStyle="1" w:styleId="TableHeading">
    <w:name w:val="Table Heading"/>
    <w:basedOn w:val="TableText"/>
    <w:rsid w:val="00776855"/>
    <w:pPr>
      <w:spacing w:before="120" w:after="120"/>
    </w:pPr>
    <w:rPr>
      <w:b w:val="0"/>
    </w:rPr>
  </w:style>
  <w:style w:type="paragraph" w:customStyle="1" w:styleId="BodyTextIndent31">
    <w:name w:val="Body Text Indent 31"/>
    <w:basedOn w:val="Normalny"/>
    <w:rsid w:val="00776855"/>
    <w:pPr>
      <w:spacing w:after="0" w:line="360" w:lineRule="atLeast"/>
      <w:ind w:firstLine="360"/>
      <w:jc w:val="both"/>
    </w:pPr>
    <w:rPr>
      <w:rFonts w:ascii="Switzerland" w:eastAsia="Times New Roman" w:hAnsi="Switzerland" w:cs="Times New Roman"/>
      <w:b/>
      <w:sz w:val="20"/>
      <w:szCs w:val="20"/>
      <w:lang w:eastAsia="pl-PL"/>
    </w:rPr>
  </w:style>
  <w:style w:type="paragraph" w:customStyle="1" w:styleId="bodytext">
    <w:name w:val="bodytext"/>
    <w:basedOn w:val="Normalny"/>
    <w:rsid w:val="00776855"/>
    <w:pPr>
      <w:spacing w:before="100" w:beforeAutospacing="1" w:after="100" w:afterAutospacing="1" w:line="240" w:lineRule="auto"/>
    </w:pPr>
    <w:rPr>
      <w:rFonts w:ascii="Calibri" w:eastAsia="Times New Roman" w:hAnsi="Calibri" w:cs="Times New Roman"/>
      <w:b/>
      <w:sz w:val="20"/>
      <w:szCs w:val="36"/>
      <w:lang w:eastAsia="pl-PL"/>
    </w:rPr>
  </w:style>
  <w:style w:type="paragraph" w:customStyle="1" w:styleId="Tekstpodstawowy21">
    <w:name w:val="Tekst podstawowy 21"/>
    <w:basedOn w:val="Normalny"/>
    <w:rsid w:val="00776855"/>
    <w:pPr>
      <w:keepNext/>
      <w:suppressAutoHyphens/>
      <w:spacing w:before="40" w:after="40" w:line="360" w:lineRule="atLeast"/>
      <w:ind w:right="6"/>
      <w:jc w:val="both"/>
    </w:pPr>
    <w:rPr>
      <w:rFonts w:ascii="Arial" w:eastAsia="Times New Roman" w:hAnsi="Arial" w:cs="Courier"/>
      <w:sz w:val="20"/>
      <w:szCs w:val="20"/>
      <w:lang w:eastAsia="ar-SA"/>
    </w:rPr>
  </w:style>
  <w:style w:type="paragraph" w:customStyle="1" w:styleId="Normal">
    <w:name w:val="Normal+"/>
    <w:basedOn w:val="Normalny"/>
    <w:rsid w:val="00776855"/>
    <w:pPr>
      <w:suppressAutoHyphens/>
      <w:spacing w:before="240" w:after="48" w:line="360" w:lineRule="atLeast"/>
      <w:jc w:val="both"/>
    </w:pPr>
    <w:rPr>
      <w:rFonts w:ascii="Helv" w:eastAsia="Times New Roman" w:hAnsi="Helv" w:cs="Courier"/>
      <w:b/>
      <w:sz w:val="20"/>
      <w:szCs w:val="20"/>
      <w:lang w:val="en-GB" w:eastAsia="ar-SA"/>
    </w:rPr>
  </w:style>
  <w:style w:type="paragraph" w:customStyle="1" w:styleId="SFTWypunktowanie1">
    <w:name w:val="SFT_Wypunktowanie_1"/>
    <w:basedOn w:val="SFTZwyklytekst"/>
    <w:rsid w:val="00776855"/>
    <w:pPr>
      <w:tabs>
        <w:tab w:val="num" w:pos="360"/>
      </w:tabs>
      <w:ind w:left="1078" w:hanging="369"/>
    </w:pPr>
  </w:style>
  <w:style w:type="paragraph" w:customStyle="1" w:styleId="wi">
    <w:name w:val="wi"/>
    <w:basedOn w:val="Nagwek"/>
    <w:rsid w:val="00776855"/>
    <w:pPr>
      <w:keepNext w:val="0"/>
      <w:widowControl/>
      <w:tabs>
        <w:tab w:val="center" w:pos="4153"/>
        <w:tab w:val="center" w:pos="4819"/>
        <w:tab w:val="right" w:pos="8306"/>
        <w:tab w:val="right" w:pos="9071"/>
      </w:tabs>
      <w:suppressAutoHyphens/>
      <w:overflowPunct/>
      <w:autoSpaceDE/>
      <w:autoSpaceDN/>
      <w:adjustRightInd/>
      <w:spacing w:before="0"/>
      <w:jc w:val="center"/>
      <w:textAlignment w:val="auto"/>
    </w:pPr>
    <w:rPr>
      <w:rFonts w:ascii="Arial" w:eastAsiaTheme="minorHAnsi" w:hAnsi="Arial" w:cs="Courier"/>
      <w:b/>
      <w:szCs w:val="22"/>
      <w:lang w:val="en-US" w:eastAsia="ar-SA"/>
    </w:rPr>
  </w:style>
  <w:style w:type="paragraph" w:customStyle="1" w:styleId="Legenda1">
    <w:name w:val="Legenda1"/>
    <w:basedOn w:val="Normalny"/>
    <w:next w:val="Tekstpodstawowy"/>
    <w:rsid w:val="00776855"/>
    <w:pPr>
      <w:suppressAutoHyphens/>
      <w:overflowPunct w:val="0"/>
      <w:autoSpaceDE w:val="0"/>
      <w:spacing w:before="240" w:after="120" w:line="240" w:lineRule="auto"/>
      <w:ind w:left="1276" w:hanging="1276"/>
      <w:jc w:val="both"/>
    </w:pPr>
    <w:rPr>
      <w:rFonts w:ascii="Arial" w:eastAsia="Times New Roman" w:hAnsi="Arial" w:cs="Arial"/>
      <w:bCs/>
      <w:sz w:val="20"/>
      <w:szCs w:val="20"/>
      <w:lang w:eastAsia="ar-SA"/>
    </w:rPr>
  </w:style>
  <w:style w:type="paragraph" w:customStyle="1" w:styleId="block">
    <w:name w:val="block"/>
    <w:basedOn w:val="Normalny"/>
    <w:rsid w:val="00776855"/>
    <w:pPr>
      <w:spacing w:before="100" w:beforeAutospacing="1" w:after="100" w:afterAutospacing="1" w:line="240" w:lineRule="auto"/>
    </w:pPr>
    <w:rPr>
      <w:rFonts w:ascii="Calibri" w:eastAsia="Times New Roman" w:hAnsi="Calibri" w:cs="Times New Roman"/>
      <w:b/>
      <w:sz w:val="20"/>
      <w:szCs w:val="36"/>
      <w:lang w:eastAsia="pl-PL"/>
    </w:rPr>
  </w:style>
  <w:style w:type="character" w:customStyle="1" w:styleId="ListParagraphChar">
    <w:name w:val="List Paragraph Char"/>
    <w:link w:val="Akapitzlist10"/>
    <w:locked/>
    <w:rsid w:val="00776855"/>
    <w:rPr>
      <w:rFonts w:ascii="Calibri" w:hAnsi="Calibri"/>
      <w:b/>
      <w:szCs w:val="36"/>
    </w:rPr>
  </w:style>
  <w:style w:type="paragraph" w:customStyle="1" w:styleId="Akapitzlist10">
    <w:name w:val="Akapit z listą1"/>
    <w:basedOn w:val="Normalny"/>
    <w:link w:val="ListParagraphChar"/>
    <w:rsid w:val="0081579D"/>
    <w:pPr>
      <w:spacing w:after="0" w:line="240" w:lineRule="auto"/>
      <w:ind w:left="720"/>
    </w:pPr>
    <w:rPr>
      <w:rFonts w:ascii="Calibri" w:hAnsi="Calibri"/>
      <w:b/>
      <w:szCs w:val="36"/>
    </w:rPr>
  </w:style>
  <w:style w:type="paragraph" w:customStyle="1" w:styleId="Podstawowy">
    <w:name w:val="Podstawowy"/>
    <w:basedOn w:val="Normalny"/>
    <w:rsid w:val="00776855"/>
    <w:pPr>
      <w:spacing w:after="60" w:line="240" w:lineRule="auto"/>
      <w:jc w:val="both"/>
    </w:pPr>
    <w:rPr>
      <w:rFonts w:ascii="Calibri" w:eastAsia="Times New Roman" w:hAnsi="Calibri" w:cs="Times New Roman"/>
      <w:b/>
      <w:sz w:val="20"/>
      <w:szCs w:val="36"/>
      <w:lang w:eastAsia="pl-PL"/>
    </w:rPr>
  </w:style>
  <w:style w:type="paragraph" w:customStyle="1" w:styleId="11Wyliczankapunktw">
    <w:name w:val="1. 1) Wyliczanka punktów"/>
    <w:basedOn w:val="Normalny"/>
    <w:rsid w:val="00776855"/>
    <w:pPr>
      <w:spacing w:after="120" w:line="240" w:lineRule="auto"/>
    </w:pPr>
    <w:rPr>
      <w:rFonts w:ascii="Arial Narrow" w:eastAsia="Times New Roman" w:hAnsi="Arial Narrow" w:cs="Arial"/>
      <w:b/>
    </w:rPr>
  </w:style>
  <w:style w:type="paragraph" w:customStyle="1" w:styleId="11aWyliczanka">
    <w:name w:val="1. 1) a. Wyliczanka"/>
    <w:basedOn w:val="11Wyliczankapunktw"/>
    <w:rsid w:val="00776855"/>
    <w:pPr>
      <w:numPr>
        <w:ilvl w:val="1"/>
        <w:numId w:val="46"/>
      </w:numPr>
    </w:pPr>
  </w:style>
  <w:style w:type="paragraph" w:customStyle="1" w:styleId="Akapitzlist2">
    <w:name w:val="Akapit z listą2"/>
    <w:basedOn w:val="Normalny"/>
    <w:rsid w:val="00776855"/>
    <w:pPr>
      <w:ind w:left="720"/>
      <w:contextualSpacing/>
    </w:pPr>
    <w:rPr>
      <w:rFonts w:ascii="Calibri" w:eastAsia="Times New Roman" w:hAnsi="Calibri" w:cs="Times New Roman"/>
      <w:b/>
    </w:rPr>
  </w:style>
  <w:style w:type="paragraph" w:customStyle="1" w:styleId="ListParagraph1">
    <w:name w:val="List Paragraph1"/>
    <w:basedOn w:val="Normalny"/>
    <w:rsid w:val="00776855"/>
    <w:pPr>
      <w:ind w:left="720"/>
      <w:contextualSpacing/>
      <w:jc w:val="both"/>
    </w:pPr>
    <w:rPr>
      <w:rFonts w:ascii="Calibri" w:eastAsia="Times New Roman" w:hAnsi="Calibri" w:cs="Times New Roman"/>
      <w:b/>
    </w:rPr>
  </w:style>
  <w:style w:type="character" w:customStyle="1" w:styleId="Nagwek4Znak1">
    <w:name w:val="Nagłówek 4 Znak1"/>
    <w:semiHidden/>
    <w:locked/>
    <w:rsid w:val="00776855"/>
    <w:rPr>
      <w:rFonts w:ascii="Arial" w:eastAsia="Times New Roman" w:hAnsi="Arial" w:cs="Times New Roman"/>
      <w:b/>
      <w:sz w:val="18"/>
      <w:szCs w:val="20"/>
      <w:lang w:eastAsia="pl-PL"/>
    </w:rPr>
  </w:style>
  <w:style w:type="character" w:customStyle="1" w:styleId="StopkaZnak1">
    <w:name w:val="Stopka Znak1"/>
    <w:locked/>
    <w:rsid w:val="00776855"/>
    <w:rPr>
      <w:rFonts w:ascii="Arial" w:eastAsia="Times New Roman" w:hAnsi="Arial" w:cs="Arial"/>
      <w:sz w:val="20"/>
      <w:szCs w:val="20"/>
      <w:lang w:eastAsia="pl-PL"/>
    </w:rPr>
  </w:style>
  <w:style w:type="character" w:customStyle="1" w:styleId="TekstkomentarzaZnak1">
    <w:name w:val="Tekst komentarza Znak1"/>
    <w:locked/>
    <w:rsid w:val="00776855"/>
    <w:rPr>
      <w:rFonts w:ascii="Verdana" w:eastAsia="Times New Roman" w:hAnsi="Verdana" w:cs="Times New Roman"/>
      <w:b/>
      <w:sz w:val="20"/>
      <w:szCs w:val="20"/>
      <w:lang w:eastAsia="pl-PL"/>
    </w:rPr>
  </w:style>
  <w:style w:type="character" w:customStyle="1" w:styleId="OpisrysunekZnak">
    <w:name w:val="Opis_rysunek Znak"/>
    <w:rsid w:val="00776855"/>
    <w:rPr>
      <w:rFonts w:ascii="Tahoma" w:hAnsi="Tahoma" w:cs="Times New Roman" w:hint="default"/>
      <w:b/>
      <w:bCs w:val="0"/>
      <w:sz w:val="24"/>
      <w:szCs w:val="24"/>
      <w:lang w:val="pl-PL" w:eastAsia="pl-PL" w:bidi="ar-SA"/>
    </w:rPr>
  </w:style>
  <w:style w:type="character" w:customStyle="1" w:styleId="TekstpodstawowyZnak1">
    <w:name w:val="Tekst podstawowy Znak1"/>
    <w:aliases w:val="LOAN Znak1,body text Znak1"/>
    <w:rsid w:val="00776855"/>
    <w:rPr>
      <w:rFonts w:ascii="Tahoma" w:hAnsi="Tahoma" w:cs="Times New Roman" w:hint="default"/>
      <w:sz w:val="24"/>
      <w:szCs w:val="24"/>
      <w:lang w:val="pl-PL" w:eastAsia="pl-PL" w:bidi="ar-SA"/>
    </w:rPr>
  </w:style>
  <w:style w:type="character" w:customStyle="1" w:styleId="OpisrysunekZnak1">
    <w:name w:val="Opis_rysunek Znak1"/>
    <w:rsid w:val="00776855"/>
    <w:rPr>
      <w:rFonts w:ascii="Tahoma" w:hAnsi="Tahoma" w:cs="Times New Roman" w:hint="default"/>
      <w:b/>
      <w:bCs w:val="0"/>
      <w:sz w:val="24"/>
      <w:szCs w:val="24"/>
      <w:lang w:val="pl-PL" w:eastAsia="pl-PL" w:bidi="ar-SA"/>
    </w:rPr>
  </w:style>
  <w:style w:type="character" w:customStyle="1" w:styleId="content1">
    <w:name w:val="content1"/>
    <w:rsid w:val="00776855"/>
    <w:rPr>
      <w:rFonts w:ascii="Arial" w:hAnsi="Arial" w:cs="Arial" w:hint="default"/>
      <w:color w:val="666666"/>
      <w:sz w:val="17"/>
      <w:szCs w:val="17"/>
    </w:rPr>
  </w:style>
  <w:style w:type="character" w:customStyle="1" w:styleId="TematkomentarzaZnak1">
    <w:name w:val="Temat komentarza Znak1"/>
    <w:semiHidden/>
    <w:locked/>
    <w:rsid w:val="00776855"/>
    <w:rPr>
      <w:rFonts w:ascii="Times New Roman" w:eastAsia="Times New Roman" w:hAnsi="Times New Roman" w:cs="Times New Roman"/>
      <w:bCs/>
      <w:sz w:val="20"/>
      <w:szCs w:val="20"/>
      <w:lang w:eastAsia="pl-PL"/>
    </w:rPr>
  </w:style>
  <w:style w:type="character" w:customStyle="1" w:styleId="HighlightedVariable">
    <w:name w:val="Highlighted Variable"/>
    <w:rsid w:val="00776855"/>
    <w:rPr>
      <w:rFonts w:ascii="Times New Roman" w:hAnsi="Times New Roman" w:cs="Times New Roman" w:hint="default"/>
      <w:color w:val="0000FF"/>
    </w:rPr>
  </w:style>
  <w:style w:type="character" w:customStyle="1" w:styleId="ZnakZnak1">
    <w:name w:val="Znak Znak1"/>
    <w:rsid w:val="00776855"/>
    <w:rPr>
      <w:rFonts w:ascii="Tahoma" w:hAnsi="Tahoma" w:cs="Tahoma" w:hint="default"/>
      <w:sz w:val="16"/>
      <w:szCs w:val="16"/>
      <w:lang w:val="pl-PL" w:eastAsia="pl-PL" w:bidi="ar-SA"/>
    </w:rPr>
  </w:style>
  <w:style w:type="character" w:customStyle="1" w:styleId="ZnakZnak2">
    <w:name w:val="Znak Znak2"/>
    <w:rsid w:val="00776855"/>
    <w:rPr>
      <w:rFonts w:ascii="Verdana" w:hAnsi="Verdana" w:cs="Times New Roman" w:hint="default"/>
      <w:lang w:val="pl-PL" w:eastAsia="pl-PL" w:bidi="ar-SA"/>
    </w:rPr>
  </w:style>
  <w:style w:type="character" w:customStyle="1" w:styleId="ZnakZnak">
    <w:name w:val="Znak Znak"/>
    <w:rsid w:val="00776855"/>
    <w:rPr>
      <w:rFonts w:ascii="Verdana" w:hAnsi="Verdana" w:cs="Times New Roman" w:hint="default"/>
      <w:b/>
      <w:bCs/>
      <w:lang w:val="pl-PL" w:eastAsia="pl-PL" w:bidi="ar-SA"/>
    </w:rPr>
  </w:style>
  <w:style w:type="character" w:customStyle="1" w:styleId="dane1">
    <w:name w:val="dane1"/>
    <w:rsid w:val="00776855"/>
    <w:rPr>
      <w:rFonts w:ascii="Times New Roman" w:hAnsi="Times New Roman" w:cs="Times New Roman" w:hint="default"/>
      <w:color w:val="0000CD"/>
    </w:rPr>
  </w:style>
  <w:style w:type="character" w:customStyle="1" w:styleId="Nagwek3Znak1">
    <w:name w:val="Nagłówek 3 Znak1"/>
    <w:rsid w:val="00776855"/>
    <w:rPr>
      <w:rFonts w:ascii="Verdana" w:hAnsi="Verdana" w:cs="Arial" w:hint="default"/>
      <w:bCs/>
      <w:sz w:val="26"/>
      <w:szCs w:val="26"/>
      <w:lang w:val="pl-PL" w:eastAsia="pl-PL" w:bidi="ar-SA"/>
    </w:rPr>
  </w:style>
  <w:style w:type="character" w:customStyle="1" w:styleId="Odwoaniedokomentarza1">
    <w:name w:val="Odwołanie do komentarza1"/>
    <w:rsid w:val="00776855"/>
    <w:rPr>
      <w:rFonts w:ascii="Times New Roman" w:hAnsi="Times New Roman" w:cs="Times New Roman" w:hint="default"/>
      <w:sz w:val="16"/>
      <w:szCs w:val="16"/>
    </w:rPr>
  </w:style>
  <w:style w:type="character" w:customStyle="1" w:styleId="CaptionChar">
    <w:name w:val="Caption Char"/>
    <w:aliases w:val="Opis tabeli Char,Opis rysunku Char,Podpis nad obiektem Char,DS Podpis pod obiektem Char,Podpis pod rysunkiem Char,Nagłówek Tabeli Char,Nag3ówek Tabeli Char,Tabela nr Char,Legenda Znak Znak Znak Char,Legenda Znak Znak Char"/>
    <w:locked/>
    <w:rsid w:val="00776855"/>
    <w:rPr>
      <w:rFonts w:ascii="Tahoma" w:hAnsi="Tahoma" w:cs="Tahoma" w:hint="default"/>
      <w:b/>
      <w:bCs/>
      <w:sz w:val="18"/>
    </w:rPr>
  </w:style>
  <w:style w:type="character" w:customStyle="1" w:styleId="HeaderChar">
    <w:name w:val="Header Char"/>
    <w:aliases w:val="źródło Char"/>
    <w:locked/>
    <w:rsid w:val="00776855"/>
    <w:rPr>
      <w:rFonts w:ascii="Tahoma" w:hAnsi="Tahoma" w:cs="Times New Roman" w:hint="default"/>
      <w:sz w:val="24"/>
      <w:szCs w:val="24"/>
    </w:rPr>
  </w:style>
  <w:style w:type="character" w:customStyle="1" w:styleId="ListParagraphChar2">
    <w:name w:val="List Paragraph Char2"/>
    <w:locked/>
    <w:rsid w:val="00776855"/>
    <w:rPr>
      <w:rFonts w:ascii="Times New Roman" w:hAnsi="Times New Roman" w:cs="Times New Roman" w:hint="default"/>
      <w:sz w:val="24"/>
      <w:szCs w:val="24"/>
    </w:rPr>
  </w:style>
  <w:style w:type="paragraph" w:customStyle="1" w:styleId="nagwekK">
    <w:name w:val="nagłówek K"/>
    <w:basedOn w:val="nagwekD"/>
    <w:rsid w:val="00776855"/>
    <w:pPr>
      <w:tabs>
        <w:tab w:val="num" w:pos="720"/>
      </w:tabs>
      <w:ind w:left="720" w:hanging="720"/>
    </w:pPr>
    <w:rPr>
      <w:caps/>
      <w:u w:val="single"/>
    </w:rPr>
  </w:style>
  <w:style w:type="paragraph" w:styleId="Listapunktowana">
    <w:name w:val="List Bullet"/>
    <w:basedOn w:val="Tekstpodstawowy"/>
    <w:qFormat/>
    <w:rsid w:val="00EB6E5D"/>
    <w:pPr>
      <w:numPr>
        <w:numId w:val="75"/>
      </w:numPr>
      <w:spacing w:before="130" w:after="130" w:line="240" w:lineRule="auto"/>
    </w:pPr>
    <w:rPr>
      <w:rFonts w:ascii="Times New Roman" w:eastAsia="Times New Roman" w:hAnsi="Times New Roman" w:cs="Times New Roman"/>
      <w:sz w:val="22"/>
      <w:szCs w:val="20"/>
    </w:rPr>
  </w:style>
  <w:style w:type="paragraph" w:styleId="Listapunktowana2">
    <w:name w:val="List Bullet 2"/>
    <w:basedOn w:val="Listapunktowana"/>
    <w:link w:val="Listapunktowana2Znak"/>
    <w:uiPriority w:val="99"/>
    <w:qFormat/>
    <w:rsid w:val="00EB6E5D"/>
    <w:pPr>
      <w:numPr>
        <w:numId w:val="71"/>
      </w:numPr>
    </w:pPr>
  </w:style>
  <w:style w:type="paragraph" w:customStyle="1" w:styleId="zreportname">
    <w:name w:val="zreport name"/>
    <w:basedOn w:val="Normalny"/>
    <w:uiPriority w:val="99"/>
    <w:rsid w:val="00EB6E5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ny"/>
    <w:uiPriority w:val="99"/>
    <w:rsid w:val="00EB6E5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ny"/>
    <w:uiPriority w:val="99"/>
    <w:rsid w:val="00EB6E5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uiPriority w:val="99"/>
    <w:rsid w:val="00EB6E5D"/>
    <w:rPr>
      <w:sz w:val="32"/>
    </w:rPr>
  </w:style>
  <w:style w:type="paragraph" w:styleId="Indeks1">
    <w:name w:val="index 1"/>
    <w:basedOn w:val="Normalny"/>
    <w:next w:val="Normalny"/>
    <w:uiPriority w:val="99"/>
    <w:semiHidden/>
    <w:rsid w:val="00EB6E5D"/>
    <w:pPr>
      <w:keepNext/>
      <w:spacing w:before="260" w:after="0" w:line="280" w:lineRule="exact"/>
      <w:ind w:right="851"/>
    </w:pPr>
    <w:rPr>
      <w:rFonts w:ascii="Times New Roman" w:eastAsia="Times New Roman" w:hAnsi="Times New Roman" w:cs="Times New Roman"/>
      <w:b/>
      <w:sz w:val="24"/>
      <w:szCs w:val="20"/>
    </w:rPr>
  </w:style>
  <w:style w:type="paragraph" w:customStyle="1" w:styleId="Graphic">
    <w:name w:val="Graphic"/>
    <w:basedOn w:val="Podpis"/>
    <w:next w:val="Legenda"/>
    <w:uiPriority w:val="99"/>
    <w:qFormat/>
    <w:rsid w:val="00EB6E5D"/>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alny"/>
    <w:link w:val="PodpisZnak"/>
    <w:uiPriority w:val="99"/>
    <w:semiHidden/>
    <w:rsid w:val="00EB6E5D"/>
    <w:pPr>
      <w:spacing w:after="0" w:line="240" w:lineRule="auto"/>
    </w:pPr>
    <w:rPr>
      <w:rFonts w:ascii="Times New Roman" w:eastAsia="Times New Roman" w:hAnsi="Times New Roman" w:cs="Times New Roman"/>
      <w:szCs w:val="20"/>
    </w:rPr>
  </w:style>
  <w:style w:type="character" w:customStyle="1" w:styleId="PodpisZnak">
    <w:name w:val="Podpis Znak"/>
    <w:basedOn w:val="Domylnaczcionkaakapitu"/>
    <w:link w:val="Podpis"/>
    <w:uiPriority w:val="99"/>
    <w:semiHidden/>
    <w:rsid w:val="00EB6E5D"/>
    <w:rPr>
      <w:rFonts w:ascii="Times New Roman" w:eastAsia="Times New Roman" w:hAnsi="Times New Roman" w:cs="Times New Roman"/>
      <w:szCs w:val="20"/>
    </w:rPr>
  </w:style>
  <w:style w:type="character" w:styleId="Numerstrony">
    <w:name w:val="page number"/>
    <w:basedOn w:val="Domylnaczcionkaakapitu"/>
    <w:rsid w:val="00EB6E5D"/>
    <w:rPr>
      <w:sz w:val="22"/>
    </w:rPr>
  </w:style>
  <w:style w:type="paragraph" w:styleId="Indeks2">
    <w:name w:val="index 2"/>
    <w:basedOn w:val="Normalny"/>
    <w:next w:val="Normalny"/>
    <w:uiPriority w:val="99"/>
    <w:semiHidden/>
    <w:rsid w:val="00EB6E5D"/>
    <w:pPr>
      <w:spacing w:after="0" w:line="240" w:lineRule="auto"/>
      <w:ind w:left="340" w:right="851"/>
    </w:pPr>
    <w:rPr>
      <w:rFonts w:ascii="Times New Roman" w:eastAsia="Times New Roman" w:hAnsi="Times New Roman" w:cs="Times New Roman"/>
      <w:szCs w:val="20"/>
    </w:rPr>
  </w:style>
  <w:style w:type="paragraph" w:customStyle="1" w:styleId="zreportaddinfo">
    <w:name w:val="zreport addinfo"/>
    <w:basedOn w:val="Normalny"/>
    <w:uiPriority w:val="99"/>
    <w:semiHidden/>
    <w:rsid w:val="00EB6E5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character" w:styleId="Uwydatnienie">
    <w:name w:val="Emphasis"/>
    <w:basedOn w:val="Domylnaczcionkaakapitu"/>
    <w:uiPriority w:val="99"/>
    <w:qFormat/>
    <w:rsid w:val="00EB6E5D"/>
    <w:rPr>
      <w:i/>
      <w:iCs/>
    </w:rPr>
  </w:style>
  <w:style w:type="paragraph" w:customStyle="1" w:styleId="AppendixHeading">
    <w:name w:val="Appendix Heading"/>
    <w:basedOn w:val="Nagwek1"/>
    <w:next w:val="Tekstpodstawowy"/>
    <w:uiPriority w:val="99"/>
    <w:qFormat/>
    <w:rsid w:val="00EB6E5D"/>
    <w:pPr>
      <w:keepLines w:val="0"/>
      <w:pageBreakBefore/>
      <w:numPr>
        <w:numId w:val="72"/>
      </w:numPr>
      <w:spacing w:before="0" w:line="360" w:lineRule="exact"/>
      <w:outlineLvl w:val="9"/>
    </w:pPr>
    <w:rPr>
      <w:rFonts w:ascii="Times New Roman" w:eastAsia="Times New Roman" w:hAnsi="Times New Roman" w:cs="Times New Roman"/>
      <w:bCs w:val="0"/>
      <w:color w:val="auto"/>
      <w:sz w:val="32"/>
      <w:szCs w:val="20"/>
    </w:rPr>
  </w:style>
  <w:style w:type="paragraph" w:styleId="Listapunktowana3">
    <w:name w:val="List Bullet 3"/>
    <w:basedOn w:val="Listapunktowana"/>
    <w:uiPriority w:val="99"/>
    <w:qFormat/>
    <w:rsid w:val="00EB6E5D"/>
    <w:pPr>
      <w:numPr>
        <w:numId w:val="73"/>
      </w:numPr>
      <w:jc w:val="left"/>
    </w:pPr>
    <w:rPr>
      <w:sz w:val="18"/>
    </w:rPr>
  </w:style>
  <w:style w:type="paragraph" w:customStyle="1" w:styleId="AppendixHeading2">
    <w:name w:val="Appendix Heading 2"/>
    <w:basedOn w:val="Nagwek2"/>
    <w:next w:val="Tekstpodstawowy"/>
    <w:uiPriority w:val="99"/>
    <w:qFormat/>
    <w:rsid w:val="00EB6E5D"/>
    <w:pPr>
      <w:keepLines w:val="0"/>
      <w:numPr>
        <w:ilvl w:val="1"/>
        <w:numId w:val="72"/>
      </w:numPr>
      <w:spacing w:before="400" w:line="320" w:lineRule="exact"/>
      <w:outlineLvl w:val="9"/>
    </w:pPr>
    <w:rPr>
      <w:rFonts w:ascii="Times New Roman" w:eastAsia="Times New Roman" w:hAnsi="Times New Roman" w:cs="Times New Roman"/>
      <w:bCs w:val="0"/>
      <w:color w:val="auto"/>
      <w:sz w:val="28"/>
      <w:szCs w:val="20"/>
    </w:rPr>
  </w:style>
  <w:style w:type="paragraph" w:customStyle="1" w:styleId="AppendixHeading3">
    <w:name w:val="Appendix Heading 3"/>
    <w:basedOn w:val="Nagwek3"/>
    <w:next w:val="Tekstpodstawowy"/>
    <w:uiPriority w:val="99"/>
    <w:qFormat/>
    <w:rsid w:val="00EB6E5D"/>
    <w:pPr>
      <w:keepLines w:val="0"/>
      <w:numPr>
        <w:numId w:val="72"/>
      </w:numPr>
      <w:spacing w:before="400" w:line="280" w:lineRule="exact"/>
      <w:outlineLvl w:val="9"/>
    </w:pPr>
    <w:rPr>
      <w:rFonts w:ascii="Times New Roman" w:eastAsia="Times New Roman" w:hAnsi="Times New Roman" w:cs="Times New Roman"/>
      <w:bCs w:val="0"/>
      <w:color w:val="auto"/>
      <w:sz w:val="24"/>
      <w:szCs w:val="20"/>
    </w:rPr>
  </w:style>
  <w:style w:type="paragraph" w:customStyle="1" w:styleId="AppendixHeading4">
    <w:name w:val="Appendix Heading 4"/>
    <w:basedOn w:val="Nagwek4"/>
    <w:next w:val="Tekstpodstawowy"/>
    <w:uiPriority w:val="99"/>
    <w:qFormat/>
    <w:rsid w:val="00EB6E5D"/>
    <w:pPr>
      <w:keepLines w:val="0"/>
      <w:numPr>
        <w:ilvl w:val="3"/>
        <w:numId w:val="72"/>
      </w:numPr>
      <w:spacing w:before="400" w:line="280" w:lineRule="exact"/>
      <w:outlineLvl w:val="9"/>
    </w:pPr>
    <w:rPr>
      <w:rFonts w:ascii="Times New Roman" w:eastAsia="Times New Roman" w:hAnsi="Times New Roman" w:cs="Times New Roman"/>
      <w:bCs w:val="0"/>
      <w:iCs w:val="0"/>
      <w:color w:val="auto"/>
      <w:sz w:val="24"/>
      <w:szCs w:val="20"/>
    </w:rPr>
  </w:style>
  <w:style w:type="paragraph" w:customStyle="1" w:styleId="AppendixHeading5">
    <w:name w:val="Appendix Heading 5"/>
    <w:basedOn w:val="Nagwek5"/>
    <w:next w:val="Tekstpodstawowy"/>
    <w:uiPriority w:val="99"/>
    <w:qFormat/>
    <w:rsid w:val="00EB6E5D"/>
    <w:pPr>
      <w:keepLines w:val="0"/>
      <w:spacing w:before="400" w:line="260" w:lineRule="exact"/>
      <w:outlineLvl w:val="9"/>
    </w:pPr>
    <w:rPr>
      <w:rFonts w:ascii="Times New Roman" w:eastAsia="Times New Roman" w:hAnsi="Times New Roman" w:cs="Times New Roman"/>
      <w:i/>
      <w:color w:val="auto"/>
      <w:szCs w:val="20"/>
    </w:rPr>
  </w:style>
  <w:style w:type="paragraph" w:styleId="Listapunktowana4">
    <w:name w:val="List Bullet 4"/>
    <w:basedOn w:val="Listapunktowana2"/>
    <w:uiPriority w:val="99"/>
    <w:rsid w:val="00EB6E5D"/>
    <w:pPr>
      <w:numPr>
        <w:numId w:val="74"/>
      </w:numPr>
      <w:tabs>
        <w:tab w:val="clear" w:pos="680"/>
      </w:tabs>
      <w:ind w:left="765" w:hanging="360"/>
      <w:jc w:val="left"/>
    </w:pPr>
    <w:rPr>
      <w:sz w:val="18"/>
    </w:rPr>
  </w:style>
  <w:style w:type="paragraph" w:customStyle="1" w:styleId="zDocRevwH2">
    <w:name w:val="zDocRevwH2"/>
    <w:basedOn w:val="Normalny"/>
    <w:uiPriority w:val="99"/>
    <w:semiHidden/>
    <w:rsid w:val="00EB6E5D"/>
    <w:pPr>
      <w:spacing w:before="130" w:after="130" w:line="240" w:lineRule="auto"/>
    </w:pPr>
    <w:rPr>
      <w:rFonts w:ascii="Times New Roman" w:eastAsia="Times New Roman" w:hAnsi="Times New Roman" w:cs="Times New Roman"/>
      <w:b/>
      <w:sz w:val="28"/>
      <w:szCs w:val="20"/>
    </w:rPr>
  </w:style>
  <w:style w:type="paragraph" w:customStyle="1" w:styleId="zDocRevwH1">
    <w:name w:val="zDocRevwH1"/>
    <w:basedOn w:val="Normalny"/>
    <w:uiPriority w:val="99"/>
    <w:semiHidden/>
    <w:rsid w:val="00EB6E5D"/>
    <w:pPr>
      <w:spacing w:before="130" w:after="130" w:line="240" w:lineRule="auto"/>
    </w:pPr>
    <w:rPr>
      <w:rFonts w:ascii="Times New Roman" w:eastAsia="Times New Roman" w:hAnsi="Times New Roman" w:cs="Times New Roman"/>
      <w:b/>
      <w:sz w:val="32"/>
      <w:szCs w:val="20"/>
    </w:rPr>
  </w:style>
  <w:style w:type="character" w:styleId="Wyrnieniedelikatne">
    <w:name w:val="Subtle Emphasis"/>
    <w:basedOn w:val="Domylnaczcionkaakapitu"/>
    <w:uiPriority w:val="99"/>
    <w:qFormat/>
    <w:rsid w:val="00EB6E5D"/>
    <w:rPr>
      <w:i/>
      <w:iCs/>
      <w:color w:val="808080" w:themeColor="text1" w:themeTint="7F"/>
    </w:rPr>
  </w:style>
  <w:style w:type="character" w:styleId="Wyrnienieintensywne">
    <w:name w:val="Intense Emphasis"/>
    <w:basedOn w:val="Domylnaczcionkaakapitu"/>
    <w:uiPriority w:val="99"/>
    <w:qFormat/>
    <w:rsid w:val="00EB6E5D"/>
    <w:rPr>
      <w:b/>
      <w:bCs/>
      <w:i/>
      <w:iCs/>
      <w:color w:val="4F81BD" w:themeColor="accent1"/>
    </w:rPr>
  </w:style>
  <w:style w:type="paragraph" w:styleId="Cytat">
    <w:name w:val="Quote"/>
    <w:basedOn w:val="Normalny"/>
    <w:next w:val="Normalny"/>
    <w:link w:val="CytatZnak"/>
    <w:uiPriority w:val="99"/>
    <w:qFormat/>
    <w:rsid w:val="00EB6E5D"/>
    <w:pPr>
      <w:spacing w:after="0" w:line="240" w:lineRule="auto"/>
    </w:pPr>
    <w:rPr>
      <w:rFonts w:ascii="Times New Roman" w:eastAsia="Times New Roman" w:hAnsi="Times New Roman" w:cs="Times New Roman"/>
      <w:i/>
      <w:iCs/>
      <w:color w:val="000000" w:themeColor="text1"/>
      <w:szCs w:val="20"/>
    </w:rPr>
  </w:style>
  <w:style w:type="character" w:customStyle="1" w:styleId="CytatZnak">
    <w:name w:val="Cytat Znak"/>
    <w:basedOn w:val="Domylnaczcionkaakapitu"/>
    <w:link w:val="Cytat"/>
    <w:uiPriority w:val="99"/>
    <w:rsid w:val="00EB6E5D"/>
    <w:rPr>
      <w:rFonts w:ascii="Times New Roman" w:eastAsia="Times New Roman" w:hAnsi="Times New Roman" w:cs="Times New Roman"/>
      <w:i/>
      <w:iCs/>
      <w:color w:val="000000" w:themeColor="text1"/>
      <w:szCs w:val="20"/>
    </w:rPr>
  </w:style>
  <w:style w:type="paragraph" w:styleId="Cytatintensywny">
    <w:name w:val="Intense Quote"/>
    <w:basedOn w:val="Normalny"/>
    <w:next w:val="Normalny"/>
    <w:link w:val="CytatintensywnyZnak"/>
    <w:uiPriority w:val="99"/>
    <w:qFormat/>
    <w:rsid w:val="00EB6E5D"/>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Cs w:val="20"/>
    </w:rPr>
  </w:style>
  <w:style w:type="character" w:customStyle="1" w:styleId="CytatintensywnyZnak">
    <w:name w:val="Cytat intensywny Znak"/>
    <w:basedOn w:val="Domylnaczcionkaakapitu"/>
    <w:link w:val="Cytatintensywny"/>
    <w:uiPriority w:val="99"/>
    <w:rsid w:val="00EB6E5D"/>
    <w:rPr>
      <w:rFonts w:ascii="Times New Roman" w:eastAsia="Times New Roman" w:hAnsi="Times New Roman" w:cs="Times New Roman"/>
      <w:b/>
      <w:bCs/>
      <w:i/>
      <w:iCs/>
      <w:color w:val="4F81BD" w:themeColor="accent1"/>
      <w:szCs w:val="20"/>
    </w:rPr>
  </w:style>
  <w:style w:type="character" w:styleId="Odwoaniedelikatne">
    <w:name w:val="Subtle Reference"/>
    <w:basedOn w:val="Domylnaczcionkaakapitu"/>
    <w:uiPriority w:val="99"/>
    <w:qFormat/>
    <w:rsid w:val="00EB6E5D"/>
    <w:rPr>
      <w:smallCaps/>
      <w:color w:val="C0504D" w:themeColor="accent2"/>
      <w:u w:val="single"/>
    </w:rPr>
  </w:style>
  <w:style w:type="character" w:styleId="Odwoanieintensywne">
    <w:name w:val="Intense Reference"/>
    <w:basedOn w:val="Domylnaczcionkaakapitu"/>
    <w:uiPriority w:val="99"/>
    <w:qFormat/>
    <w:rsid w:val="00EB6E5D"/>
    <w:rPr>
      <w:b/>
      <w:bCs/>
      <w:smallCaps/>
      <w:color w:val="C0504D" w:themeColor="accent2"/>
      <w:spacing w:val="5"/>
      <w:u w:val="single"/>
    </w:rPr>
  </w:style>
  <w:style w:type="character" w:styleId="Tytuksiki">
    <w:name w:val="Book Title"/>
    <w:basedOn w:val="Domylnaczcionkaakapitu"/>
    <w:uiPriority w:val="99"/>
    <w:qFormat/>
    <w:rsid w:val="00EB6E5D"/>
    <w:rPr>
      <w:b/>
      <w:bCs/>
      <w:smallCaps/>
      <w:spacing w:val="5"/>
    </w:rPr>
  </w:style>
  <w:style w:type="paragraph" w:styleId="Bezodstpw">
    <w:name w:val="No Spacing"/>
    <w:uiPriority w:val="99"/>
    <w:qFormat/>
    <w:rsid w:val="00EB6E5D"/>
    <w:pPr>
      <w:spacing w:after="0" w:line="240" w:lineRule="auto"/>
    </w:pPr>
    <w:rPr>
      <w:rFonts w:ascii="Times New Roman" w:eastAsia="Times New Roman" w:hAnsi="Times New Roman" w:cs="Times New Roman"/>
      <w:szCs w:val="20"/>
      <w:lang w:val="en-US"/>
    </w:rPr>
  </w:style>
  <w:style w:type="paragraph" w:styleId="Mapadokumentu">
    <w:name w:val="Document Map"/>
    <w:basedOn w:val="Normalny"/>
    <w:link w:val="MapadokumentuZnak"/>
    <w:uiPriority w:val="99"/>
    <w:semiHidden/>
    <w:unhideWhenUsed/>
    <w:rsid w:val="00EB6E5D"/>
    <w:pPr>
      <w:spacing w:after="0" w:line="240" w:lineRule="auto"/>
    </w:pPr>
    <w:rPr>
      <w:rFonts w:ascii="Tahoma" w:eastAsia="Times New Roman" w:hAnsi="Tahoma" w:cs="Tahoma"/>
      <w:sz w:val="16"/>
      <w:szCs w:val="16"/>
    </w:rPr>
  </w:style>
  <w:style w:type="character" w:customStyle="1" w:styleId="MapadokumentuZnak">
    <w:name w:val="Mapa dokumentu Znak"/>
    <w:basedOn w:val="Domylnaczcionkaakapitu"/>
    <w:link w:val="Mapadokumentu"/>
    <w:uiPriority w:val="99"/>
    <w:semiHidden/>
    <w:rsid w:val="00EB6E5D"/>
    <w:rPr>
      <w:rFonts w:ascii="Tahoma" w:eastAsia="Times New Roman" w:hAnsi="Tahoma" w:cs="Tahoma"/>
      <w:sz w:val="16"/>
      <w:szCs w:val="16"/>
    </w:rPr>
  </w:style>
  <w:style w:type="character" w:styleId="Odwoanieprzypisukocowego">
    <w:name w:val="endnote reference"/>
    <w:basedOn w:val="Domylnaczcionkaakapitu"/>
    <w:uiPriority w:val="99"/>
    <w:semiHidden/>
    <w:unhideWhenUsed/>
    <w:rsid w:val="00EB6E5D"/>
    <w:rPr>
      <w:vertAlign w:val="superscript"/>
    </w:rPr>
  </w:style>
  <w:style w:type="paragraph" w:customStyle="1" w:styleId="wyliczenie">
    <w:name w:val="wyliczenie"/>
    <w:basedOn w:val="Normalny"/>
    <w:link w:val="wyliczenieZnak"/>
    <w:uiPriority w:val="99"/>
    <w:qFormat/>
    <w:rsid w:val="00EB6E5D"/>
    <w:pPr>
      <w:numPr>
        <w:numId w:val="76"/>
      </w:numPr>
      <w:spacing w:after="60"/>
      <w:jc w:val="both"/>
    </w:pPr>
    <w:rPr>
      <w:rFonts w:ascii="Times New Roman" w:eastAsia="Calibri" w:hAnsi="Times New Roman" w:cs="Times New Roman"/>
    </w:rPr>
  </w:style>
  <w:style w:type="character" w:customStyle="1" w:styleId="wyliczenieZnak">
    <w:name w:val="wyliczenie Znak"/>
    <w:link w:val="wyliczenie"/>
    <w:uiPriority w:val="99"/>
    <w:rsid w:val="00EB6E5D"/>
    <w:rPr>
      <w:rFonts w:ascii="Times New Roman" w:eastAsia="Calibri" w:hAnsi="Times New Roman" w:cs="Times New Roman"/>
    </w:rPr>
  </w:style>
  <w:style w:type="paragraph" w:styleId="Lista">
    <w:name w:val="List"/>
    <w:basedOn w:val="Normalny"/>
    <w:uiPriority w:val="99"/>
    <w:unhideWhenUsed/>
    <w:rsid w:val="00EB6E5D"/>
    <w:pPr>
      <w:spacing w:after="0" w:line="240" w:lineRule="auto"/>
      <w:ind w:left="283" w:hanging="283"/>
      <w:contextualSpacing/>
    </w:pPr>
    <w:rPr>
      <w:rFonts w:ascii="Times New Roman" w:eastAsia="Times New Roman" w:hAnsi="Times New Roman" w:cs="Times New Roman"/>
      <w:szCs w:val="20"/>
    </w:rPr>
  </w:style>
  <w:style w:type="paragraph" w:styleId="Lista2">
    <w:name w:val="List 2"/>
    <w:basedOn w:val="Normalny"/>
    <w:uiPriority w:val="99"/>
    <w:unhideWhenUsed/>
    <w:rsid w:val="00EB6E5D"/>
    <w:pPr>
      <w:spacing w:after="0" w:line="240" w:lineRule="auto"/>
      <w:ind w:left="566" w:hanging="283"/>
      <w:contextualSpacing/>
    </w:pPr>
    <w:rPr>
      <w:rFonts w:ascii="Times New Roman" w:eastAsia="Times New Roman" w:hAnsi="Times New Roman" w:cs="Times New Roman"/>
      <w:szCs w:val="20"/>
    </w:rPr>
  </w:style>
  <w:style w:type="paragraph" w:styleId="Lista3">
    <w:name w:val="List 3"/>
    <w:basedOn w:val="Normalny"/>
    <w:uiPriority w:val="99"/>
    <w:unhideWhenUsed/>
    <w:rsid w:val="00EB6E5D"/>
    <w:pPr>
      <w:spacing w:after="0" w:line="240" w:lineRule="auto"/>
      <w:ind w:left="849" w:hanging="283"/>
      <w:contextualSpacing/>
    </w:pPr>
    <w:rPr>
      <w:rFonts w:ascii="Times New Roman" w:eastAsia="Times New Roman" w:hAnsi="Times New Roman" w:cs="Times New Roman"/>
      <w:szCs w:val="20"/>
    </w:rPr>
  </w:style>
  <w:style w:type="paragraph" w:styleId="Lista-kontynuacja">
    <w:name w:val="List Continue"/>
    <w:basedOn w:val="Normalny"/>
    <w:uiPriority w:val="99"/>
    <w:unhideWhenUsed/>
    <w:rsid w:val="00EB6E5D"/>
    <w:pPr>
      <w:spacing w:after="120" w:line="240" w:lineRule="auto"/>
      <w:ind w:left="283"/>
      <w:contextualSpacing/>
    </w:pPr>
    <w:rPr>
      <w:rFonts w:ascii="Times New Roman" w:eastAsia="Times New Roman" w:hAnsi="Times New Roman" w:cs="Times New Roman"/>
      <w:szCs w:val="20"/>
    </w:rPr>
  </w:style>
  <w:style w:type="paragraph" w:styleId="Lista-kontynuacja2">
    <w:name w:val="List Continue 2"/>
    <w:basedOn w:val="Normalny"/>
    <w:uiPriority w:val="99"/>
    <w:unhideWhenUsed/>
    <w:rsid w:val="00EB6E5D"/>
    <w:pPr>
      <w:spacing w:after="120" w:line="240" w:lineRule="auto"/>
      <w:ind w:left="566"/>
      <w:contextualSpacing/>
    </w:pPr>
    <w:rPr>
      <w:rFonts w:ascii="Times New Roman" w:eastAsia="Times New Roman" w:hAnsi="Times New Roman" w:cs="Times New Roman"/>
      <w:szCs w:val="20"/>
    </w:rPr>
  </w:style>
  <w:style w:type="paragraph" w:styleId="Lista-kontynuacja3">
    <w:name w:val="List Continue 3"/>
    <w:basedOn w:val="Normalny"/>
    <w:uiPriority w:val="99"/>
    <w:unhideWhenUsed/>
    <w:rsid w:val="00EB6E5D"/>
    <w:pPr>
      <w:spacing w:after="120" w:line="240" w:lineRule="auto"/>
      <w:ind w:left="849"/>
      <w:contextualSpacing/>
    </w:pPr>
    <w:rPr>
      <w:rFonts w:ascii="Times New Roman" w:eastAsia="Times New Roman" w:hAnsi="Times New Roman" w:cs="Times New Roman"/>
      <w:szCs w:val="20"/>
    </w:rPr>
  </w:style>
  <w:style w:type="paragraph" w:styleId="Lista-kontynuacja4">
    <w:name w:val="List Continue 4"/>
    <w:basedOn w:val="Normalny"/>
    <w:uiPriority w:val="99"/>
    <w:unhideWhenUsed/>
    <w:rsid w:val="00EB6E5D"/>
    <w:pPr>
      <w:spacing w:after="120" w:line="240" w:lineRule="auto"/>
      <w:ind w:left="1132"/>
      <w:contextualSpacing/>
    </w:pPr>
    <w:rPr>
      <w:rFonts w:ascii="Times New Roman" w:eastAsia="Times New Roman" w:hAnsi="Times New Roman" w:cs="Times New Roman"/>
      <w:szCs w:val="20"/>
    </w:rPr>
  </w:style>
  <w:style w:type="paragraph" w:styleId="Tekstpodstawowyzwciciem2">
    <w:name w:val="Body Text First Indent 2"/>
    <w:basedOn w:val="Tekstpodstawowywcity"/>
    <w:link w:val="Tekstpodstawowyzwciciem2Znak"/>
    <w:uiPriority w:val="99"/>
    <w:unhideWhenUsed/>
    <w:rsid w:val="00EB6E5D"/>
    <w:pPr>
      <w:tabs>
        <w:tab w:val="clear" w:pos="3402"/>
        <w:tab w:val="clear" w:pos="5670"/>
      </w:tabs>
      <w:spacing w:line="240" w:lineRule="auto"/>
      <w:ind w:firstLine="360"/>
      <w:jc w:val="left"/>
    </w:pPr>
    <w:rPr>
      <w:rFonts w:ascii="Times New Roman" w:hAnsi="Times New Roman" w:cs="Times New Roman"/>
      <w:b w:val="0"/>
      <w:sz w:val="22"/>
      <w:szCs w:val="20"/>
      <w:lang w:eastAsia="en-US"/>
    </w:rPr>
  </w:style>
  <w:style w:type="character" w:customStyle="1" w:styleId="Tekstpodstawowyzwciciem2Znak">
    <w:name w:val="Tekst podstawowy z wcięciem 2 Znak"/>
    <w:basedOn w:val="TekstpodstawowywcityZnak"/>
    <w:link w:val="Tekstpodstawowyzwciciem2"/>
    <w:uiPriority w:val="99"/>
    <w:rsid w:val="00EB6E5D"/>
    <w:rPr>
      <w:rFonts w:ascii="Times New Roman" w:eastAsia="Times New Roman" w:hAnsi="Times New Roman" w:cs="Times New Roman"/>
      <w:b w:val="0"/>
      <w:sz w:val="20"/>
      <w:szCs w:val="20"/>
      <w:lang w:eastAsia="pl-PL"/>
    </w:rPr>
  </w:style>
  <w:style w:type="character" w:customStyle="1" w:styleId="hps">
    <w:name w:val="hps"/>
    <w:basedOn w:val="Domylnaczcionkaakapitu"/>
    <w:uiPriority w:val="99"/>
    <w:rsid w:val="00EB6E5D"/>
  </w:style>
  <w:style w:type="character" w:customStyle="1" w:styleId="shorttext">
    <w:name w:val="short_text"/>
    <w:basedOn w:val="Domylnaczcionkaakapitu"/>
    <w:uiPriority w:val="99"/>
    <w:rsid w:val="00EB6E5D"/>
  </w:style>
  <w:style w:type="paragraph" w:styleId="NormalnyWeb">
    <w:name w:val="Normal (Web)"/>
    <w:basedOn w:val="Normalny"/>
    <w:uiPriority w:val="99"/>
    <w:unhideWhenUsed/>
    <w:rsid w:val="00EB6E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gwek3autonum">
    <w:name w:val="Nagłówek 3 autonum"/>
    <w:basedOn w:val="Nagwek2"/>
    <w:qFormat/>
    <w:rsid w:val="00EB6E5D"/>
    <w:pPr>
      <w:ind w:left="1080" w:hanging="720"/>
    </w:pPr>
    <w:rPr>
      <w:rFonts w:ascii="Cambria" w:eastAsia="Calibri" w:hAnsi="Cambria" w:cs="Times New Roman"/>
      <w:color w:val="4F81BD"/>
    </w:rPr>
  </w:style>
  <w:style w:type="paragraph" w:customStyle="1" w:styleId="Nagwek4autonum">
    <w:name w:val="Nagłówek 4 autonum"/>
    <w:basedOn w:val="Nagwek3autonum"/>
    <w:qFormat/>
    <w:rsid w:val="00EB6E5D"/>
    <w:pPr>
      <w:ind w:left="1440" w:hanging="1080"/>
    </w:pPr>
  </w:style>
  <w:style w:type="paragraph" w:customStyle="1" w:styleId="DefaultText">
    <w:name w:val="Default Text"/>
    <w:basedOn w:val="Normalny"/>
    <w:link w:val="DefaultTextChar"/>
    <w:rsid w:val="00EB6E5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DefaultTextChar">
    <w:name w:val="Default Text Char"/>
    <w:link w:val="DefaultText"/>
    <w:rsid w:val="00EB6E5D"/>
    <w:rPr>
      <w:rFonts w:ascii="Times New Roman" w:eastAsia="Times New Roman" w:hAnsi="Times New Roman" w:cs="Times New Roman"/>
      <w:sz w:val="24"/>
      <w:szCs w:val="24"/>
      <w:lang w:eastAsia="pl-PL"/>
    </w:rPr>
  </w:style>
  <w:style w:type="character" w:customStyle="1" w:styleId="CaptionChar1">
    <w:name w:val="Caption Char1"/>
    <w:basedOn w:val="Domylnaczcionkaakapitu"/>
    <w:uiPriority w:val="99"/>
    <w:rsid w:val="00EB6E5D"/>
    <w:rPr>
      <w:rFonts w:ascii="Tahoma" w:hAnsi="Tahoma" w:cs="Tahoma"/>
      <w:b/>
      <w:bCs/>
      <w:sz w:val="18"/>
    </w:rPr>
  </w:style>
  <w:style w:type="character" w:customStyle="1" w:styleId="TytuZnak1">
    <w:name w:val="Tytuł Znak1"/>
    <w:basedOn w:val="Domylnaczcionkaakapitu"/>
    <w:uiPriority w:val="99"/>
    <w:rsid w:val="00EB6E5D"/>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PodtytuZnak1">
    <w:name w:val="Podtytuł Znak1"/>
    <w:basedOn w:val="Domylnaczcionkaakapitu"/>
    <w:uiPriority w:val="99"/>
    <w:rsid w:val="00EB6E5D"/>
    <w:rPr>
      <w:rFonts w:asciiTheme="majorHAnsi" w:eastAsiaTheme="majorEastAsia" w:hAnsiTheme="majorHAnsi" w:cstheme="majorBidi"/>
      <w:i/>
      <w:iCs/>
      <w:color w:val="4F81BD" w:themeColor="accent1"/>
      <w:spacing w:val="15"/>
      <w:sz w:val="24"/>
      <w:szCs w:val="24"/>
      <w:lang w:val="en-US" w:eastAsia="en-US"/>
    </w:rPr>
  </w:style>
  <w:style w:type="character" w:customStyle="1" w:styleId="CytatZnak1">
    <w:name w:val="Cytat Znak1"/>
    <w:basedOn w:val="Domylnaczcionkaakapitu"/>
    <w:uiPriority w:val="99"/>
    <w:rsid w:val="00EB6E5D"/>
    <w:rPr>
      <w:rFonts w:ascii="Times New Roman" w:hAnsi="Times New Roman"/>
      <w:i/>
      <w:iCs/>
      <w:color w:val="000000" w:themeColor="text1"/>
      <w:sz w:val="22"/>
      <w:lang w:val="en-US" w:eastAsia="en-US"/>
    </w:rPr>
  </w:style>
  <w:style w:type="character" w:customStyle="1" w:styleId="CytatintensywnyZnak1">
    <w:name w:val="Cytat intensywny Znak1"/>
    <w:basedOn w:val="Domylnaczcionkaakapitu"/>
    <w:uiPriority w:val="99"/>
    <w:rsid w:val="00EB6E5D"/>
    <w:rPr>
      <w:rFonts w:ascii="Times New Roman" w:hAnsi="Times New Roman"/>
      <w:b/>
      <w:bCs/>
      <w:i/>
      <w:iCs/>
      <w:color w:val="4F81BD" w:themeColor="accent1"/>
      <w:sz w:val="22"/>
      <w:lang w:val="en-US" w:eastAsia="en-US"/>
    </w:rPr>
  </w:style>
  <w:style w:type="character" w:customStyle="1" w:styleId="AkapitzlistZnak1">
    <w:name w:val="Akapit z listą Znak1"/>
    <w:uiPriority w:val="99"/>
    <w:locked/>
    <w:rsid w:val="00EB6E5D"/>
    <w:rPr>
      <w:rFonts w:ascii="Times New Roman" w:hAnsi="Times New Roman"/>
      <w:sz w:val="22"/>
      <w:lang w:val="pl-PL" w:eastAsia="en-US"/>
    </w:rPr>
  </w:style>
  <w:style w:type="character" w:customStyle="1" w:styleId="TekstpodstawowywcityZnak1">
    <w:name w:val="Tekst podstawowy wcięty Znak1"/>
    <w:basedOn w:val="TekstpodstawowyZnak1"/>
    <w:uiPriority w:val="99"/>
    <w:semiHidden/>
    <w:rsid w:val="00EB6E5D"/>
    <w:rPr>
      <w:rFonts w:ascii="Times New Roman" w:hAnsi="Times New Roman" w:cs="Times New Roman" w:hint="default"/>
      <w:sz w:val="22"/>
      <w:szCs w:val="24"/>
      <w:lang w:val="pl-PL" w:eastAsia="en-US" w:bidi="ar-SA"/>
    </w:rPr>
  </w:style>
  <w:style w:type="character" w:customStyle="1" w:styleId="Tekstpodstawowyzwciciem2Znak1">
    <w:name w:val="Tekst podstawowy z wcięciem 2 Znak1"/>
    <w:basedOn w:val="TekstpodstawowywcityZnak1"/>
    <w:uiPriority w:val="99"/>
    <w:rsid w:val="00EB6E5D"/>
    <w:rPr>
      <w:rFonts w:ascii="Times New Roman" w:hAnsi="Times New Roman" w:cs="Times New Roman" w:hint="default"/>
      <w:sz w:val="22"/>
      <w:szCs w:val="24"/>
      <w:lang w:val="pl-PL" w:eastAsia="en-US" w:bidi="ar-SA"/>
    </w:rPr>
  </w:style>
  <w:style w:type="character" w:customStyle="1" w:styleId="LegendaZnak1">
    <w:name w:val="Legenda Znak1"/>
    <w:basedOn w:val="Domylnaczcionkaakapitu"/>
    <w:uiPriority w:val="99"/>
    <w:rsid w:val="00EB6E5D"/>
    <w:rPr>
      <w:rFonts w:ascii="Times New Roman" w:hAnsi="Times New Roman"/>
      <w:bCs/>
      <w:i/>
      <w:sz w:val="14"/>
      <w:lang w:val="pl-PL" w:eastAsia="en-US"/>
    </w:rPr>
  </w:style>
  <w:style w:type="paragraph" w:customStyle="1" w:styleId="Default">
    <w:name w:val="Default"/>
    <w:rsid w:val="00EB6E5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xl67">
    <w:name w:val="xl67"/>
    <w:basedOn w:val="Normalny"/>
    <w:uiPriority w:val="99"/>
    <w:rsid w:val="00EB6E5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68">
    <w:name w:val="xl68"/>
    <w:basedOn w:val="Normalny"/>
    <w:uiPriority w:val="99"/>
    <w:rsid w:val="00EB6E5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69">
    <w:name w:val="xl69"/>
    <w:basedOn w:val="Normalny"/>
    <w:uiPriority w:val="99"/>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70">
    <w:name w:val="xl70"/>
    <w:basedOn w:val="Normalny"/>
    <w:uiPriority w:val="99"/>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71">
    <w:name w:val="xl71"/>
    <w:basedOn w:val="Normalny"/>
    <w:uiPriority w:val="99"/>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72">
    <w:name w:val="xl72"/>
    <w:basedOn w:val="Normalny"/>
    <w:uiPriority w:val="99"/>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l-PL"/>
    </w:rPr>
  </w:style>
  <w:style w:type="paragraph" w:customStyle="1" w:styleId="xl73">
    <w:name w:val="xl73"/>
    <w:basedOn w:val="Normalny"/>
    <w:uiPriority w:val="99"/>
    <w:rsid w:val="00EB6E5D"/>
    <w:pPr>
      <w:spacing w:before="100" w:beforeAutospacing="1" w:after="100" w:afterAutospacing="1" w:line="240" w:lineRule="auto"/>
    </w:pPr>
    <w:rPr>
      <w:rFonts w:ascii="Arial" w:eastAsia="Times New Roman" w:hAnsi="Arial" w:cs="Arial"/>
      <w:sz w:val="20"/>
      <w:szCs w:val="20"/>
      <w:lang w:eastAsia="pl-PL"/>
    </w:rPr>
  </w:style>
  <w:style w:type="paragraph" w:customStyle="1" w:styleId="xl74">
    <w:name w:val="xl74"/>
    <w:basedOn w:val="Normalny"/>
    <w:uiPriority w:val="99"/>
    <w:rsid w:val="00EB6E5D"/>
    <w:pPr>
      <w:spacing w:before="100" w:beforeAutospacing="1" w:after="100" w:afterAutospacing="1" w:line="240" w:lineRule="auto"/>
    </w:pPr>
    <w:rPr>
      <w:rFonts w:ascii="Arial" w:eastAsia="Times New Roman" w:hAnsi="Arial" w:cs="Arial"/>
      <w:sz w:val="20"/>
      <w:szCs w:val="20"/>
      <w:lang w:eastAsia="pl-PL"/>
    </w:rPr>
  </w:style>
  <w:style w:type="paragraph" w:customStyle="1" w:styleId="KartyApp">
    <w:name w:val="KartyApp"/>
    <w:basedOn w:val="Akapitzlist"/>
    <w:uiPriority w:val="99"/>
    <w:qFormat/>
    <w:rsid w:val="00EB6E5D"/>
  </w:style>
  <w:style w:type="paragraph" w:customStyle="1" w:styleId="KartyApp2">
    <w:name w:val="KartyApp2"/>
    <w:basedOn w:val="KartyApp"/>
    <w:uiPriority w:val="99"/>
    <w:qFormat/>
    <w:rsid w:val="00EB6E5D"/>
    <w:pPr>
      <w:tabs>
        <w:tab w:val="num" w:pos="0"/>
      </w:tabs>
      <w:spacing w:after="0" w:line="240" w:lineRule="auto"/>
      <w:ind w:left="0" w:hanging="964"/>
    </w:pPr>
    <w:rPr>
      <w:rFonts w:ascii="Times New Roman" w:eastAsia="Times New Roman" w:hAnsi="Times New Roman" w:cs="Times New Roman"/>
      <w:color w:val="000000"/>
      <w:sz w:val="24"/>
      <w:szCs w:val="20"/>
    </w:rPr>
  </w:style>
  <w:style w:type="paragraph" w:customStyle="1" w:styleId="xl151">
    <w:name w:val="xl151"/>
    <w:basedOn w:val="Normalny"/>
    <w:rsid w:val="00EB6E5D"/>
    <w:pPr>
      <w:pBdr>
        <w:top w:val="single" w:sz="8" w:space="0" w:color="auto"/>
        <w:left w:val="single" w:sz="8" w:space="0" w:color="auto"/>
        <w:right w:val="single" w:sz="8" w:space="0" w:color="auto"/>
      </w:pBdr>
      <w:shd w:val="clear" w:color="000000" w:fill="9BBB59"/>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pl-PL"/>
    </w:rPr>
  </w:style>
  <w:style w:type="paragraph" w:customStyle="1" w:styleId="xl152">
    <w:name w:val="xl152"/>
    <w:basedOn w:val="Normalny"/>
    <w:rsid w:val="00EB6E5D"/>
    <w:pPr>
      <w:pBdr>
        <w:top w:val="single" w:sz="8" w:space="0" w:color="auto"/>
        <w:right w:val="single" w:sz="8" w:space="0" w:color="auto"/>
      </w:pBdr>
      <w:shd w:val="clear" w:color="000000" w:fill="9BBB59"/>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pl-PL"/>
    </w:rPr>
  </w:style>
  <w:style w:type="paragraph" w:customStyle="1" w:styleId="xl153">
    <w:name w:val="xl153"/>
    <w:basedOn w:val="Normalny"/>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54">
    <w:name w:val="xl154"/>
    <w:basedOn w:val="Normalny"/>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xl155">
    <w:name w:val="xl155"/>
    <w:basedOn w:val="Normalny"/>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xl156">
    <w:name w:val="xl156"/>
    <w:basedOn w:val="Normalny"/>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57">
    <w:name w:val="xl157"/>
    <w:basedOn w:val="Normalny"/>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58">
    <w:name w:val="xl158"/>
    <w:basedOn w:val="Normalny"/>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59">
    <w:name w:val="xl159"/>
    <w:basedOn w:val="Normalny"/>
    <w:rsid w:val="00EB6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lement-notes-span1">
    <w:name w:val="element-notes-span1"/>
    <w:basedOn w:val="Domylnaczcionkaakapitu"/>
    <w:rsid w:val="00EB6E5D"/>
    <w:rPr>
      <w:rFonts w:ascii="Arial" w:hAnsi="Arial" w:cs="Arial" w:hint="default"/>
    </w:rPr>
  </w:style>
  <w:style w:type="character" w:customStyle="1" w:styleId="package-notes-span1">
    <w:name w:val="package-notes-span1"/>
    <w:basedOn w:val="Domylnaczcionkaakapitu"/>
    <w:rsid w:val="00EB6E5D"/>
    <w:rPr>
      <w:rFonts w:ascii="Arial" w:hAnsi="Arial" w:cs="Arial" w:hint="default"/>
      <w:sz w:val="22"/>
      <w:szCs w:val="22"/>
    </w:rPr>
  </w:style>
  <w:style w:type="character" w:customStyle="1" w:styleId="BodyTextChar1">
    <w:name w:val="Body Text Char1"/>
    <w:uiPriority w:val="99"/>
    <w:locked/>
    <w:rsid w:val="00EB6E5D"/>
    <w:rPr>
      <w:rFonts w:ascii="Times New Roman" w:hAnsi="Times New Roman"/>
      <w:sz w:val="22"/>
      <w:lang w:val="pl-PL" w:eastAsia="en-US"/>
    </w:rPr>
  </w:style>
  <w:style w:type="paragraph" w:customStyle="1" w:styleId="Tekstpodstawowy1">
    <w:name w:val="Tekst podstawowy1"/>
    <w:basedOn w:val="Tekstpodstawowy"/>
    <w:qFormat/>
    <w:rsid w:val="00EB6E5D"/>
    <w:pPr>
      <w:spacing w:before="130" w:after="130" w:line="240" w:lineRule="auto"/>
    </w:pPr>
    <w:rPr>
      <w:rFonts w:ascii="Times New Roman" w:eastAsia="Times New Roman" w:hAnsi="Times New Roman" w:cs="Times New Roman"/>
      <w:sz w:val="22"/>
      <w:szCs w:val="20"/>
    </w:rPr>
  </w:style>
  <w:style w:type="character" w:customStyle="1" w:styleId="Body">
    <w:name w:val="Body"/>
    <w:rsid w:val="00EB6E5D"/>
    <w:rPr>
      <w:rFonts w:ascii="Times New Roman" w:hAnsi="Times New Roman"/>
      <w:sz w:val="22"/>
      <w:szCs w:val="20"/>
      <w:lang w:val="pl-PL"/>
    </w:rPr>
  </w:style>
  <w:style w:type="table" w:styleId="Jasnalistaakcent3">
    <w:name w:val="Light List Accent 3"/>
    <w:basedOn w:val="Standardowy"/>
    <w:uiPriority w:val="99"/>
    <w:rsid w:val="00EB6E5D"/>
    <w:pPr>
      <w:spacing w:after="0" w:line="240" w:lineRule="auto"/>
    </w:pPr>
    <w:rPr>
      <w:rFonts w:ascii="Times New Roman" w:eastAsia="Times New Roman" w:hAnsi="Times New Roman" w:cs="Times New Roman"/>
      <w:sz w:val="24"/>
      <w:szCs w:val="56"/>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CorpsdetexteCarChar3">
    <w:name w:val="Corps de texte Car Char3"/>
    <w:uiPriority w:val="99"/>
    <w:rsid w:val="00EB6E5D"/>
    <w:rPr>
      <w:rFonts w:cs="Times New Roman"/>
      <w:sz w:val="22"/>
      <w:lang w:val="pl-PL" w:eastAsia="en-US" w:bidi="ar-SA"/>
    </w:rPr>
  </w:style>
  <w:style w:type="character" w:customStyle="1" w:styleId="CorpsdetexteCarChar1">
    <w:name w:val="Corps de texte Car Char1"/>
    <w:uiPriority w:val="99"/>
    <w:rsid w:val="00EB6E5D"/>
    <w:rPr>
      <w:sz w:val="22"/>
      <w:lang w:val="pl-PL" w:eastAsia="en-US"/>
    </w:rPr>
  </w:style>
  <w:style w:type="character" w:customStyle="1" w:styleId="st">
    <w:name w:val="st"/>
    <w:uiPriority w:val="99"/>
    <w:rsid w:val="00EB6E5D"/>
    <w:rPr>
      <w:rFonts w:cs="Times New Roman"/>
    </w:rPr>
  </w:style>
  <w:style w:type="character" w:customStyle="1" w:styleId="highlightedsearchterm">
    <w:name w:val="highlightedsearchterm"/>
    <w:uiPriority w:val="99"/>
    <w:rsid w:val="00EB6E5D"/>
    <w:rPr>
      <w:rFonts w:cs="Times New Roman"/>
    </w:rPr>
  </w:style>
  <w:style w:type="paragraph" w:customStyle="1" w:styleId="TableMedium">
    <w:name w:val="Table_Medium"/>
    <w:basedOn w:val="Normalny"/>
    <w:uiPriority w:val="99"/>
    <w:rsid w:val="00EB6E5D"/>
    <w:pPr>
      <w:suppressAutoHyphens/>
      <w:spacing w:before="40" w:after="40" w:line="240" w:lineRule="auto"/>
    </w:pPr>
    <w:rPr>
      <w:rFonts w:ascii="Arial" w:eastAsia="Times New Roman" w:hAnsi="Arial" w:cs="Times New Roman"/>
      <w:sz w:val="18"/>
      <w:szCs w:val="20"/>
      <w:lang w:eastAsia="ar-SA"/>
    </w:rPr>
  </w:style>
  <w:style w:type="character" w:customStyle="1" w:styleId="Absatz-Standardschriftart">
    <w:name w:val="Absatz-Standardschriftart"/>
    <w:rsid w:val="00EB6E5D"/>
  </w:style>
  <w:style w:type="character" w:customStyle="1" w:styleId="ListLabel6">
    <w:name w:val="ListLabel 6"/>
    <w:rsid w:val="00EB6E5D"/>
    <w:rPr>
      <w:b w:val="0"/>
      <w:i/>
    </w:rPr>
  </w:style>
  <w:style w:type="character" w:customStyle="1" w:styleId="ListLabel4">
    <w:name w:val="ListLabel 4"/>
    <w:rsid w:val="00EB6E5D"/>
    <w:rPr>
      <w:rFonts w:eastAsia="Times New Roman"/>
    </w:rPr>
  </w:style>
  <w:style w:type="character" w:customStyle="1" w:styleId="ListLabel1">
    <w:name w:val="ListLabel 1"/>
    <w:rsid w:val="00EB6E5D"/>
    <w:rPr>
      <w:rFonts w:cs="Symbol"/>
    </w:rPr>
  </w:style>
  <w:style w:type="character" w:customStyle="1" w:styleId="ListLabel3">
    <w:name w:val="ListLabel 3"/>
    <w:rsid w:val="00EB6E5D"/>
    <w:rPr>
      <w:color w:val="00000A"/>
      <w:sz w:val="22"/>
      <w:szCs w:val="22"/>
    </w:rPr>
  </w:style>
  <w:style w:type="character" w:customStyle="1" w:styleId="ListLabel5">
    <w:name w:val="ListLabel 5"/>
    <w:rsid w:val="00EB6E5D"/>
    <w:rPr>
      <w:rFonts w:cs="Times New Roman"/>
    </w:rPr>
  </w:style>
  <w:style w:type="character" w:customStyle="1" w:styleId="IndexLink">
    <w:name w:val="Index Link"/>
    <w:rsid w:val="00EB6E5D"/>
  </w:style>
  <w:style w:type="character" w:customStyle="1" w:styleId="Bullets">
    <w:name w:val="Bullets"/>
    <w:rsid w:val="00EB6E5D"/>
    <w:rPr>
      <w:rFonts w:ascii="OpenSymbol" w:eastAsia="OpenSymbol" w:hAnsi="OpenSymbol" w:cs="OpenSymbol"/>
    </w:rPr>
  </w:style>
  <w:style w:type="paragraph" w:customStyle="1" w:styleId="Heading">
    <w:name w:val="Heading"/>
    <w:basedOn w:val="Normalny"/>
    <w:next w:val="Tekstpodstawowy"/>
    <w:rsid w:val="00EB6E5D"/>
    <w:pPr>
      <w:keepNext/>
      <w:widowControl w:val="0"/>
      <w:suppressAutoHyphens/>
      <w:spacing w:before="240" w:after="120" w:line="240" w:lineRule="auto"/>
    </w:pPr>
    <w:rPr>
      <w:rFonts w:ascii="Arial" w:eastAsia="Arial Unicode MS" w:hAnsi="Arial" w:cs="Tahoma"/>
      <w:kern w:val="1"/>
      <w:sz w:val="28"/>
      <w:szCs w:val="28"/>
      <w:lang w:val="en-US" w:eastAsia="pl-PL"/>
    </w:rPr>
  </w:style>
  <w:style w:type="paragraph" w:customStyle="1" w:styleId="Index">
    <w:name w:val="Index"/>
    <w:basedOn w:val="Normalny"/>
    <w:rsid w:val="00EB6E5D"/>
    <w:pPr>
      <w:widowControl w:val="0"/>
      <w:suppressLineNumbers/>
      <w:suppressAutoHyphens/>
      <w:spacing w:after="0" w:line="240" w:lineRule="auto"/>
    </w:pPr>
    <w:rPr>
      <w:rFonts w:ascii="Arial" w:eastAsia="Arial Unicode MS" w:hAnsi="Arial" w:cs="Tahoma"/>
      <w:kern w:val="1"/>
      <w:sz w:val="24"/>
      <w:szCs w:val="24"/>
      <w:lang w:val="en-US" w:eastAsia="pl-PL"/>
    </w:rPr>
  </w:style>
  <w:style w:type="paragraph" w:customStyle="1" w:styleId="TableofFigures1">
    <w:name w:val="Table of Figures1"/>
    <w:basedOn w:val="Normalny"/>
    <w:rsid w:val="00EB6E5D"/>
    <w:pPr>
      <w:widowControl w:val="0"/>
      <w:suppressAutoHyphens/>
      <w:spacing w:after="0" w:line="240" w:lineRule="auto"/>
    </w:pPr>
    <w:rPr>
      <w:rFonts w:ascii="Arial" w:eastAsia="Arial Unicode MS" w:hAnsi="Arial" w:cs="Times New Roman"/>
      <w:kern w:val="1"/>
      <w:sz w:val="24"/>
      <w:szCs w:val="24"/>
      <w:lang w:val="en-US" w:eastAsia="pl-PL"/>
    </w:rPr>
  </w:style>
  <w:style w:type="paragraph" w:customStyle="1" w:styleId="Heading21">
    <w:name w:val="Heading 21"/>
    <w:basedOn w:val="Tekstpodstawowy"/>
    <w:next w:val="Tekstpodstawowy"/>
    <w:rsid w:val="00EB6E5D"/>
    <w:pPr>
      <w:keepNext/>
      <w:widowControl w:val="0"/>
      <w:tabs>
        <w:tab w:val="num" w:pos="360"/>
      </w:tabs>
      <w:suppressAutoHyphens/>
      <w:spacing w:before="400" w:line="320" w:lineRule="exact"/>
      <w:jc w:val="left"/>
      <w:outlineLvl w:val="1"/>
    </w:pPr>
    <w:rPr>
      <w:rFonts w:eastAsia="Arial Unicode MS" w:cs="Times New Roman"/>
      <w:b/>
      <w:kern w:val="1"/>
      <w:sz w:val="28"/>
      <w:szCs w:val="24"/>
      <w:lang w:val="en-US" w:eastAsia="pl-PL"/>
    </w:rPr>
  </w:style>
  <w:style w:type="paragraph" w:customStyle="1" w:styleId="Heading11">
    <w:name w:val="Heading 11"/>
    <w:basedOn w:val="Heading21"/>
    <w:next w:val="Tekstpodstawowy"/>
    <w:rsid w:val="00EB6E5D"/>
    <w:pPr>
      <w:pageBreakBefore/>
      <w:spacing w:before="0" w:line="360" w:lineRule="exact"/>
      <w:outlineLvl w:val="0"/>
    </w:pPr>
    <w:rPr>
      <w:sz w:val="32"/>
    </w:rPr>
  </w:style>
  <w:style w:type="paragraph" w:customStyle="1" w:styleId="ContentsHeading">
    <w:name w:val="Contents Heading"/>
    <w:basedOn w:val="Heading11"/>
    <w:rsid w:val="00EB6E5D"/>
    <w:pPr>
      <w:suppressLineNumbers/>
      <w:tabs>
        <w:tab w:val="clear" w:pos="360"/>
      </w:tabs>
    </w:pPr>
    <w:rPr>
      <w:bCs/>
      <w:szCs w:val="32"/>
    </w:rPr>
  </w:style>
  <w:style w:type="paragraph" w:customStyle="1" w:styleId="Framecontents">
    <w:name w:val="Frame contents"/>
    <w:basedOn w:val="Tekstpodstawowy"/>
    <w:rsid w:val="00EB6E5D"/>
    <w:pPr>
      <w:widowControl w:val="0"/>
      <w:suppressAutoHyphens/>
      <w:spacing w:after="120" w:line="240" w:lineRule="auto"/>
      <w:jc w:val="left"/>
    </w:pPr>
    <w:rPr>
      <w:rFonts w:eastAsia="Arial Unicode MS" w:cs="Times New Roman"/>
      <w:kern w:val="1"/>
      <w:szCs w:val="24"/>
      <w:lang w:val="en-US" w:eastAsia="pl-PL"/>
    </w:rPr>
  </w:style>
  <w:style w:type="paragraph" w:customStyle="1" w:styleId="Caption1">
    <w:name w:val="Caption1"/>
    <w:basedOn w:val="Normalny"/>
    <w:rsid w:val="00EB6E5D"/>
    <w:pPr>
      <w:widowControl w:val="0"/>
      <w:suppressAutoHyphens/>
      <w:spacing w:after="0" w:line="240" w:lineRule="auto"/>
    </w:pPr>
    <w:rPr>
      <w:rFonts w:ascii="Arial" w:eastAsia="Arial Unicode MS" w:hAnsi="Arial" w:cs="Times New Roman"/>
      <w:bCs/>
      <w:i/>
      <w:kern w:val="1"/>
      <w:sz w:val="14"/>
      <w:szCs w:val="24"/>
      <w:lang w:val="en-US" w:eastAsia="pl-PL"/>
    </w:rPr>
  </w:style>
  <w:style w:type="paragraph" w:customStyle="1" w:styleId="MediumGrid1-Accent21">
    <w:name w:val="Medium Grid 1 - Accent 21"/>
    <w:basedOn w:val="Normalny"/>
    <w:link w:val="MediumGrid1-Accent2Char"/>
    <w:uiPriority w:val="99"/>
    <w:rsid w:val="00EB6E5D"/>
    <w:pPr>
      <w:widowControl w:val="0"/>
      <w:suppressAutoHyphens/>
      <w:spacing w:after="0" w:line="240" w:lineRule="auto"/>
      <w:ind w:left="720"/>
    </w:pPr>
    <w:rPr>
      <w:rFonts w:ascii="Arial" w:eastAsia="Arial Unicode MS" w:hAnsi="Arial" w:cs="Times New Roman"/>
      <w:kern w:val="1"/>
      <w:sz w:val="24"/>
      <w:szCs w:val="24"/>
      <w:lang w:val="en-US" w:eastAsia="pl-PL"/>
    </w:rPr>
  </w:style>
  <w:style w:type="paragraph" w:customStyle="1" w:styleId="TableContents">
    <w:name w:val="Table Contents"/>
    <w:basedOn w:val="Normalny"/>
    <w:rsid w:val="00EB6E5D"/>
    <w:pPr>
      <w:widowControl w:val="0"/>
      <w:suppressLineNumbers/>
      <w:suppressAutoHyphens/>
      <w:spacing w:after="0" w:line="240" w:lineRule="auto"/>
    </w:pPr>
    <w:rPr>
      <w:rFonts w:ascii="Arial" w:eastAsia="Arial Unicode MS" w:hAnsi="Arial" w:cs="Times New Roman"/>
      <w:kern w:val="1"/>
      <w:sz w:val="24"/>
      <w:szCs w:val="24"/>
      <w:lang w:val="en-US" w:eastAsia="pl-PL"/>
    </w:rPr>
  </w:style>
  <w:style w:type="paragraph" w:customStyle="1" w:styleId="Contents10">
    <w:name w:val="Contents 10"/>
    <w:basedOn w:val="Index"/>
    <w:rsid w:val="00EB6E5D"/>
    <w:pPr>
      <w:tabs>
        <w:tab w:val="right" w:leader="dot" w:pos="7425"/>
      </w:tabs>
      <w:ind w:left="2547"/>
    </w:pPr>
  </w:style>
  <w:style w:type="character" w:customStyle="1" w:styleId="CommentTextChar1">
    <w:name w:val="Comment Text Char1"/>
    <w:uiPriority w:val="99"/>
    <w:rsid w:val="00EB6E5D"/>
    <w:rPr>
      <w:rFonts w:ascii="Times New Roman" w:hAnsi="Times New Roman"/>
      <w:lang w:val="pl-PL" w:eastAsia="en-US"/>
    </w:rPr>
  </w:style>
  <w:style w:type="table" w:styleId="redniecieniowanie1akcent3">
    <w:name w:val="Medium Shading 1 Accent 3"/>
    <w:basedOn w:val="Standardowy"/>
    <w:uiPriority w:val="63"/>
    <w:rsid w:val="00EB6E5D"/>
    <w:pPr>
      <w:spacing w:after="0" w:line="240" w:lineRule="auto"/>
    </w:pPr>
    <w:rPr>
      <w:rFonts w:ascii="Tms Rmn" w:eastAsia="Times New Roman" w:hAnsi="Tms Rmn" w:cs="Times New Roman"/>
      <w:sz w:val="20"/>
      <w:szCs w:val="20"/>
      <w:lang w:val="en-AU"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rPr>
        <w:rFonts w:ascii="Tms Rmn" w:hAnsi="Tms Rmn"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rPr>
        <w:rFonts w:ascii="Tms Rmn" w:hAnsi="Tms Rmn"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Tms Rmn" w:hAnsi="Tms Rmn" w:cs="Times New Roman" w:hint="default"/>
        <w:b/>
        <w:bCs/>
      </w:rPr>
    </w:tblStylePr>
    <w:tblStylePr w:type="lastCol">
      <w:rPr>
        <w:rFonts w:ascii="Tms Rmn" w:hAnsi="Tms Rmn" w:cs="Times New Roman" w:hint="default"/>
        <w:b/>
        <w:bCs/>
      </w:rPr>
    </w:tblStylePr>
    <w:tblStylePr w:type="band1Vert">
      <w:rPr>
        <w:rFonts w:ascii="Tms Rmn" w:hAnsi="Tms Rmn" w:cs="Times New Roman" w:hint="default"/>
      </w:rPr>
      <w:tblPr/>
      <w:tcPr>
        <w:shd w:val="clear" w:color="auto" w:fill="E6EED5"/>
      </w:tcPr>
    </w:tblStylePr>
    <w:tblStylePr w:type="band1Horz">
      <w:rPr>
        <w:rFonts w:ascii="Tms Rmn" w:hAnsi="Tms Rmn" w:cs="Times New Roman" w:hint="default"/>
      </w:rPr>
      <w:tblPr/>
      <w:tcPr>
        <w:tcBorders>
          <w:insideH w:val="nil"/>
          <w:insideV w:val="nil"/>
        </w:tcBorders>
        <w:shd w:val="clear" w:color="auto" w:fill="E6EED5"/>
      </w:tcPr>
    </w:tblStylePr>
    <w:tblStylePr w:type="band2Horz">
      <w:rPr>
        <w:rFonts w:ascii="Tms Rmn" w:hAnsi="Tms Rmn" w:cs="Times New Roman" w:hint="default"/>
      </w:rPr>
      <w:tblPr/>
      <w:tcPr>
        <w:tcBorders>
          <w:insideH w:val="nil"/>
          <w:insideV w:val="nil"/>
        </w:tcBorders>
      </w:tcPr>
    </w:tblStylePr>
  </w:style>
  <w:style w:type="character" w:customStyle="1" w:styleId="Listapunktowana2Znak">
    <w:name w:val="Lista punktowana 2 Znak"/>
    <w:basedOn w:val="Domylnaczcionkaakapitu"/>
    <w:link w:val="Listapunktowana2"/>
    <w:uiPriority w:val="99"/>
    <w:rsid w:val="00EB6E5D"/>
    <w:rPr>
      <w:rFonts w:ascii="Times New Roman" w:eastAsia="Times New Roman" w:hAnsi="Times New Roman" w:cs="Times New Roman"/>
      <w:szCs w:val="20"/>
    </w:rPr>
  </w:style>
  <w:style w:type="paragraph" w:styleId="Zwykytekst">
    <w:name w:val="Plain Text"/>
    <w:basedOn w:val="Normalny"/>
    <w:link w:val="ZwykytekstZnak"/>
    <w:uiPriority w:val="99"/>
    <w:unhideWhenUsed/>
    <w:rsid w:val="00EB6E5D"/>
    <w:pPr>
      <w:spacing w:after="0" w:line="240" w:lineRule="auto"/>
    </w:pPr>
    <w:rPr>
      <w:rFonts w:ascii="Consolas" w:hAnsi="Consolas" w:cs="Consolas"/>
      <w:sz w:val="21"/>
      <w:szCs w:val="21"/>
      <w:lang w:eastAsia="pl-PL"/>
    </w:rPr>
  </w:style>
  <w:style w:type="character" w:customStyle="1" w:styleId="ZwykytekstZnak">
    <w:name w:val="Zwykły tekst Znak"/>
    <w:basedOn w:val="Domylnaczcionkaakapitu"/>
    <w:link w:val="Zwykytekst"/>
    <w:uiPriority w:val="99"/>
    <w:rsid w:val="00EB6E5D"/>
    <w:rPr>
      <w:rFonts w:ascii="Consolas" w:hAnsi="Consolas" w:cs="Consolas"/>
      <w:sz w:val="21"/>
      <w:szCs w:val="21"/>
      <w:lang w:eastAsia="pl-PL"/>
    </w:rPr>
  </w:style>
  <w:style w:type="character" w:styleId="Numerwiersza">
    <w:name w:val="line number"/>
    <w:basedOn w:val="Domylnaczcionkaakapitu"/>
    <w:uiPriority w:val="99"/>
    <w:semiHidden/>
    <w:unhideWhenUsed/>
    <w:rsid w:val="00EB6E5D"/>
  </w:style>
  <w:style w:type="character" w:customStyle="1" w:styleId="FootnoteTextChar1">
    <w:name w:val="Footnote Text Char1"/>
    <w:basedOn w:val="Domylnaczcionkaakapitu"/>
    <w:uiPriority w:val="99"/>
    <w:semiHidden/>
    <w:locked/>
    <w:rsid w:val="00EB6E5D"/>
    <w:rPr>
      <w:rFonts w:cs="Times New Roman"/>
      <w:sz w:val="18"/>
      <w:lang w:val="pl-PL" w:eastAsia="en-US" w:bidi="ar-SA"/>
    </w:rPr>
  </w:style>
  <w:style w:type="table" w:customStyle="1" w:styleId="LightList-Accent31">
    <w:name w:val="Light List - Accent 31"/>
    <w:uiPriority w:val="99"/>
    <w:rsid w:val="00EB6E5D"/>
    <w:pPr>
      <w:spacing w:after="0" w:line="240" w:lineRule="auto"/>
    </w:pPr>
    <w:rPr>
      <w:rFonts w:ascii="Times New Roman" w:eastAsia="Times New Roman" w:hAnsi="Times New Roman" w:cs="Times New Roman"/>
      <w:sz w:val="20"/>
      <w:szCs w:val="56"/>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character" w:customStyle="1" w:styleId="ColorfulList-Accent1Char">
    <w:name w:val="Colorful List - Accent 1 Char"/>
    <w:link w:val="Kolorowalistaakcent1"/>
    <w:uiPriority w:val="99"/>
    <w:locked/>
    <w:rsid w:val="00EB6E5D"/>
    <w:rPr>
      <w:rFonts w:ascii="Times New Roman" w:hAnsi="Times New Roman"/>
      <w:sz w:val="22"/>
      <w:lang w:val="pl-PL" w:eastAsia="en-US"/>
    </w:rPr>
  </w:style>
  <w:style w:type="table" w:styleId="Kolorowalistaakcent1">
    <w:name w:val="Colorful List Accent 1"/>
    <w:basedOn w:val="Standardowy"/>
    <w:link w:val="ColorfulList-Accent1Char"/>
    <w:uiPriority w:val="99"/>
    <w:rsid w:val="00EB6E5D"/>
    <w:pPr>
      <w:spacing w:after="0" w:line="240" w:lineRule="auto"/>
    </w:pPr>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Lista4">
    <w:name w:val="List 4"/>
    <w:basedOn w:val="Normalny"/>
    <w:uiPriority w:val="99"/>
    <w:rsid w:val="00EB6E5D"/>
    <w:pPr>
      <w:spacing w:after="0" w:line="240" w:lineRule="auto"/>
      <w:ind w:left="1132" w:hanging="283"/>
      <w:contextualSpacing/>
    </w:pPr>
    <w:rPr>
      <w:rFonts w:ascii="Times New Roman" w:eastAsia="Times New Roman" w:hAnsi="Times New Roman" w:cs="Times New Roman"/>
      <w:szCs w:val="20"/>
    </w:rPr>
  </w:style>
  <w:style w:type="paragraph" w:customStyle="1" w:styleId="xl66">
    <w:name w:val="xl66"/>
    <w:basedOn w:val="Normalny"/>
    <w:uiPriority w:val="99"/>
    <w:rsid w:val="00EB6E5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1Char1">
    <w:name w:val="Heading 1 Char1"/>
    <w:basedOn w:val="Domylnaczcionkaakapitu"/>
    <w:uiPriority w:val="99"/>
    <w:locked/>
    <w:rsid w:val="00EB6E5D"/>
    <w:rPr>
      <w:rFonts w:ascii="Times New Roman" w:hAnsi="Times New Roman"/>
      <w:b/>
      <w:sz w:val="32"/>
      <w:szCs w:val="20"/>
      <w:lang w:eastAsia="en-US"/>
    </w:rPr>
  </w:style>
  <w:style w:type="character" w:customStyle="1" w:styleId="Heading2Char1">
    <w:name w:val="Heading 2 Char1"/>
    <w:basedOn w:val="Domylnaczcionkaakapitu"/>
    <w:uiPriority w:val="99"/>
    <w:locked/>
    <w:rsid w:val="00EB6E5D"/>
    <w:rPr>
      <w:rFonts w:ascii="Times New Roman" w:hAnsi="Times New Roman"/>
      <w:b/>
      <w:sz w:val="28"/>
      <w:szCs w:val="20"/>
      <w:lang w:eastAsia="en-US"/>
    </w:rPr>
  </w:style>
  <w:style w:type="character" w:customStyle="1" w:styleId="Heading3Char1">
    <w:name w:val="Heading 3 Char1"/>
    <w:basedOn w:val="Domylnaczcionkaakapitu"/>
    <w:uiPriority w:val="99"/>
    <w:locked/>
    <w:rsid w:val="00EB6E5D"/>
    <w:rPr>
      <w:rFonts w:ascii="Times New Roman" w:hAnsi="Times New Roman"/>
      <w:b/>
      <w:sz w:val="24"/>
      <w:szCs w:val="20"/>
      <w:lang w:eastAsia="en-US"/>
    </w:rPr>
  </w:style>
  <w:style w:type="character" w:customStyle="1" w:styleId="Heading4Char1">
    <w:name w:val="Heading 4 Char1"/>
    <w:basedOn w:val="Domylnaczcionkaakapitu"/>
    <w:uiPriority w:val="99"/>
    <w:locked/>
    <w:rsid w:val="00EB6E5D"/>
    <w:rPr>
      <w:rFonts w:ascii="Times New Roman" w:hAnsi="Times New Roman"/>
      <w:b/>
      <w:i/>
      <w:sz w:val="24"/>
      <w:szCs w:val="20"/>
      <w:lang w:eastAsia="en-US"/>
    </w:rPr>
  </w:style>
  <w:style w:type="character" w:customStyle="1" w:styleId="Heading5Char1">
    <w:name w:val="Heading 5 Char1"/>
    <w:basedOn w:val="Domylnaczcionkaakapitu"/>
    <w:uiPriority w:val="99"/>
    <w:locked/>
    <w:rsid w:val="00EB6E5D"/>
    <w:rPr>
      <w:rFonts w:cs="Times New Roman"/>
      <w:i/>
      <w:sz w:val="22"/>
      <w:lang w:val="pl-PL" w:eastAsia="en-US" w:bidi="ar-SA"/>
    </w:rPr>
  </w:style>
  <w:style w:type="character" w:customStyle="1" w:styleId="Heading6Char1">
    <w:name w:val="Heading 6 Char1"/>
    <w:basedOn w:val="Domylnaczcionkaakapitu"/>
    <w:uiPriority w:val="99"/>
    <w:semiHidden/>
    <w:locked/>
    <w:rsid w:val="00EB6E5D"/>
    <w:rPr>
      <w:rFonts w:cs="Times New Roman"/>
      <w:sz w:val="22"/>
      <w:lang w:val="pl-PL" w:eastAsia="en-US" w:bidi="ar-SA"/>
    </w:rPr>
  </w:style>
  <w:style w:type="character" w:customStyle="1" w:styleId="Heading7Char1">
    <w:name w:val="Heading 7 Char1"/>
    <w:basedOn w:val="Domylnaczcionkaakapitu"/>
    <w:uiPriority w:val="99"/>
    <w:semiHidden/>
    <w:locked/>
    <w:rsid w:val="00EB6E5D"/>
    <w:rPr>
      <w:rFonts w:cs="Times New Roman"/>
      <w:sz w:val="22"/>
      <w:lang w:val="pl-PL" w:eastAsia="en-US" w:bidi="ar-SA"/>
    </w:rPr>
  </w:style>
  <w:style w:type="character" w:customStyle="1" w:styleId="Heading8Char1">
    <w:name w:val="Heading 8 Char1"/>
    <w:basedOn w:val="Domylnaczcionkaakapitu"/>
    <w:uiPriority w:val="99"/>
    <w:semiHidden/>
    <w:locked/>
    <w:rsid w:val="00EB6E5D"/>
    <w:rPr>
      <w:rFonts w:cs="Times New Roman"/>
      <w:sz w:val="22"/>
      <w:lang w:val="pl-PL" w:eastAsia="en-US" w:bidi="ar-SA"/>
    </w:rPr>
  </w:style>
  <w:style w:type="character" w:customStyle="1" w:styleId="Heading9Char1">
    <w:name w:val="Heading 9 Char1"/>
    <w:basedOn w:val="Domylnaczcionkaakapitu"/>
    <w:uiPriority w:val="99"/>
    <w:semiHidden/>
    <w:locked/>
    <w:rsid w:val="00EB6E5D"/>
    <w:rPr>
      <w:rFonts w:cs="Times New Roman"/>
      <w:sz w:val="22"/>
      <w:lang w:val="pl-PL" w:eastAsia="en-US" w:bidi="ar-SA"/>
    </w:rPr>
  </w:style>
  <w:style w:type="character" w:customStyle="1" w:styleId="CorpsdetexteCarChar2">
    <w:name w:val="Corps de texte Car Char2"/>
    <w:uiPriority w:val="99"/>
    <w:locked/>
    <w:rsid w:val="00EB6E5D"/>
    <w:rPr>
      <w:rFonts w:ascii="Times New Roman" w:hAnsi="Times New Roman"/>
      <w:sz w:val="22"/>
      <w:lang w:val="pl-PL" w:eastAsia="en-US"/>
    </w:rPr>
  </w:style>
  <w:style w:type="character" w:customStyle="1" w:styleId="CharChar13">
    <w:name w:val="Char Char13"/>
    <w:basedOn w:val="Domylnaczcionkaakapitu"/>
    <w:uiPriority w:val="99"/>
    <w:locked/>
    <w:rsid w:val="00EB6E5D"/>
    <w:rPr>
      <w:rFonts w:ascii="Times New Roman" w:hAnsi="Times New Roman" w:cs="Times New Roman"/>
      <w:sz w:val="18"/>
      <w:szCs w:val="18"/>
      <w:lang w:val="pl-PL" w:eastAsia="en-US"/>
    </w:rPr>
  </w:style>
  <w:style w:type="character" w:customStyle="1" w:styleId="CharChar12">
    <w:name w:val="Char Char12"/>
    <w:basedOn w:val="Domylnaczcionkaakapitu"/>
    <w:uiPriority w:val="99"/>
    <w:semiHidden/>
    <w:locked/>
    <w:rsid w:val="00EB6E5D"/>
    <w:rPr>
      <w:rFonts w:ascii="Times New Roman" w:hAnsi="Times New Roman" w:cs="Times New Roman"/>
      <w:sz w:val="20"/>
      <w:szCs w:val="20"/>
      <w:lang w:eastAsia="en-US"/>
    </w:rPr>
  </w:style>
  <w:style w:type="character" w:customStyle="1" w:styleId="CharChar10">
    <w:name w:val="Char Char10"/>
    <w:basedOn w:val="CorpsdetexteCarChar2"/>
    <w:uiPriority w:val="99"/>
    <w:semiHidden/>
    <w:locked/>
    <w:rsid w:val="00EB6E5D"/>
    <w:rPr>
      <w:rFonts w:ascii="Times New Roman" w:hAnsi="Times New Roman" w:cs="Times New Roman"/>
      <w:sz w:val="22"/>
      <w:szCs w:val="22"/>
      <w:lang w:val="pl-PL" w:eastAsia="en-US"/>
    </w:rPr>
  </w:style>
  <w:style w:type="character" w:customStyle="1" w:styleId="SignatureChar1">
    <w:name w:val="Signature Char1"/>
    <w:basedOn w:val="Domylnaczcionkaakapitu"/>
    <w:uiPriority w:val="99"/>
    <w:semiHidden/>
    <w:locked/>
    <w:rsid w:val="00EB6E5D"/>
    <w:rPr>
      <w:rFonts w:cs="Times New Roman"/>
      <w:sz w:val="22"/>
      <w:lang w:val="pl-PL" w:eastAsia="en-US" w:bidi="ar-SA"/>
    </w:rPr>
  </w:style>
  <w:style w:type="character" w:customStyle="1" w:styleId="BodyText3Char1">
    <w:name w:val="Body Text 3 Char1"/>
    <w:basedOn w:val="Domylnaczcionkaakapitu"/>
    <w:uiPriority w:val="99"/>
    <w:semiHidden/>
    <w:locked/>
    <w:rsid w:val="00EB6E5D"/>
    <w:rPr>
      <w:rFonts w:cs="Times New Roman"/>
      <w:sz w:val="16"/>
      <w:szCs w:val="16"/>
      <w:lang w:val="pl-PL" w:eastAsia="en-US" w:bidi="ar-SA"/>
    </w:rPr>
  </w:style>
  <w:style w:type="character" w:customStyle="1" w:styleId="BalloonTextChar1">
    <w:name w:val="Balloon Text Char1"/>
    <w:basedOn w:val="Domylnaczcionkaakapitu"/>
    <w:uiPriority w:val="99"/>
    <w:semiHidden/>
    <w:locked/>
    <w:rsid w:val="00EB6E5D"/>
    <w:rPr>
      <w:rFonts w:ascii="Tahoma" w:hAnsi="Tahoma" w:cs="Tahoma"/>
      <w:sz w:val="16"/>
      <w:szCs w:val="16"/>
      <w:lang w:val="pl-PL" w:eastAsia="en-US" w:bidi="ar-SA"/>
    </w:rPr>
  </w:style>
  <w:style w:type="character" w:customStyle="1" w:styleId="CharChar6">
    <w:name w:val="Char Char6"/>
    <w:basedOn w:val="Domylnaczcionkaakapitu"/>
    <w:uiPriority w:val="99"/>
    <w:locked/>
    <w:rsid w:val="00EB6E5D"/>
    <w:rPr>
      <w:rFonts w:ascii="Cambria" w:hAnsi="Cambria" w:cs="Cambria"/>
      <w:color w:val="17365D"/>
      <w:spacing w:val="5"/>
      <w:kern w:val="28"/>
      <w:sz w:val="52"/>
      <w:szCs w:val="52"/>
      <w:lang w:val="en-US" w:eastAsia="en-US"/>
    </w:rPr>
  </w:style>
  <w:style w:type="character" w:customStyle="1" w:styleId="CharChar5">
    <w:name w:val="Char Char5"/>
    <w:basedOn w:val="Domylnaczcionkaakapitu"/>
    <w:uiPriority w:val="99"/>
    <w:locked/>
    <w:rsid w:val="00EB6E5D"/>
    <w:rPr>
      <w:rFonts w:ascii="Cambria" w:hAnsi="Cambria" w:cs="Cambria"/>
      <w:i/>
      <w:iCs/>
      <w:color w:val="4F81BD"/>
      <w:spacing w:val="15"/>
      <w:sz w:val="24"/>
      <w:szCs w:val="24"/>
      <w:lang w:val="en-US" w:eastAsia="en-US"/>
    </w:rPr>
  </w:style>
  <w:style w:type="character" w:customStyle="1" w:styleId="CharChar4">
    <w:name w:val="Char Char4"/>
    <w:basedOn w:val="Domylnaczcionkaakapitu"/>
    <w:uiPriority w:val="99"/>
    <w:semiHidden/>
    <w:locked/>
    <w:rsid w:val="00EB6E5D"/>
    <w:rPr>
      <w:rFonts w:ascii="Tahoma" w:hAnsi="Tahoma" w:cs="Tahoma"/>
      <w:sz w:val="16"/>
      <w:szCs w:val="16"/>
      <w:lang w:val="pl-PL" w:eastAsia="en-US"/>
    </w:rPr>
  </w:style>
  <w:style w:type="character" w:customStyle="1" w:styleId="CharChar3">
    <w:name w:val="Char Char3"/>
    <w:uiPriority w:val="99"/>
    <w:locked/>
    <w:rsid w:val="00EB6E5D"/>
    <w:rPr>
      <w:rFonts w:ascii="Times New Roman" w:hAnsi="Times New Roman"/>
      <w:lang w:val="pl-PL" w:eastAsia="en-US"/>
    </w:rPr>
  </w:style>
  <w:style w:type="character" w:customStyle="1" w:styleId="CharChar2">
    <w:name w:val="Char Char2"/>
    <w:basedOn w:val="CharChar3"/>
    <w:uiPriority w:val="99"/>
    <w:semiHidden/>
    <w:locked/>
    <w:rsid w:val="00EB6E5D"/>
    <w:rPr>
      <w:rFonts w:ascii="Times New Roman" w:hAnsi="Times New Roman" w:cs="Times New Roman"/>
      <w:b/>
      <w:bCs/>
      <w:lang w:val="pl-PL" w:eastAsia="en-US"/>
    </w:rPr>
  </w:style>
  <w:style w:type="character" w:customStyle="1" w:styleId="CharChar1">
    <w:name w:val="Char Char1"/>
    <w:basedOn w:val="Domylnaczcionkaakapitu"/>
    <w:uiPriority w:val="99"/>
    <w:semiHidden/>
    <w:locked/>
    <w:rsid w:val="00EB6E5D"/>
    <w:rPr>
      <w:rFonts w:ascii="Times New Roman" w:hAnsi="Times New Roman" w:cs="Times New Roman"/>
      <w:lang w:val="pl-PL" w:eastAsia="en-US"/>
    </w:rPr>
  </w:style>
  <w:style w:type="character" w:customStyle="1" w:styleId="CharChar">
    <w:name w:val="Char Char"/>
    <w:basedOn w:val="CharChar10"/>
    <w:uiPriority w:val="99"/>
    <w:locked/>
    <w:rsid w:val="00EB6E5D"/>
    <w:rPr>
      <w:rFonts w:ascii="Times New Roman" w:hAnsi="Times New Roman" w:cs="Times New Roman"/>
      <w:sz w:val="22"/>
      <w:szCs w:val="22"/>
      <w:lang w:val="pl-PL" w:eastAsia="en-US"/>
    </w:rPr>
  </w:style>
  <w:style w:type="character" w:customStyle="1" w:styleId="MediumGrid1-Accent2Char">
    <w:name w:val="Medium Grid 1 - Accent 2 Char"/>
    <w:link w:val="MediumGrid1-Accent21"/>
    <w:uiPriority w:val="99"/>
    <w:locked/>
    <w:rsid w:val="00EB6E5D"/>
    <w:rPr>
      <w:rFonts w:ascii="Arial" w:eastAsia="Arial Unicode MS" w:hAnsi="Arial" w:cs="Times New Roman"/>
      <w:kern w:val="1"/>
      <w:sz w:val="24"/>
      <w:szCs w:val="24"/>
      <w:lang w:val="en-US" w:eastAsia="pl-PL"/>
    </w:rPr>
  </w:style>
  <w:style w:type="character" w:customStyle="1" w:styleId="CharChar23">
    <w:name w:val="Char Char23"/>
    <w:uiPriority w:val="99"/>
    <w:locked/>
    <w:rsid w:val="00EB6E5D"/>
    <w:rPr>
      <w:lang w:val="pl-PL" w:eastAsia="en-US"/>
    </w:rPr>
  </w:style>
  <w:style w:type="character" w:customStyle="1" w:styleId="CharChar61">
    <w:name w:val="Char Char61"/>
    <w:uiPriority w:val="99"/>
    <w:locked/>
    <w:rsid w:val="00EB6E5D"/>
    <w:rPr>
      <w:rFonts w:ascii="Cambria" w:hAnsi="Cambria"/>
      <w:i/>
      <w:color w:val="4F81BD"/>
      <w:spacing w:val="15"/>
      <w:sz w:val="24"/>
      <w:lang w:val="en-US" w:eastAsia="en-US"/>
    </w:rPr>
  </w:style>
  <w:style w:type="character" w:customStyle="1" w:styleId="CharChar41">
    <w:name w:val="Char Char41"/>
    <w:uiPriority w:val="99"/>
    <w:locked/>
    <w:rsid w:val="00EB6E5D"/>
    <w:rPr>
      <w:rFonts w:ascii="Times New Roman" w:hAnsi="Times New Roman"/>
      <w:lang w:val="pl-PL" w:eastAsia="en-US"/>
    </w:rPr>
  </w:style>
  <w:style w:type="character" w:customStyle="1" w:styleId="CharChar42">
    <w:name w:val="Char Char42"/>
    <w:uiPriority w:val="99"/>
    <w:locked/>
    <w:rsid w:val="00EB6E5D"/>
    <w:rPr>
      <w:lang w:val="pl-PL" w:eastAsia="en-US"/>
    </w:rPr>
  </w:style>
  <w:style w:type="character" w:customStyle="1" w:styleId="CharChar43">
    <w:name w:val="Char Char43"/>
    <w:uiPriority w:val="99"/>
    <w:locked/>
    <w:rsid w:val="00EB6E5D"/>
    <w:rPr>
      <w:lang w:val="pl-PL" w:eastAsia="en-US"/>
    </w:rPr>
  </w:style>
  <w:style w:type="numbering" w:customStyle="1" w:styleId="Style1">
    <w:name w:val="Style1"/>
    <w:rsid w:val="00EB6E5D"/>
    <w:pPr>
      <w:numPr>
        <w:numId w:val="77"/>
      </w:numPr>
    </w:pPr>
  </w:style>
  <w:style w:type="character" w:customStyle="1" w:styleId="hide-expanded">
    <w:name w:val="hide-expanded"/>
    <w:basedOn w:val="Domylnaczcionkaakapitu"/>
    <w:rsid w:val="00EB6E5D"/>
  </w:style>
  <w:style w:type="paragraph" w:customStyle="1" w:styleId="Akapitzlist3">
    <w:name w:val="Akapit z listą3"/>
    <w:basedOn w:val="Normalny"/>
    <w:rsid w:val="00217CB4"/>
    <w:pPr>
      <w:ind w:left="720"/>
      <w:contextualSpacing/>
    </w:pPr>
    <w:rPr>
      <w:rFonts w:ascii="Calibri" w:eastAsia="Times New Roman" w:hAnsi="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3705">
      <w:bodyDiv w:val="1"/>
      <w:marLeft w:val="0"/>
      <w:marRight w:val="0"/>
      <w:marTop w:val="0"/>
      <w:marBottom w:val="0"/>
      <w:divBdr>
        <w:top w:val="none" w:sz="0" w:space="0" w:color="auto"/>
        <w:left w:val="none" w:sz="0" w:space="0" w:color="auto"/>
        <w:bottom w:val="none" w:sz="0" w:space="0" w:color="auto"/>
        <w:right w:val="none" w:sz="0" w:space="0" w:color="auto"/>
      </w:divBdr>
    </w:div>
    <w:div w:id="121072503">
      <w:bodyDiv w:val="1"/>
      <w:marLeft w:val="0"/>
      <w:marRight w:val="0"/>
      <w:marTop w:val="0"/>
      <w:marBottom w:val="0"/>
      <w:divBdr>
        <w:top w:val="none" w:sz="0" w:space="0" w:color="auto"/>
        <w:left w:val="none" w:sz="0" w:space="0" w:color="auto"/>
        <w:bottom w:val="none" w:sz="0" w:space="0" w:color="auto"/>
        <w:right w:val="none" w:sz="0" w:space="0" w:color="auto"/>
      </w:divBdr>
    </w:div>
    <w:div w:id="147671908">
      <w:bodyDiv w:val="1"/>
      <w:marLeft w:val="0"/>
      <w:marRight w:val="0"/>
      <w:marTop w:val="0"/>
      <w:marBottom w:val="0"/>
      <w:divBdr>
        <w:top w:val="none" w:sz="0" w:space="0" w:color="auto"/>
        <w:left w:val="none" w:sz="0" w:space="0" w:color="auto"/>
        <w:bottom w:val="none" w:sz="0" w:space="0" w:color="auto"/>
        <w:right w:val="none" w:sz="0" w:space="0" w:color="auto"/>
      </w:divBdr>
    </w:div>
    <w:div w:id="384179808">
      <w:bodyDiv w:val="1"/>
      <w:marLeft w:val="0"/>
      <w:marRight w:val="0"/>
      <w:marTop w:val="0"/>
      <w:marBottom w:val="0"/>
      <w:divBdr>
        <w:top w:val="none" w:sz="0" w:space="0" w:color="auto"/>
        <w:left w:val="none" w:sz="0" w:space="0" w:color="auto"/>
        <w:bottom w:val="none" w:sz="0" w:space="0" w:color="auto"/>
        <w:right w:val="none" w:sz="0" w:space="0" w:color="auto"/>
      </w:divBdr>
    </w:div>
    <w:div w:id="400949856">
      <w:bodyDiv w:val="1"/>
      <w:marLeft w:val="0"/>
      <w:marRight w:val="0"/>
      <w:marTop w:val="0"/>
      <w:marBottom w:val="0"/>
      <w:divBdr>
        <w:top w:val="none" w:sz="0" w:space="0" w:color="auto"/>
        <w:left w:val="none" w:sz="0" w:space="0" w:color="auto"/>
        <w:bottom w:val="none" w:sz="0" w:space="0" w:color="auto"/>
        <w:right w:val="none" w:sz="0" w:space="0" w:color="auto"/>
      </w:divBdr>
    </w:div>
    <w:div w:id="513113528">
      <w:bodyDiv w:val="1"/>
      <w:marLeft w:val="0"/>
      <w:marRight w:val="0"/>
      <w:marTop w:val="0"/>
      <w:marBottom w:val="0"/>
      <w:divBdr>
        <w:top w:val="none" w:sz="0" w:space="0" w:color="auto"/>
        <w:left w:val="none" w:sz="0" w:space="0" w:color="auto"/>
        <w:bottom w:val="none" w:sz="0" w:space="0" w:color="auto"/>
        <w:right w:val="none" w:sz="0" w:space="0" w:color="auto"/>
      </w:divBdr>
    </w:div>
    <w:div w:id="601381642">
      <w:bodyDiv w:val="1"/>
      <w:marLeft w:val="0"/>
      <w:marRight w:val="0"/>
      <w:marTop w:val="0"/>
      <w:marBottom w:val="0"/>
      <w:divBdr>
        <w:top w:val="none" w:sz="0" w:space="0" w:color="auto"/>
        <w:left w:val="none" w:sz="0" w:space="0" w:color="auto"/>
        <w:bottom w:val="none" w:sz="0" w:space="0" w:color="auto"/>
        <w:right w:val="none" w:sz="0" w:space="0" w:color="auto"/>
      </w:divBdr>
    </w:div>
    <w:div w:id="636883077">
      <w:bodyDiv w:val="1"/>
      <w:marLeft w:val="0"/>
      <w:marRight w:val="0"/>
      <w:marTop w:val="0"/>
      <w:marBottom w:val="0"/>
      <w:divBdr>
        <w:top w:val="none" w:sz="0" w:space="0" w:color="auto"/>
        <w:left w:val="none" w:sz="0" w:space="0" w:color="auto"/>
        <w:bottom w:val="none" w:sz="0" w:space="0" w:color="auto"/>
        <w:right w:val="none" w:sz="0" w:space="0" w:color="auto"/>
      </w:divBdr>
    </w:div>
    <w:div w:id="822477231">
      <w:bodyDiv w:val="1"/>
      <w:marLeft w:val="0"/>
      <w:marRight w:val="0"/>
      <w:marTop w:val="0"/>
      <w:marBottom w:val="0"/>
      <w:divBdr>
        <w:top w:val="none" w:sz="0" w:space="0" w:color="auto"/>
        <w:left w:val="none" w:sz="0" w:space="0" w:color="auto"/>
        <w:bottom w:val="none" w:sz="0" w:space="0" w:color="auto"/>
        <w:right w:val="none" w:sz="0" w:space="0" w:color="auto"/>
      </w:divBdr>
    </w:div>
    <w:div w:id="863135632">
      <w:bodyDiv w:val="1"/>
      <w:marLeft w:val="0"/>
      <w:marRight w:val="0"/>
      <w:marTop w:val="0"/>
      <w:marBottom w:val="0"/>
      <w:divBdr>
        <w:top w:val="none" w:sz="0" w:space="0" w:color="auto"/>
        <w:left w:val="none" w:sz="0" w:space="0" w:color="auto"/>
        <w:bottom w:val="none" w:sz="0" w:space="0" w:color="auto"/>
        <w:right w:val="none" w:sz="0" w:space="0" w:color="auto"/>
      </w:divBdr>
    </w:div>
    <w:div w:id="915287738">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
    <w:div w:id="1121190602">
      <w:bodyDiv w:val="1"/>
      <w:marLeft w:val="0"/>
      <w:marRight w:val="0"/>
      <w:marTop w:val="0"/>
      <w:marBottom w:val="0"/>
      <w:divBdr>
        <w:top w:val="none" w:sz="0" w:space="0" w:color="auto"/>
        <w:left w:val="none" w:sz="0" w:space="0" w:color="auto"/>
        <w:bottom w:val="none" w:sz="0" w:space="0" w:color="auto"/>
        <w:right w:val="none" w:sz="0" w:space="0" w:color="auto"/>
      </w:divBdr>
    </w:div>
    <w:div w:id="1129082048">
      <w:bodyDiv w:val="1"/>
      <w:marLeft w:val="0"/>
      <w:marRight w:val="0"/>
      <w:marTop w:val="0"/>
      <w:marBottom w:val="0"/>
      <w:divBdr>
        <w:top w:val="none" w:sz="0" w:space="0" w:color="auto"/>
        <w:left w:val="none" w:sz="0" w:space="0" w:color="auto"/>
        <w:bottom w:val="none" w:sz="0" w:space="0" w:color="auto"/>
        <w:right w:val="none" w:sz="0" w:space="0" w:color="auto"/>
      </w:divBdr>
    </w:div>
    <w:div w:id="1169901570">
      <w:bodyDiv w:val="1"/>
      <w:marLeft w:val="0"/>
      <w:marRight w:val="0"/>
      <w:marTop w:val="0"/>
      <w:marBottom w:val="0"/>
      <w:divBdr>
        <w:top w:val="none" w:sz="0" w:space="0" w:color="auto"/>
        <w:left w:val="none" w:sz="0" w:space="0" w:color="auto"/>
        <w:bottom w:val="none" w:sz="0" w:space="0" w:color="auto"/>
        <w:right w:val="none" w:sz="0" w:space="0" w:color="auto"/>
      </w:divBdr>
    </w:div>
    <w:div w:id="1389263932">
      <w:bodyDiv w:val="1"/>
      <w:marLeft w:val="0"/>
      <w:marRight w:val="0"/>
      <w:marTop w:val="0"/>
      <w:marBottom w:val="0"/>
      <w:divBdr>
        <w:top w:val="none" w:sz="0" w:space="0" w:color="auto"/>
        <w:left w:val="none" w:sz="0" w:space="0" w:color="auto"/>
        <w:bottom w:val="none" w:sz="0" w:space="0" w:color="auto"/>
        <w:right w:val="none" w:sz="0" w:space="0" w:color="auto"/>
      </w:divBdr>
    </w:div>
    <w:div w:id="1482038145">
      <w:bodyDiv w:val="1"/>
      <w:marLeft w:val="0"/>
      <w:marRight w:val="0"/>
      <w:marTop w:val="0"/>
      <w:marBottom w:val="0"/>
      <w:divBdr>
        <w:top w:val="none" w:sz="0" w:space="0" w:color="auto"/>
        <w:left w:val="none" w:sz="0" w:space="0" w:color="auto"/>
        <w:bottom w:val="none" w:sz="0" w:space="0" w:color="auto"/>
        <w:right w:val="none" w:sz="0" w:space="0" w:color="auto"/>
      </w:divBdr>
    </w:div>
    <w:div w:id="1488588784">
      <w:bodyDiv w:val="1"/>
      <w:marLeft w:val="0"/>
      <w:marRight w:val="0"/>
      <w:marTop w:val="0"/>
      <w:marBottom w:val="0"/>
      <w:divBdr>
        <w:top w:val="none" w:sz="0" w:space="0" w:color="auto"/>
        <w:left w:val="none" w:sz="0" w:space="0" w:color="auto"/>
        <w:bottom w:val="none" w:sz="0" w:space="0" w:color="auto"/>
        <w:right w:val="none" w:sz="0" w:space="0" w:color="auto"/>
      </w:divBdr>
    </w:div>
    <w:div w:id="1508907558">
      <w:bodyDiv w:val="1"/>
      <w:marLeft w:val="0"/>
      <w:marRight w:val="0"/>
      <w:marTop w:val="0"/>
      <w:marBottom w:val="0"/>
      <w:divBdr>
        <w:top w:val="none" w:sz="0" w:space="0" w:color="auto"/>
        <w:left w:val="none" w:sz="0" w:space="0" w:color="auto"/>
        <w:bottom w:val="none" w:sz="0" w:space="0" w:color="auto"/>
        <w:right w:val="none" w:sz="0" w:space="0" w:color="auto"/>
      </w:divBdr>
    </w:div>
    <w:div w:id="1586105375">
      <w:bodyDiv w:val="1"/>
      <w:marLeft w:val="0"/>
      <w:marRight w:val="0"/>
      <w:marTop w:val="0"/>
      <w:marBottom w:val="0"/>
      <w:divBdr>
        <w:top w:val="none" w:sz="0" w:space="0" w:color="auto"/>
        <w:left w:val="none" w:sz="0" w:space="0" w:color="auto"/>
        <w:bottom w:val="none" w:sz="0" w:space="0" w:color="auto"/>
        <w:right w:val="none" w:sz="0" w:space="0" w:color="auto"/>
      </w:divBdr>
    </w:div>
    <w:div w:id="1588999801">
      <w:bodyDiv w:val="1"/>
      <w:marLeft w:val="0"/>
      <w:marRight w:val="0"/>
      <w:marTop w:val="0"/>
      <w:marBottom w:val="0"/>
      <w:divBdr>
        <w:top w:val="none" w:sz="0" w:space="0" w:color="auto"/>
        <w:left w:val="none" w:sz="0" w:space="0" w:color="auto"/>
        <w:bottom w:val="none" w:sz="0" w:space="0" w:color="auto"/>
        <w:right w:val="none" w:sz="0" w:space="0" w:color="auto"/>
      </w:divBdr>
    </w:div>
    <w:div w:id="1712533794">
      <w:bodyDiv w:val="1"/>
      <w:marLeft w:val="0"/>
      <w:marRight w:val="0"/>
      <w:marTop w:val="0"/>
      <w:marBottom w:val="0"/>
      <w:divBdr>
        <w:top w:val="none" w:sz="0" w:space="0" w:color="auto"/>
        <w:left w:val="none" w:sz="0" w:space="0" w:color="auto"/>
        <w:bottom w:val="none" w:sz="0" w:space="0" w:color="auto"/>
        <w:right w:val="none" w:sz="0" w:space="0" w:color="auto"/>
      </w:divBdr>
    </w:div>
    <w:div w:id="1759866870">
      <w:bodyDiv w:val="1"/>
      <w:marLeft w:val="0"/>
      <w:marRight w:val="0"/>
      <w:marTop w:val="0"/>
      <w:marBottom w:val="0"/>
      <w:divBdr>
        <w:top w:val="none" w:sz="0" w:space="0" w:color="auto"/>
        <w:left w:val="none" w:sz="0" w:space="0" w:color="auto"/>
        <w:bottom w:val="none" w:sz="0" w:space="0" w:color="auto"/>
        <w:right w:val="none" w:sz="0" w:space="0" w:color="auto"/>
      </w:divBdr>
    </w:div>
    <w:div w:id="1824198301">
      <w:bodyDiv w:val="1"/>
      <w:marLeft w:val="0"/>
      <w:marRight w:val="0"/>
      <w:marTop w:val="0"/>
      <w:marBottom w:val="0"/>
      <w:divBdr>
        <w:top w:val="none" w:sz="0" w:space="0" w:color="auto"/>
        <w:left w:val="none" w:sz="0" w:space="0" w:color="auto"/>
        <w:bottom w:val="none" w:sz="0" w:space="0" w:color="auto"/>
        <w:right w:val="none" w:sz="0" w:space="0" w:color="auto"/>
      </w:divBdr>
    </w:div>
    <w:div w:id="1934583389">
      <w:bodyDiv w:val="1"/>
      <w:marLeft w:val="0"/>
      <w:marRight w:val="0"/>
      <w:marTop w:val="0"/>
      <w:marBottom w:val="0"/>
      <w:divBdr>
        <w:top w:val="none" w:sz="0" w:space="0" w:color="auto"/>
        <w:left w:val="none" w:sz="0" w:space="0" w:color="auto"/>
        <w:bottom w:val="none" w:sz="0" w:space="0" w:color="auto"/>
        <w:right w:val="none" w:sz="0" w:space="0" w:color="auto"/>
      </w:divBdr>
    </w:div>
    <w:div w:id="1973562372">
      <w:bodyDiv w:val="1"/>
      <w:marLeft w:val="0"/>
      <w:marRight w:val="0"/>
      <w:marTop w:val="0"/>
      <w:marBottom w:val="0"/>
      <w:divBdr>
        <w:top w:val="none" w:sz="0" w:space="0" w:color="auto"/>
        <w:left w:val="none" w:sz="0" w:space="0" w:color="auto"/>
        <w:bottom w:val="none" w:sz="0" w:space="0" w:color="auto"/>
        <w:right w:val="none" w:sz="0" w:space="0" w:color="auto"/>
      </w:divBdr>
    </w:div>
    <w:div w:id="19887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nuwin32.sourceforge.net/packages/coreutils.htm" TargetMode="External"/><Relationship Id="rId18" Type="http://schemas.openxmlformats.org/officeDocument/2006/relationships/image" Target="media/image1.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andy.jgknet.de" TargetMode="Externa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the.earth.li/~sgtatham/putty/latest/x86/pscp.exe"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ndy.jgknet.d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the.earth.li/~sgtatham/putty/latest/x86/plink.exe"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nuwin32.sourceforge.net/packages/gawk.htm" TargetMode="External"/><Relationship Id="rId22" Type="http://schemas.openxmlformats.org/officeDocument/2006/relationships/image" Target="media/image3.em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Procentowy rozkład języków programowania</a:t>
            </a:r>
          </a:p>
        </c:rich>
      </c:tx>
      <c:overlay val="0"/>
    </c:title>
    <c:autoTitleDeleted val="0"/>
    <c:plotArea>
      <c:layout/>
      <c:pieChart>
        <c:varyColors val="1"/>
        <c:ser>
          <c:idx val="0"/>
          <c:order val="0"/>
          <c:explosion val="25"/>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Arkusz6!$E$6:$E$16</c:f>
              <c:strCache>
                <c:ptCount val="11"/>
                <c:pt idx="0">
                  <c:v>C++ lub Header C/C++</c:v>
                </c:pt>
                <c:pt idx="1">
                  <c:v>Java</c:v>
                </c:pt>
                <c:pt idx="2">
                  <c:v>XML</c:v>
                </c:pt>
                <c:pt idx="3">
                  <c:v>C</c:v>
                </c:pt>
                <c:pt idx="4">
                  <c:v>C#</c:v>
                </c:pt>
                <c:pt idx="5">
                  <c:v>HTML</c:v>
                </c:pt>
                <c:pt idx="6">
                  <c:v>SQL</c:v>
                </c:pt>
                <c:pt idx="7">
                  <c:v>XSD</c:v>
                </c:pt>
                <c:pt idx="8">
                  <c:v>MSBuild script</c:v>
                </c:pt>
                <c:pt idx="9">
                  <c:v>JavaScript</c:v>
                </c:pt>
                <c:pt idx="10">
                  <c:v>Pozostałe</c:v>
                </c:pt>
              </c:strCache>
            </c:strRef>
          </c:cat>
          <c:val>
            <c:numRef>
              <c:f>Arkusz6!$F$6:$F$16</c:f>
              <c:numCache>
                <c:formatCode>0.00%</c:formatCode>
                <c:ptCount val="11"/>
                <c:pt idx="0">
                  <c:v>0.44130000000000003</c:v>
                </c:pt>
                <c:pt idx="1">
                  <c:v>0.13787963013014695</c:v>
                </c:pt>
                <c:pt idx="2">
                  <c:v>0.12129701138626038</c:v>
                </c:pt>
                <c:pt idx="3">
                  <c:v>7.3003734596511646E-2</c:v>
                </c:pt>
                <c:pt idx="4">
                  <c:v>5.9798046979881052E-2</c:v>
                </c:pt>
                <c:pt idx="5">
                  <c:v>3.463908739041275E-2</c:v>
                </c:pt>
                <c:pt idx="6">
                  <c:v>3.1668033007271348E-2</c:v>
                </c:pt>
                <c:pt idx="7">
                  <c:v>2.1683188133189257E-2</c:v>
                </c:pt>
                <c:pt idx="8">
                  <c:v>1.1634476117033615E-2</c:v>
                </c:pt>
                <c:pt idx="9">
                  <c:v>1.1447662966073168E-2</c:v>
                </c:pt>
                <c:pt idx="10">
                  <c:v>5.5599999999999997E-2</c:v>
                </c:pt>
              </c:numCache>
            </c:numRef>
          </c:val>
          <c:extLst xmlns:c16r2="http://schemas.microsoft.com/office/drawing/2015/06/chart">
            <c:ext xmlns:c16="http://schemas.microsoft.com/office/drawing/2014/chart" uri="{C3380CC4-5D6E-409C-BE32-E72D297353CC}">
              <c16:uniqueId val="{00000000-EE63-4CAF-BE4D-7F7B9FC39F0A}"/>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4972AE01752E4CB733EB65C8B1BDFD" ma:contentTypeVersion="1" ma:contentTypeDescription="Utwórz nowy dokument." ma:contentTypeScope="" ma:versionID="9415e8b5e517b1f09d34b1cbca660a0a">
  <xsd:schema xmlns:xsd="http://www.w3.org/2001/XMLSchema" xmlns:xs="http://www.w3.org/2001/XMLSchema" xmlns:p="http://schemas.microsoft.com/office/2006/metadata/properties" xmlns:ns2="70cebbd2-b8d0-418b-96b5-cd73bd635cdd" targetNamespace="http://schemas.microsoft.com/office/2006/metadata/properties" ma:root="true" ma:fieldsID="1805e2bffdbb5da43e02402ba17ef6e7" ns2:_="">
    <xsd:import namespace="70cebbd2-b8d0-418b-96b5-cd73bd635cd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ebbd2-b8d0-418b-96b5-cd73bd635cdd"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3FA9-1146-462B-B431-54F455406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ebbd2-b8d0-418b-96b5-cd73bd635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38515-97D3-4309-A2B8-E982D1577A46}">
  <ds:schemaRefs>
    <ds:schemaRef ds:uri="http://schemas.microsoft.com/sharepoint/v3/contenttype/forms"/>
  </ds:schemaRefs>
</ds:datastoreItem>
</file>

<file path=customXml/itemProps3.xml><?xml version="1.0" encoding="utf-8"?>
<ds:datastoreItem xmlns:ds="http://schemas.openxmlformats.org/officeDocument/2006/customXml" ds:itemID="{E0D7DD0A-54AF-4F53-9863-90FD8FFA14FB}">
  <ds:schemaRefs>
    <ds:schemaRef ds:uri="70cebbd2-b8d0-418b-96b5-cd73bd635cd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4AB1000-2A2B-493F-87FB-869B1F0E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18873</Words>
  <Characters>113242</Characters>
  <Application>Microsoft Office Word</Application>
  <DocSecurity>0</DocSecurity>
  <Lines>943</Lines>
  <Paragraphs>263</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131852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Truszkowski, Rafal</cp:lastModifiedBy>
  <cp:revision>10</cp:revision>
  <cp:lastPrinted>2018-01-04T11:56:00Z</cp:lastPrinted>
  <dcterms:created xsi:type="dcterms:W3CDTF">2018-01-04T11:55:00Z</dcterms:created>
  <dcterms:modified xsi:type="dcterms:W3CDTF">2018-04-19T11:55:00Z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0x0101005E4972AE01752E4CB733EB65C8B1BDFD</vt:lpwstr>
  </property>
</Properties>
</file>