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7D" w:rsidRPr="00C73448" w:rsidRDefault="00B6277D">
      <w:pPr>
        <w:rPr>
          <w:i/>
        </w:rPr>
      </w:pPr>
      <w:r w:rsidRPr="00C73448">
        <w:rPr>
          <w:b/>
        </w:rPr>
        <w:t xml:space="preserve">Departament Statystyki i Prognoz Aktuarialnych </w:t>
      </w:r>
      <w:r w:rsidR="00E1578F" w:rsidRPr="00C73448">
        <w:rPr>
          <w:b/>
        </w:rPr>
        <w:t xml:space="preserve">                             </w:t>
      </w:r>
      <w:r w:rsidR="00CB1D8A" w:rsidRPr="00C73448">
        <w:rPr>
          <w:b/>
        </w:rPr>
        <w:t xml:space="preserve">          </w:t>
      </w:r>
      <w:r w:rsidR="006A3583" w:rsidRPr="00C73448">
        <w:rPr>
          <w:b/>
        </w:rPr>
        <w:t xml:space="preserve">                   </w:t>
      </w:r>
      <w:r w:rsidR="00E1578F" w:rsidRPr="00C73448">
        <w:rPr>
          <w:b/>
        </w:rPr>
        <w:t xml:space="preserve"> </w:t>
      </w:r>
      <w:r w:rsidR="00206BDF">
        <w:rPr>
          <w:i/>
        </w:rPr>
        <w:t>październik</w:t>
      </w:r>
      <w:r w:rsidR="00E1578F" w:rsidRPr="00C73448">
        <w:rPr>
          <w:i/>
        </w:rPr>
        <w:t xml:space="preserve"> 2019 r.</w:t>
      </w:r>
    </w:p>
    <w:p w:rsidR="009E6D20" w:rsidRPr="00C73448" w:rsidRDefault="009E6D20" w:rsidP="009E6D20">
      <w:pPr>
        <w:spacing w:after="0"/>
        <w:jc w:val="center"/>
        <w:rPr>
          <w:rFonts w:ascii="Calibri" w:hAnsi="Calibri"/>
          <w:b/>
        </w:rPr>
      </w:pPr>
    </w:p>
    <w:p w:rsidR="009E6D20" w:rsidRPr="00C73448" w:rsidRDefault="0013411D" w:rsidP="009E6D20">
      <w:pPr>
        <w:spacing w:after="0" w:line="360" w:lineRule="auto"/>
        <w:ind w:left="360"/>
        <w:jc w:val="both"/>
        <w:rPr>
          <w:rFonts w:eastAsiaTheme="majorEastAsia" w:cstheme="majorBidi"/>
          <w:b/>
          <w:sz w:val="28"/>
        </w:rPr>
      </w:pPr>
      <w:r w:rsidRPr="00C73448">
        <w:rPr>
          <w:rFonts w:eastAsiaTheme="majorEastAsia" w:cstheme="majorBidi"/>
          <w:b/>
          <w:sz w:val="28"/>
        </w:rPr>
        <w:t>Zatrudniam legalnie / pracuję legalnie – wybrane dane statystyczne</w:t>
      </w:r>
    </w:p>
    <w:p w:rsidR="0013411D" w:rsidRPr="00C73448" w:rsidRDefault="0013411D" w:rsidP="009E6D20">
      <w:pPr>
        <w:spacing w:after="0" w:line="360" w:lineRule="auto"/>
        <w:ind w:left="360"/>
        <w:jc w:val="both"/>
        <w:rPr>
          <w:rFonts w:eastAsiaTheme="majorEastAsia" w:cstheme="majorBidi"/>
        </w:rPr>
      </w:pPr>
    </w:p>
    <w:p w:rsidR="0013411D" w:rsidRPr="00C73448" w:rsidRDefault="0013411D" w:rsidP="0013411D">
      <w:pPr>
        <w:spacing w:after="0" w:line="360" w:lineRule="auto"/>
        <w:jc w:val="both"/>
        <w:rPr>
          <w:rFonts w:eastAsiaTheme="majorEastAsia" w:cstheme="majorBidi"/>
        </w:rPr>
      </w:pPr>
      <w:r w:rsidRPr="00C73448">
        <w:rPr>
          <w:rFonts w:eastAsiaTheme="majorEastAsia" w:cstheme="majorBidi"/>
        </w:rPr>
        <w:t>Od kilku lat systematycznie rośnie liczba aktywnych płatników składek</w:t>
      </w:r>
      <w:r w:rsidR="000561A0">
        <w:rPr>
          <w:rFonts w:eastAsiaTheme="majorEastAsia" w:cstheme="majorBidi"/>
        </w:rPr>
        <w:t xml:space="preserve"> </w:t>
      </w:r>
      <w:r w:rsidR="000561A0" w:rsidRPr="00E2666F">
        <w:rPr>
          <w:rFonts w:eastAsiaTheme="majorEastAsia" w:cstheme="majorBidi"/>
        </w:rPr>
        <w:t>w ubezpieczeniach emerytalnym i rentowych</w:t>
      </w:r>
      <w:r w:rsidRPr="00E2666F">
        <w:rPr>
          <w:rFonts w:eastAsiaTheme="majorEastAsia" w:cstheme="majorBidi"/>
        </w:rPr>
        <w:t>. W czerwcu br. ich liczba wynosiła 2 025,8 tys., pod</w:t>
      </w:r>
      <w:r w:rsidRPr="00C73448">
        <w:rPr>
          <w:rFonts w:eastAsiaTheme="majorEastAsia" w:cstheme="majorBidi"/>
        </w:rPr>
        <w:t>czas gdy w grudniu 2015 r. było ich 1 890,7 tys. (co oznacza wzrost liczby aktywnych płatników składek o 7,1%). Największy wzrost obserwujemy w grupie płatników zgłaszających do ubezpieczeń od 21 do 49 ubezpieczonych. Liczba aktywnych płatników – osób fizycznych płacących za siebie i innych wzrosła w tym okresie o 1,8%</w:t>
      </w:r>
      <w:r w:rsidR="00150217" w:rsidRPr="00C73448">
        <w:rPr>
          <w:rFonts w:eastAsiaTheme="majorEastAsia" w:cstheme="majorBidi"/>
        </w:rPr>
        <w:t xml:space="preserve"> (z 622,9 tys. w XII 2015 r. do 634,0 tys. w VI 2019 r.)</w:t>
      </w:r>
      <w:r w:rsidRPr="00C73448">
        <w:rPr>
          <w:rFonts w:eastAsiaTheme="majorEastAsia" w:cstheme="majorBidi"/>
        </w:rPr>
        <w:t>, a liczba aktywnych płatników – osób fizycznych płacących tylko za siebie – o 9,6%</w:t>
      </w:r>
      <w:r w:rsidR="00150217" w:rsidRPr="00C73448">
        <w:rPr>
          <w:rFonts w:eastAsiaTheme="majorEastAsia" w:cstheme="majorBidi"/>
        </w:rPr>
        <w:t xml:space="preserve"> (z 975,8 tys. w XII 2015 r. do 1 069,4 tys. w VI 2019 r.)</w:t>
      </w:r>
      <w:r w:rsidRPr="00C73448">
        <w:rPr>
          <w:rFonts w:eastAsiaTheme="majorEastAsia" w:cstheme="majorBidi"/>
        </w:rPr>
        <w:t xml:space="preserve">.   </w:t>
      </w:r>
    </w:p>
    <w:p w:rsidR="00A7405B" w:rsidRPr="00C73448" w:rsidRDefault="00F23509" w:rsidP="00A7405B">
      <w:pPr>
        <w:spacing w:after="0" w:line="360" w:lineRule="auto"/>
        <w:jc w:val="center"/>
        <w:rPr>
          <w:rFonts w:eastAsiaTheme="majorEastAsia" w:cstheme="majorBidi"/>
        </w:rPr>
      </w:pPr>
      <w:r w:rsidRPr="00F23509">
        <w:rPr>
          <w:noProof/>
          <w:lang w:eastAsia="pl-PL"/>
        </w:rPr>
        <w:drawing>
          <wp:inline distT="0" distB="0" distL="0" distR="0" wp14:anchorId="7729D728" wp14:editId="1B30056E">
            <wp:extent cx="4452731" cy="3016544"/>
            <wp:effectExtent l="0" t="0" r="508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806" cy="301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9F" w:rsidRPr="00C73448" w:rsidRDefault="00FA619F" w:rsidP="0013411D">
      <w:pPr>
        <w:spacing w:after="0" w:line="360" w:lineRule="auto"/>
        <w:jc w:val="both"/>
        <w:rPr>
          <w:rFonts w:eastAsiaTheme="majorEastAsia" w:cstheme="majorBidi"/>
        </w:rPr>
      </w:pPr>
    </w:p>
    <w:p w:rsidR="00150217" w:rsidRPr="00C73448" w:rsidRDefault="00150217" w:rsidP="0013411D">
      <w:pPr>
        <w:spacing w:after="0" w:line="360" w:lineRule="auto"/>
        <w:jc w:val="both"/>
        <w:rPr>
          <w:rFonts w:eastAsiaTheme="majorEastAsia" w:cstheme="majorBidi"/>
        </w:rPr>
      </w:pPr>
      <w:r w:rsidRPr="00C73448">
        <w:rPr>
          <w:rFonts w:eastAsiaTheme="majorEastAsia" w:cstheme="majorBidi"/>
        </w:rPr>
        <w:t>Systematycznie rośnie również liczba ubezpieczonych w ubezpieczeniach emerytalnym i rentowych – z 14,8 mln w XII 2015 r. do 16,0 mln w VI 2019 r. (co oznacza wzrost o 7,7%).</w:t>
      </w:r>
      <w:r w:rsidR="00484DDB">
        <w:rPr>
          <w:rFonts w:eastAsiaTheme="majorEastAsia" w:cstheme="majorBidi"/>
        </w:rPr>
        <w:t xml:space="preserve"> Duży, bo 8,1% wzrost (z </w:t>
      </w:r>
      <w:r w:rsidRPr="00C73448">
        <w:rPr>
          <w:rFonts w:eastAsiaTheme="majorEastAsia" w:cstheme="majorBidi"/>
        </w:rPr>
        <w:t xml:space="preserve">10,6 mln w XII 2015 r. do 11,5 mln w VI 2019 r.) obserwujemy w przypadku pracowników oraz osób wykonujących pracę na podstawie umowy zlecenia – wzrost o 7,4% </w:t>
      </w:r>
      <w:r w:rsidR="00484DDB">
        <w:rPr>
          <w:rFonts w:eastAsiaTheme="majorEastAsia" w:cstheme="majorBidi"/>
        </w:rPr>
        <w:t>(z 1,0 mln w XII 2015 r. do 1,1 </w:t>
      </w:r>
      <w:r w:rsidRPr="00C73448">
        <w:rPr>
          <w:rFonts w:eastAsiaTheme="majorEastAsia" w:cstheme="majorBidi"/>
        </w:rPr>
        <w:t>mln w VI 2019 r.).</w:t>
      </w:r>
    </w:p>
    <w:p w:rsidR="00702008" w:rsidRPr="00C73448" w:rsidRDefault="0049171C" w:rsidP="0013411D">
      <w:pPr>
        <w:spacing w:after="0" w:line="360" w:lineRule="auto"/>
        <w:jc w:val="both"/>
        <w:rPr>
          <w:rFonts w:eastAsiaTheme="majorEastAsia" w:cstheme="majorBidi"/>
        </w:rPr>
      </w:pPr>
      <w:r w:rsidRPr="00C73448">
        <w:rPr>
          <w:rFonts w:eastAsiaTheme="majorEastAsia" w:cstheme="majorBidi"/>
        </w:rPr>
        <w:t xml:space="preserve">Jednym z czynników wpływających na </w:t>
      </w:r>
      <w:r w:rsidR="00702008" w:rsidRPr="00C73448">
        <w:rPr>
          <w:rFonts w:eastAsiaTheme="majorEastAsia" w:cstheme="majorBidi"/>
        </w:rPr>
        <w:t>wzrost liczby ubezpieczonych ma, obserwowany w ostatnich latach, wzrost liczby ubezpieczonych cudzoziemców – w VI 2019 r. ich liczba wynosiła 644,3 tys., co stanowiło 4% liczby ubezpieczonych ogółem.</w:t>
      </w:r>
    </w:p>
    <w:p w:rsidR="00702008" w:rsidRPr="00C73448" w:rsidRDefault="00702008" w:rsidP="00702008">
      <w:pPr>
        <w:spacing w:after="0" w:line="360" w:lineRule="auto"/>
        <w:jc w:val="center"/>
        <w:rPr>
          <w:color w:val="009900"/>
        </w:rPr>
      </w:pPr>
      <w:r w:rsidRPr="00C73448">
        <w:rPr>
          <w:noProof/>
          <w:lang w:eastAsia="pl-PL"/>
        </w:rPr>
        <w:lastRenderedPageBreak/>
        <w:drawing>
          <wp:inline distT="0" distB="0" distL="0" distR="0" wp14:anchorId="11E9348D" wp14:editId="3A91CD4E">
            <wp:extent cx="3323645" cy="1996583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752" cy="199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D8B" w:rsidRPr="00C73448" w:rsidRDefault="004F53C7" w:rsidP="004F53C7">
      <w:pPr>
        <w:spacing w:after="0" w:line="360" w:lineRule="auto"/>
        <w:jc w:val="both"/>
      </w:pPr>
      <w:r w:rsidRPr="00C73448">
        <w:t xml:space="preserve">Obecna formuła wyliczania emerytury ściśle uzależnia wysokość świadczenia zarówno od długości okresu składkowania, jak i wysokości odprowadzanych składek, nie uzależniając jednocześnie prawa do emerytury od liczby lat odprowadzania składek. </w:t>
      </w:r>
    </w:p>
    <w:p w:rsidR="005D7C5A" w:rsidRPr="00C73448" w:rsidRDefault="0049171C" w:rsidP="0049171C">
      <w:pPr>
        <w:spacing w:after="0" w:line="360" w:lineRule="auto"/>
        <w:jc w:val="both"/>
      </w:pPr>
      <w:r w:rsidRPr="00C73448">
        <w:t xml:space="preserve">Brak wymogu stażu uprawniającego do emerytury sprawia, że </w:t>
      </w:r>
      <w:r w:rsidR="00C42D8B" w:rsidRPr="00C73448">
        <w:t>obserw</w:t>
      </w:r>
      <w:r w:rsidRPr="00C73448">
        <w:t>owany jest</w:t>
      </w:r>
      <w:r w:rsidR="00C42D8B" w:rsidRPr="00C73448">
        <w:t xml:space="preserve"> duży wzrost liczby emerytur nowosystemowych wypłacanych w wysokości </w:t>
      </w:r>
      <w:r w:rsidR="005D7C5A" w:rsidRPr="00C73448">
        <w:t>niższej niż najniższa emerytura</w:t>
      </w:r>
      <w:r w:rsidRPr="00C73448">
        <w:t xml:space="preserve"> – z 23,9 tys. w XII 2011 r. do 241,1 tys. w VI 2019 r. </w:t>
      </w:r>
    </w:p>
    <w:p w:rsidR="005D7C5A" w:rsidRPr="00C73448" w:rsidRDefault="005D7C5A" w:rsidP="005D7C5A">
      <w:pPr>
        <w:spacing w:after="0" w:line="360" w:lineRule="auto"/>
        <w:jc w:val="both"/>
      </w:pPr>
      <w:r w:rsidRPr="00C73448">
        <w:t xml:space="preserve">Wśród osób pobierających w </w:t>
      </w:r>
      <w:r w:rsidR="00E923E5" w:rsidRPr="00C73448">
        <w:t>czerwcu 2019</w:t>
      </w:r>
      <w:r w:rsidRPr="00C73448">
        <w:t xml:space="preserve"> r. emeryturę w wysokości niższej niż najniższa, aż </w:t>
      </w:r>
      <w:r w:rsidR="00E923E5" w:rsidRPr="00C73448">
        <w:t>50,9</w:t>
      </w:r>
      <w:r w:rsidRPr="00C73448">
        <w:t>% (</w:t>
      </w:r>
      <w:r w:rsidR="00E923E5" w:rsidRPr="00C73448">
        <w:t>53,3</w:t>
      </w:r>
      <w:r w:rsidRPr="00C73448">
        <w:t xml:space="preserve">% mężczyzn i </w:t>
      </w:r>
      <w:r w:rsidR="00E923E5" w:rsidRPr="00C73448">
        <w:t>50,4</w:t>
      </w:r>
      <w:r w:rsidRPr="00C73448">
        <w:t>% kobiet) miało emeryturę wyliczoną jedynie z kwoty zwaloryzowanego kapitału początkowego (nie miało odnotowanych składek). Oznacza to, że osoby te nie odprowadziły ani jednej składki na ubezpieczenie emerytalne po 1998 r. Natomiast brak kapitału początkowego obserwujemy u 2,</w:t>
      </w:r>
      <w:r w:rsidR="00E923E5" w:rsidRPr="00C73448">
        <w:t>9</w:t>
      </w:r>
      <w:r w:rsidRPr="00C73448">
        <w:t>% (</w:t>
      </w:r>
      <w:r w:rsidR="00E923E5" w:rsidRPr="00C73448">
        <w:t>4,0</w:t>
      </w:r>
      <w:r w:rsidRPr="00C73448">
        <w:t>% mężczyzn i 2,</w:t>
      </w:r>
      <w:r w:rsidR="00E923E5" w:rsidRPr="00C73448">
        <w:t>8</w:t>
      </w:r>
      <w:r w:rsidRPr="00C73448">
        <w:t xml:space="preserve">% kobiet) emerytów pobierających w </w:t>
      </w:r>
      <w:r w:rsidR="00E923E5" w:rsidRPr="00C73448">
        <w:t>czerwcu 2019</w:t>
      </w:r>
      <w:r w:rsidRPr="00C73448">
        <w:t xml:space="preserve"> r. emeryturę w wysokości niższej niż najniższa.</w:t>
      </w:r>
    </w:p>
    <w:p w:rsidR="005D7C5A" w:rsidRPr="00C73448" w:rsidRDefault="005D7C5A" w:rsidP="005D7C5A">
      <w:pPr>
        <w:spacing w:line="360" w:lineRule="auto"/>
        <w:jc w:val="both"/>
      </w:pPr>
      <w:r w:rsidRPr="00C73448">
        <w:t xml:space="preserve">Najniższa wysokość emerytury odnotowana w </w:t>
      </w:r>
      <w:r w:rsidR="00E923E5" w:rsidRPr="00C73448">
        <w:t>czerwcu</w:t>
      </w:r>
      <w:r w:rsidRPr="00C73448">
        <w:t xml:space="preserve"> 201</w:t>
      </w:r>
      <w:r w:rsidR="00E923E5" w:rsidRPr="00C73448">
        <w:t>9</w:t>
      </w:r>
      <w:r w:rsidRPr="00C73448">
        <w:t xml:space="preserve"> r. wynosiła 0,02 zł. Pobierała ją osoba, która nie podlegała ubezpieczeniu społecznemu przed 1.01.1999 r., a po tym okresie udowodniła jeden dzień ubezpieczenia.</w:t>
      </w:r>
      <w:r w:rsidR="00E923E5" w:rsidRPr="00C73448">
        <w:t xml:space="preserve"> </w:t>
      </w:r>
    </w:p>
    <w:p w:rsidR="00E923E5" w:rsidRPr="00C73448" w:rsidRDefault="00D65630" w:rsidP="00C73448">
      <w:pPr>
        <w:spacing w:after="0" w:line="360" w:lineRule="auto"/>
        <w:jc w:val="both"/>
      </w:pPr>
      <w:r w:rsidRPr="00C73448">
        <w:t>O tym jak istotny wpływ na wysokość emerytury ma zarówno długość okresu składkowania, jak i wysokość odprowadzanych składek świadczą poniższe przykłady.</w:t>
      </w:r>
    </w:p>
    <w:p w:rsidR="00C73448" w:rsidRPr="00C73448" w:rsidRDefault="00C73448" w:rsidP="00C73448">
      <w:pPr>
        <w:spacing w:after="0" w:line="360" w:lineRule="auto"/>
        <w:jc w:val="both"/>
        <w:rPr>
          <w:rFonts w:ascii="Calibri" w:hAnsi="Calibri"/>
        </w:rPr>
      </w:pPr>
      <w:r w:rsidRPr="00C73448">
        <w:t xml:space="preserve">Przykłady dotyczą osób, które przejdą na emeryturę w styczniu 2020 r. w wieku 60 lat (kobieta) lub 65 lat (mężczyzna) i zostały przygotowane w czterech wariantach </w:t>
      </w:r>
      <w:r>
        <w:t xml:space="preserve">wysokości </w:t>
      </w:r>
      <w:r w:rsidRPr="00C73448">
        <w:rPr>
          <w:rFonts w:ascii="Calibri" w:hAnsi="Calibri"/>
        </w:rPr>
        <w:t>podstawy wymiaru składek wynoszącej:</w:t>
      </w:r>
    </w:p>
    <w:p w:rsidR="00C73448" w:rsidRPr="00C73448" w:rsidRDefault="00C73448" w:rsidP="00C73448">
      <w:pPr>
        <w:spacing w:after="0"/>
        <w:ind w:left="720"/>
        <w:jc w:val="both"/>
        <w:rPr>
          <w:rFonts w:ascii="Calibri" w:hAnsi="Calibri"/>
        </w:rPr>
      </w:pPr>
      <w:r w:rsidRPr="00C73448">
        <w:rPr>
          <w:rFonts w:ascii="Calibri" w:hAnsi="Calibri"/>
          <w:b/>
        </w:rPr>
        <w:t xml:space="preserve"> </w:t>
      </w:r>
      <w:r w:rsidRPr="00C73448">
        <w:rPr>
          <w:rFonts w:ascii="Calibri" w:hAnsi="Calibri"/>
          <w:b/>
        </w:rPr>
        <w:tab/>
        <w:t>Wariant I</w:t>
      </w:r>
      <w:r w:rsidRPr="00C73448">
        <w:rPr>
          <w:rFonts w:ascii="Calibri" w:hAnsi="Calibri"/>
        </w:rPr>
        <w:t xml:space="preserve"> – 100% minimalnego wynagrodzenia;</w:t>
      </w:r>
    </w:p>
    <w:p w:rsidR="00C73448" w:rsidRPr="00C73448" w:rsidRDefault="00C73448" w:rsidP="00C73448">
      <w:pPr>
        <w:spacing w:after="0"/>
        <w:ind w:left="720" w:firstLine="696"/>
        <w:jc w:val="both"/>
        <w:rPr>
          <w:rFonts w:ascii="Calibri" w:hAnsi="Calibri"/>
        </w:rPr>
      </w:pPr>
      <w:r w:rsidRPr="00C73448">
        <w:rPr>
          <w:rFonts w:ascii="Calibri" w:hAnsi="Calibri"/>
          <w:b/>
        </w:rPr>
        <w:t>Wariant II</w:t>
      </w:r>
      <w:r w:rsidRPr="00C73448">
        <w:rPr>
          <w:rFonts w:ascii="Calibri" w:hAnsi="Calibri"/>
        </w:rPr>
        <w:t xml:space="preserve"> – 100% przeciętnego wynagrodzenia;</w:t>
      </w:r>
    </w:p>
    <w:p w:rsidR="00C73448" w:rsidRPr="00C73448" w:rsidRDefault="00C73448" w:rsidP="00C73448">
      <w:pPr>
        <w:spacing w:after="0"/>
        <w:ind w:left="720" w:firstLine="696"/>
        <w:jc w:val="both"/>
        <w:rPr>
          <w:rFonts w:ascii="Calibri" w:hAnsi="Calibri"/>
        </w:rPr>
      </w:pPr>
      <w:r w:rsidRPr="00C73448">
        <w:rPr>
          <w:rFonts w:ascii="Calibri" w:hAnsi="Calibri"/>
          <w:b/>
        </w:rPr>
        <w:t>Wariant III</w:t>
      </w:r>
      <w:r w:rsidRPr="00C73448">
        <w:rPr>
          <w:rFonts w:ascii="Calibri" w:hAnsi="Calibri"/>
        </w:rPr>
        <w:t xml:space="preserve"> – 200% przeciętnego wynagrodzenia;</w:t>
      </w:r>
    </w:p>
    <w:p w:rsidR="00C73448" w:rsidRDefault="00C73448" w:rsidP="00C73448">
      <w:pPr>
        <w:spacing w:after="0"/>
        <w:ind w:left="720" w:firstLine="696"/>
        <w:jc w:val="both"/>
        <w:rPr>
          <w:rFonts w:ascii="Calibri" w:hAnsi="Calibri"/>
        </w:rPr>
      </w:pPr>
      <w:r w:rsidRPr="00C73448">
        <w:rPr>
          <w:rFonts w:ascii="Calibri" w:hAnsi="Calibri"/>
          <w:b/>
        </w:rPr>
        <w:t>Wariant IV</w:t>
      </w:r>
      <w:r w:rsidRPr="00C73448">
        <w:rPr>
          <w:rFonts w:ascii="Calibri" w:hAnsi="Calibri"/>
        </w:rPr>
        <w:t xml:space="preserve"> – 250% przeciętnego wynagrodzenia</w:t>
      </w:r>
    </w:p>
    <w:p w:rsidR="00C73448" w:rsidRDefault="00C73448" w:rsidP="00C73448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C73448">
        <w:rPr>
          <w:rFonts w:ascii="Calibri" w:hAnsi="Calibri"/>
        </w:rPr>
        <w:t xml:space="preserve">la </w:t>
      </w:r>
      <w:r>
        <w:rPr>
          <w:rFonts w:ascii="Calibri" w:hAnsi="Calibri"/>
        </w:rPr>
        <w:t>25, 30, 35, 40 lat okresów składkowych w przypadku mężczyzn i 20, 25, 30, 35 lat okresów składkowych w przypadku kobiet</w:t>
      </w:r>
      <w:r w:rsidRPr="007A2003">
        <w:rPr>
          <w:rFonts w:ascii="Calibri" w:hAnsi="Calibri"/>
        </w:rPr>
        <w:t>.</w:t>
      </w:r>
    </w:p>
    <w:p w:rsidR="003C2C18" w:rsidRDefault="003C2C18" w:rsidP="00C73448">
      <w:pPr>
        <w:spacing w:after="0" w:line="360" w:lineRule="auto"/>
        <w:jc w:val="both"/>
        <w:rPr>
          <w:rFonts w:ascii="Calibri" w:hAnsi="Calibri"/>
        </w:rPr>
      </w:pPr>
    </w:p>
    <w:p w:rsidR="00167F5C" w:rsidRDefault="003A3B6B" w:rsidP="00C73448">
      <w:pPr>
        <w:spacing w:after="0" w:line="360" w:lineRule="auto"/>
        <w:jc w:val="both"/>
        <w:rPr>
          <w:rFonts w:ascii="Calibri" w:hAnsi="Calibri"/>
        </w:rPr>
      </w:pPr>
      <w:r w:rsidRPr="003A3B6B">
        <w:rPr>
          <w:noProof/>
          <w:lang w:eastAsia="pl-PL"/>
        </w:rPr>
        <w:lastRenderedPageBreak/>
        <w:drawing>
          <wp:inline distT="0" distB="0" distL="0" distR="0" wp14:anchorId="515372AA" wp14:editId="0962B19D">
            <wp:extent cx="5760720" cy="2357705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F5C" w:rsidRDefault="00167F5C" w:rsidP="00167F5C">
      <w:pPr>
        <w:spacing w:after="0"/>
        <w:jc w:val="both"/>
        <w:rPr>
          <w:b/>
        </w:rPr>
      </w:pPr>
    </w:p>
    <w:p w:rsidR="00C73448" w:rsidRPr="00167F5C" w:rsidRDefault="00167F5C" w:rsidP="00484DDB">
      <w:pPr>
        <w:spacing w:after="0" w:line="360" w:lineRule="auto"/>
        <w:jc w:val="both"/>
        <w:rPr>
          <w:b/>
        </w:rPr>
      </w:pPr>
      <w:r w:rsidRPr="00167F5C">
        <w:rPr>
          <w:b/>
        </w:rPr>
        <w:t>Wnioski:</w:t>
      </w:r>
    </w:p>
    <w:p w:rsidR="00167F5C" w:rsidRDefault="00167F5C" w:rsidP="00513A57">
      <w:pPr>
        <w:pStyle w:val="Akapitzlist"/>
        <w:numPr>
          <w:ilvl w:val="0"/>
          <w:numId w:val="7"/>
        </w:numPr>
        <w:spacing w:after="0"/>
        <w:jc w:val="both"/>
      </w:pPr>
      <w:r>
        <w:t>Przy tym samym stażu i wysokości podstawy wymiaru składek emerytura mężczyzn jest wyższa od emerytur kobiet – jest to oczywiście efekt niższego w przypadku kobiet wieku przejścia na emeryturę.</w:t>
      </w:r>
    </w:p>
    <w:p w:rsidR="00167F5C" w:rsidRDefault="00167F5C" w:rsidP="00513A57">
      <w:pPr>
        <w:pStyle w:val="Akapitzlist"/>
        <w:numPr>
          <w:ilvl w:val="0"/>
          <w:numId w:val="7"/>
        </w:numPr>
        <w:spacing w:after="0"/>
        <w:jc w:val="both"/>
      </w:pPr>
      <w:r>
        <w:t>Im wyższy staż (liczba lat opłacania składek), tym wyższa wysokość emerytury.</w:t>
      </w:r>
    </w:p>
    <w:p w:rsidR="00167F5C" w:rsidRDefault="00167F5C" w:rsidP="00513A57">
      <w:pPr>
        <w:pStyle w:val="Akapitzlist"/>
        <w:numPr>
          <w:ilvl w:val="0"/>
          <w:numId w:val="7"/>
        </w:numPr>
        <w:spacing w:after="0"/>
        <w:jc w:val="both"/>
      </w:pPr>
      <w:r>
        <w:t>Im wyższa podstawa wymiaru składek, tym wyższa wysokość emerytury.</w:t>
      </w:r>
    </w:p>
    <w:p w:rsidR="00167F5C" w:rsidRDefault="00167F5C" w:rsidP="00513A57">
      <w:pPr>
        <w:pStyle w:val="Akapitzlist"/>
        <w:numPr>
          <w:ilvl w:val="0"/>
          <w:numId w:val="7"/>
        </w:numPr>
        <w:spacing w:after="0"/>
        <w:jc w:val="both"/>
      </w:pPr>
      <w:r>
        <w:t>Zarówno w przypadku mężczyzn, jak i kobiet 25 lat opłacania składek od podstawy wynoszącej 100% minimalnego wynagrodzenia nie wystarczy na wypracowanie najniższej emerytury – zgromadzony kapitał jest zbyt mały, aby po podzieleniu przez średnie dalsze trwanie życia dał najniższą emeryturę (oczywiście osoby te otrzymają najniższą emeryturę, gwarantuje im to długość stażu).</w:t>
      </w:r>
    </w:p>
    <w:p w:rsidR="00167F5C" w:rsidRDefault="00167F5C" w:rsidP="00513A57">
      <w:pPr>
        <w:pStyle w:val="Akapitzlist"/>
        <w:numPr>
          <w:ilvl w:val="0"/>
          <w:numId w:val="7"/>
        </w:numPr>
        <w:spacing w:after="0"/>
        <w:jc w:val="both"/>
      </w:pPr>
      <w:r>
        <w:t>Kobiety odprowadzające przez 20 lat składki od podstawy stanowiącej 100% przeciętnego wynagrodzenia nie zgroma</w:t>
      </w:r>
      <w:r w:rsidR="00484DDB">
        <w:t>d</w:t>
      </w:r>
      <w:r>
        <w:t xml:space="preserve">zą </w:t>
      </w:r>
      <w:r w:rsidR="00484DDB">
        <w:t>kapitału wystarczającego na najniższa emeryturę.</w:t>
      </w:r>
    </w:p>
    <w:p w:rsidR="00822E12" w:rsidRDefault="00822E12" w:rsidP="00484DDB">
      <w:pPr>
        <w:spacing w:after="0" w:line="360" w:lineRule="auto"/>
        <w:jc w:val="both"/>
      </w:pPr>
    </w:p>
    <w:p w:rsidR="00167F5C" w:rsidRDefault="00822E12" w:rsidP="00484DDB">
      <w:pPr>
        <w:spacing w:after="0" w:line="360" w:lineRule="auto"/>
        <w:jc w:val="both"/>
      </w:pPr>
      <w:r>
        <w:t xml:space="preserve">Kolejne przykłady obrazują ile lat osoba prowadząca pozarolniczą działalność gospodarczą musi odprowadzać składki od podstawy wymiaru 60% przeciętnego wynagrodzenia, aby zgromadzić kapitał wystarczający do najniższej emerytury. </w:t>
      </w:r>
    </w:p>
    <w:p w:rsidR="00C73448" w:rsidRPr="00C73448" w:rsidRDefault="00513A57" w:rsidP="005D7C5A">
      <w:pPr>
        <w:spacing w:line="360" w:lineRule="auto"/>
        <w:jc w:val="both"/>
      </w:pPr>
      <w:r w:rsidRPr="00513A57">
        <w:rPr>
          <w:noProof/>
          <w:lang w:eastAsia="pl-PL"/>
        </w:rPr>
        <w:drawing>
          <wp:inline distT="0" distB="0" distL="0" distR="0" wp14:anchorId="4F2B4CC3" wp14:editId="4B2CC754">
            <wp:extent cx="6082593" cy="2075290"/>
            <wp:effectExtent l="0" t="0" r="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239" cy="20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A57" w:rsidRDefault="00513A57" w:rsidP="00E250A3">
      <w:pPr>
        <w:spacing w:after="0" w:line="360" w:lineRule="auto"/>
        <w:jc w:val="both"/>
        <w:rPr>
          <w:b/>
        </w:rPr>
      </w:pPr>
    </w:p>
    <w:p w:rsidR="00E250A3" w:rsidRDefault="00E250A3" w:rsidP="00E250A3">
      <w:pPr>
        <w:spacing w:after="0" w:line="360" w:lineRule="auto"/>
        <w:jc w:val="both"/>
        <w:rPr>
          <w:b/>
        </w:rPr>
      </w:pPr>
      <w:r w:rsidRPr="00167F5C">
        <w:rPr>
          <w:b/>
        </w:rPr>
        <w:lastRenderedPageBreak/>
        <w:t>Wnioski:</w:t>
      </w:r>
    </w:p>
    <w:p w:rsidR="00E250A3" w:rsidRDefault="00E250A3" w:rsidP="00513A57">
      <w:pPr>
        <w:pStyle w:val="Akapitzlist"/>
        <w:numPr>
          <w:ilvl w:val="0"/>
          <w:numId w:val="7"/>
        </w:numPr>
        <w:spacing w:after="0"/>
        <w:jc w:val="both"/>
      </w:pPr>
      <w:r>
        <w:t>Aby wypracować kapitał wystarczający na najniższą emeryturę, kobieta musi pracować dłużej niż mężczyzna – jest to oczywiście efekt niższego w przypadku kobiet wieku przejścia na emeryturę – w zależności od roku przejścia na emeryturę – o 2 do 5 lat.</w:t>
      </w:r>
    </w:p>
    <w:p w:rsidR="00E250A3" w:rsidRDefault="00E250A3" w:rsidP="00513A57">
      <w:pPr>
        <w:pStyle w:val="Akapitzlist"/>
        <w:numPr>
          <w:ilvl w:val="0"/>
          <w:numId w:val="7"/>
        </w:numPr>
        <w:spacing w:after="0"/>
        <w:jc w:val="both"/>
      </w:pPr>
      <w:r>
        <w:t>Gdyby najniższa emerytura ustalana była jako stały procent przeciętnego wynagrodzenia (na poziom</w:t>
      </w:r>
      <w:r w:rsidR="00DA4150">
        <w:t>i</w:t>
      </w:r>
      <w:r>
        <w:t>e z 2018 r.), na jej wypracowanie potrzeba więcej lat odprowadzania składek niż w przypadku najniższej emerytury wyliczanej wg obecnych przepisów</w:t>
      </w:r>
      <w:r w:rsidR="00001A26">
        <w:t xml:space="preserve"> – aż o 12 lat w przypadku </w:t>
      </w:r>
      <w:r w:rsidR="00DA4150">
        <w:t>osób</w:t>
      </w:r>
      <w:r w:rsidR="00001A26">
        <w:t xml:space="preserve"> przechodzących na emeryturę w 2040 r</w:t>
      </w:r>
      <w:r>
        <w:t>.</w:t>
      </w:r>
    </w:p>
    <w:p w:rsidR="00E250A3" w:rsidRPr="00167F5C" w:rsidRDefault="00E250A3" w:rsidP="00E250A3">
      <w:pPr>
        <w:spacing w:after="0" w:line="360" w:lineRule="auto"/>
        <w:jc w:val="both"/>
        <w:rPr>
          <w:b/>
        </w:rPr>
      </w:pPr>
    </w:p>
    <w:p w:rsidR="00C73448" w:rsidRPr="00C73448" w:rsidRDefault="00C73448" w:rsidP="005D7C5A">
      <w:pPr>
        <w:spacing w:line="360" w:lineRule="auto"/>
        <w:jc w:val="both"/>
      </w:pPr>
      <w:bookmarkStart w:id="0" w:name="_GoBack"/>
      <w:bookmarkEnd w:id="0"/>
    </w:p>
    <w:p w:rsidR="005D7C5A" w:rsidRPr="00C73448" w:rsidRDefault="005D7C5A" w:rsidP="004F53C7">
      <w:pPr>
        <w:spacing w:after="0" w:line="360" w:lineRule="auto"/>
        <w:jc w:val="both"/>
      </w:pPr>
    </w:p>
    <w:p w:rsidR="0049171C" w:rsidRPr="00C73448" w:rsidRDefault="0049171C">
      <w:pPr>
        <w:spacing w:after="0" w:line="360" w:lineRule="auto"/>
        <w:jc w:val="both"/>
      </w:pPr>
    </w:p>
    <w:sectPr w:rsidR="0049171C" w:rsidRPr="00C7344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77" w:rsidRDefault="005D3277" w:rsidP="005D4CC8">
      <w:pPr>
        <w:spacing w:after="0" w:line="240" w:lineRule="auto"/>
      </w:pPr>
      <w:r>
        <w:separator/>
      </w:r>
    </w:p>
  </w:endnote>
  <w:endnote w:type="continuationSeparator" w:id="0">
    <w:p w:rsidR="005D3277" w:rsidRDefault="005D3277" w:rsidP="005D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Black">
    <w:altName w:val="Calibri"/>
    <w:charset w:val="EE"/>
    <w:family w:val="swiss"/>
    <w:pitch w:val="variable"/>
    <w:sig w:usb0="00000001" w:usb1="5000ECFF" w:usb2="00000021" w:usb3="00000000" w:csb0="0000019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04265"/>
      <w:docPartObj>
        <w:docPartGallery w:val="Page Numbers (Bottom of Page)"/>
        <w:docPartUnique/>
      </w:docPartObj>
    </w:sdtPr>
    <w:sdtEndPr/>
    <w:sdtContent>
      <w:p w:rsidR="009E6D20" w:rsidRDefault="009E6D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150">
          <w:rPr>
            <w:noProof/>
          </w:rPr>
          <w:t>4</w:t>
        </w:r>
        <w:r>
          <w:fldChar w:fldCharType="end"/>
        </w:r>
      </w:p>
    </w:sdtContent>
  </w:sdt>
  <w:p w:rsidR="009E6D20" w:rsidRDefault="009E6D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77" w:rsidRDefault="005D3277" w:rsidP="005D4CC8">
      <w:pPr>
        <w:spacing w:after="0" w:line="240" w:lineRule="auto"/>
      </w:pPr>
      <w:r>
        <w:separator/>
      </w:r>
    </w:p>
  </w:footnote>
  <w:footnote w:type="continuationSeparator" w:id="0">
    <w:p w:rsidR="005D3277" w:rsidRDefault="005D3277" w:rsidP="005D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7FC96DE57E1940A7B392CFF25058D16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E6D20" w:rsidRPr="00DB190F" w:rsidRDefault="009E6D20" w:rsidP="003060DB">
        <w:pPr>
          <w:pStyle w:val="Nagwek"/>
          <w:pBdr>
            <w:bottom w:val="thickThinSmallGap" w:sz="24" w:space="0" w:color="622423" w:themeColor="accent2" w:themeShade="7F"/>
          </w:pBdr>
          <w:tabs>
            <w:tab w:val="clear" w:pos="4536"/>
          </w:tabs>
          <w:jc w:val="right"/>
          <w:rPr>
            <w:rFonts w:asciiTheme="majorHAnsi" w:eastAsiaTheme="majorEastAsia" w:hAnsiTheme="majorHAnsi" w:cstheme="majorBidi"/>
            <w:color w:val="008000"/>
            <w:sz w:val="32"/>
            <w:szCs w:val="32"/>
          </w:rPr>
        </w:pPr>
        <w:r w:rsidRPr="003060DB">
          <w:rPr>
            <w:rFonts w:asciiTheme="majorHAnsi" w:eastAsiaTheme="majorEastAsia" w:hAnsiTheme="majorHAnsi" w:cstheme="majorBidi"/>
            <w:sz w:val="32"/>
            <w:szCs w:val="32"/>
          </w:rPr>
          <w:t xml:space="preserve">Czy wiesz, że …       </w:t>
        </w:r>
        <w:r w:rsidR="00CB1D8A">
          <w:rPr>
            <w:rFonts w:asciiTheme="majorHAnsi" w:eastAsiaTheme="majorEastAsia" w:hAnsiTheme="majorHAnsi" w:cstheme="majorBidi"/>
            <w:sz w:val="32"/>
            <w:szCs w:val="32"/>
          </w:rPr>
          <w:t xml:space="preserve">       </w:t>
        </w:r>
        <w:r w:rsidRPr="003060D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</w:t>
        </w:r>
        <w:r w:rsidR="0013411D">
          <w:rPr>
            <w:rFonts w:asciiTheme="majorHAnsi" w:eastAsiaTheme="majorEastAsia" w:hAnsiTheme="majorHAnsi" w:cstheme="majorBidi"/>
            <w:sz w:val="32"/>
            <w:szCs w:val="32"/>
          </w:rPr>
          <w:t>Zatrudniam legalnie / pracuję legalnie</w:t>
        </w:r>
      </w:p>
    </w:sdtContent>
  </w:sdt>
  <w:p w:rsidR="009E6D20" w:rsidRPr="00DB190F" w:rsidRDefault="009E6D20">
    <w:pPr>
      <w:pStyle w:val="Nagwek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5B4"/>
    <w:multiLevelType w:val="hybridMultilevel"/>
    <w:tmpl w:val="E48C6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D22A0"/>
    <w:multiLevelType w:val="hybridMultilevel"/>
    <w:tmpl w:val="0AC0C784"/>
    <w:lvl w:ilvl="0" w:tplc="ACD04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D776E1"/>
    <w:multiLevelType w:val="hybridMultilevel"/>
    <w:tmpl w:val="D60E58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8970109"/>
    <w:multiLevelType w:val="hybridMultilevel"/>
    <w:tmpl w:val="296EA78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373495"/>
    <w:multiLevelType w:val="hybridMultilevel"/>
    <w:tmpl w:val="0FCC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DB5B55"/>
    <w:multiLevelType w:val="hybridMultilevel"/>
    <w:tmpl w:val="258EFE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A1267AF"/>
    <w:multiLevelType w:val="hybridMultilevel"/>
    <w:tmpl w:val="FD541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65"/>
    <w:rsid w:val="00001A26"/>
    <w:rsid w:val="000346FE"/>
    <w:rsid w:val="000561A0"/>
    <w:rsid w:val="0009124E"/>
    <w:rsid w:val="000D2B3B"/>
    <w:rsid w:val="000F2037"/>
    <w:rsid w:val="001050D3"/>
    <w:rsid w:val="0013411D"/>
    <w:rsid w:val="00150217"/>
    <w:rsid w:val="00167F5C"/>
    <w:rsid w:val="001A16D9"/>
    <w:rsid w:val="00206BDF"/>
    <w:rsid w:val="00214769"/>
    <w:rsid w:val="00222B85"/>
    <w:rsid w:val="002269E6"/>
    <w:rsid w:val="00280EFC"/>
    <w:rsid w:val="00285427"/>
    <w:rsid w:val="00286A8E"/>
    <w:rsid w:val="002912EA"/>
    <w:rsid w:val="002B22B6"/>
    <w:rsid w:val="002C1EE9"/>
    <w:rsid w:val="002C71F7"/>
    <w:rsid w:val="002C7665"/>
    <w:rsid w:val="002E04F7"/>
    <w:rsid w:val="003000CF"/>
    <w:rsid w:val="003060DB"/>
    <w:rsid w:val="00344ADC"/>
    <w:rsid w:val="00354954"/>
    <w:rsid w:val="00364C30"/>
    <w:rsid w:val="00394D94"/>
    <w:rsid w:val="003A3B6B"/>
    <w:rsid w:val="003C2C18"/>
    <w:rsid w:val="003C4A14"/>
    <w:rsid w:val="003D482B"/>
    <w:rsid w:val="00410EF9"/>
    <w:rsid w:val="00412BF7"/>
    <w:rsid w:val="00435F8B"/>
    <w:rsid w:val="00444F7B"/>
    <w:rsid w:val="00445612"/>
    <w:rsid w:val="00467481"/>
    <w:rsid w:val="0048023F"/>
    <w:rsid w:val="00484DDB"/>
    <w:rsid w:val="0049171C"/>
    <w:rsid w:val="004973E7"/>
    <w:rsid w:val="004A30CA"/>
    <w:rsid w:val="004A32B9"/>
    <w:rsid w:val="004C5451"/>
    <w:rsid w:val="004E3B83"/>
    <w:rsid w:val="004F53C7"/>
    <w:rsid w:val="00513A57"/>
    <w:rsid w:val="00565C7C"/>
    <w:rsid w:val="005D3277"/>
    <w:rsid w:val="005D4C34"/>
    <w:rsid w:val="005D4CC8"/>
    <w:rsid w:val="005D7C5A"/>
    <w:rsid w:val="0067474C"/>
    <w:rsid w:val="006753F8"/>
    <w:rsid w:val="006A3583"/>
    <w:rsid w:val="00702008"/>
    <w:rsid w:val="00731B5C"/>
    <w:rsid w:val="007420BD"/>
    <w:rsid w:val="0076092A"/>
    <w:rsid w:val="00776E0B"/>
    <w:rsid w:val="007A75C3"/>
    <w:rsid w:val="007B3B81"/>
    <w:rsid w:val="007E15A6"/>
    <w:rsid w:val="007F699E"/>
    <w:rsid w:val="00822E12"/>
    <w:rsid w:val="008277C8"/>
    <w:rsid w:val="0086200A"/>
    <w:rsid w:val="008A6BF8"/>
    <w:rsid w:val="008B4E0E"/>
    <w:rsid w:val="008C2F6F"/>
    <w:rsid w:val="009643C7"/>
    <w:rsid w:val="009A0FF2"/>
    <w:rsid w:val="009E6D20"/>
    <w:rsid w:val="00A14EBA"/>
    <w:rsid w:val="00A16425"/>
    <w:rsid w:val="00A51426"/>
    <w:rsid w:val="00A57215"/>
    <w:rsid w:val="00A735E7"/>
    <w:rsid w:val="00A7405B"/>
    <w:rsid w:val="00A80628"/>
    <w:rsid w:val="00A8655F"/>
    <w:rsid w:val="00AC3498"/>
    <w:rsid w:val="00B42BE0"/>
    <w:rsid w:val="00B6277D"/>
    <w:rsid w:val="00B74190"/>
    <w:rsid w:val="00BA6627"/>
    <w:rsid w:val="00BA7921"/>
    <w:rsid w:val="00BE5D95"/>
    <w:rsid w:val="00C42D8B"/>
    <w:rsid w:val="00C61F1C"/>
    <w:rsid w:val="00C73448"/>
    <w:rsid w:val="00C77DF2"/>
    <w:rsid w:val="00CB1D8A"/>
    <w:rsid w:val="00CE6AD9"/>
    <w:rsid w:val="00D12415"/>
    <w:rsid w:val="00D521F1"/>
    <w:rsid w:val="00D65630"/>
    <w:rsid w:val="00DA4150"/>
    <w:rsid w:val="00DA56A3"/>
    <w:rsid w:val="00DB190F"/>
    <w:rsid w:val="00E1578F"/>
    <w:rsid w:val="00E250A3"/>
    <w:rsid w:val="00E25EC0"/>
    <w:rsid w:val="00E2666F"/>
    <w:rsid w:val="00E351E4"/>
    <w:rsid w:val="00E724E2"/>
    <w:rsid w:val="00E923E5"/>
    <w:rsid w:val="00EA19CC"/>
    <w:rsid w:val="00EE799C"/>
    <w:rsid w:val="00F23509"/>
    <w:rsid w:val="00F254D5"/>
    <w:rsid w:val="00F278A6"/>
    <w:rsid w:val="00F96E9B"/>
    <w:rsid w:val="00FA619F"/>
    <w:rsid w:val="00F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9A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F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FF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D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4CC8"/>
  </w:style>
  <w:style w:type="paragraph" w:styleId="Stopka">
    <w:name w:val="footer"/>
    <w:basedOn w:val="Normalny"/>
    <w:link w:val="StopkaZnak"/>
    <w:unhideWhenUsed/>
    <w:rsid w:val="005D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CC8"/>
  </w:style>
  <w:style w:type="paragraph" w:styleId="NormalnyWeb">
    <w:name w:val="Normal (Web)"/>
    <w:basedOn w:val="Normalny"/>
    <w:uiPriority w:val="99"/>
    <w:semiHidden/>
    <w:unhideWhenUsed/>
    <w:rsid w:val="00A14E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3498"/>
  </w:style>
  <w:style w:type="paragraph" w:styleId="Tekstprzypisudolnego">
    <w:name w:val="footnote text"/>
    <w:basedOn w:val="Normalny"/>
    <w:link w:val="TekstprzypisudolnegoZnak"/>
    <w:semiHidden/>
    <w:rsid w:val="00AC3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4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C3498"/>
    <w:rPr>
      <w:vertAlign w:val="superscript"/>
    </w:rPr>
  </w:style>
  <w:style w:type="paragraph" w:styleId="Tekstpodstawowy">
    <w:name w:val="Body Text"/>
    <w:basedOn w:val="Normalny"/>
    <w:link w:val="TekstpodstawowyZnak"/>
    <w:rsid w:val="00AC3498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34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C3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AC3498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AC3498"/>
    <w:pPr>
      <w:keepNext/>
      <w:keepLines/>
      <w:suppressAutoHyphens/>
      <w:spacing w:after="120"/>
    </w:pPr>
    <w:rPr>
      <w:rFonts w:ascii="Lato Black" w:eastAsia="Calibri" w:hAnsi="Lato Black" w:cs="Times New Roman"/>
      <w:color w:val="003D6E"/>
      <w:sz w:val="112"/>
      <w:szCs w:val="112"/>
    </w:rPr>
  </w:style>
  <w:style w:type="character" w:customStyle="1" w:styleId="TytuZnak">
    <w:name w:val="Tytuł Znak"/>
    <w:basedOn w:val="Domylnaczcionkaakapitu"/>
    <w:link w:val="Tytu"/>
    <w:uiPriority w:val="10"/>
    <w:rsid w:val="00AC3498"/>
    <w:rPr>
      <w:rFonts w:ascii="Lato Black" w:eastAsia="Calibri" w:hAnsi="Lato Black" w:cs="Times New Roman"/>
      <w:color w:val="003D6E"/>
      <w:sz w:val="112"/>
      <w:szCs w:val="11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498"/>
    <w:pPr>
      <w:pBdr>
        <w:bottom w:val="single" w:sz="4" w:space="4" w:color="00993F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00993F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498"/>
    <w:rPr>
      <w:rFonts w:ascii="Calibri" w:eastAsia="Times New Roman" w:hAnsi="Calibri" w:cs="Times New Roman"/>
      <w:b/>
      <w:bCs/>
      <w:i/>
      <w:iCs/>
      <w:color w:val="00993F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B1D8A"/>
    <w:pPr>
      <w:spacing w:after="120"/>
      <w:jc w:val="both"/>
    </w:pPr>
    <w:rPr>
      <w:rFonts w:ascii="Lato" w:hAnsi="La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B1D8A"/>
    <w:rPr>
      <w:rFonts w:ascii="Lato" w:hAnsi="La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9A0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F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FF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D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4CC8"/>
  </w:style>
  <w:style w:type="paragraph" w:styleId="Stopka">
    <w:name w:val="footer"/>
    <w:basedOn w:val="Normalny"/>
    <w:link w:val="StopkaZnak"/>
    <w:unhideWhenUsed/>
    <w:rsid w:val="005D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CC8"/>
  </w:style>
  <w:style w:type="paragraph" w:styleId="NormalnyWeb">
    <w:name w:val="Normal (Web)"/>
    <w:basedOn w:val="Normalny"/>
    <w:uiPriority w:val="99"/>
    <w:semiHidden/>
    <w:unhideWhenUsed/>
    <w:rsid w:val="00A14E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C3498"/>
  </w:style>
  <w:style w:type="paragraph" w:styleId="Tekstprzypisudolnego">
    <w:name w:val="footnote text"/>
    <w:basedOn w:val="Normalny"/>
    <w:link w:val="TekstprzypisudolnegoZnak"/>
    <w:semiHidden/>
    <w:rsid w:val="00AC3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4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C3498"/>
    <w:rPr>
      <w:vertAlign w:val="superscript"/>
    </w:rPr>
  </w:style>
  <w:style w:type="paragraph" w:styleId="Tekstpodstawowy">
    <w:name w:val="Body Text"/>
    <w:basedOn w:val="Normalny"/>
    <w:link w:val="TekstpodstawowyZnak"/>
    <w:rsid w:val="00AC3498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34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C3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AC3498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AC3498"/>
    <w:pPr>
      <w:keepNext/>
      <w:keepLines/>
      <w:suppressAutoHyphens/>
      <w:spacing w:after="120"/>
    </w:pPr>
    <w:rPr>
      <w:rFonts w:ascii="Lato Black" w:eastAsia="Calibri" w:hAnsi="Lato Black" w:cs="Times New Roman"/>
      <w:color w:val="003D6E"/>
      <w:sz w:val="112"/>
      <w:szCs w:val="112"/>
    </w:rPr>
  </w:style>
  <w:style w:type="character" w:customStyle="1" w:styleId="TytuZnak">
    <w:name w:val="Tytuł Znak"/>
    <w:basedOn w:val="Domylnaczcionkaakapitu"/>
    <w:link w:val="Tytu"/>
    <w:uiPriority w:val="10"/>
    <w:rsid w:val="00AC3498"/>
    <w:rPr>
      <w:rFonts w:ascii="Lato Black" w:eastAsia="Calibri" w:hAnsi="Lato Black" w:cs="Times New Roman"/>
      <w:color w:val="003D6E"/>
      <w:sz w:val="112"/>
      <w:szCs w:val="11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498"/>
    <w:pPr>
      <w:pBdr>
        <w:bottom w:val="single" w:sz="4" w:space="4" w:color="00993F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00993F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498"/>
    <w:rPr>
      <w:rFonts w:ascii="Calibri" w:eastAsia="Times New Roman" w:hAnsi="Calibri" w:cs="Times New Roman"/>
      <w:b/>
      <w:bCs/>
      <w:i/>
      <w:iCs/>
      <w:color w:val="00993F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B1D8A"/>
    <w:pPr>
      <w:spacing w:after="120"/>
      <w:jc w:val="both"/>
    </w:pPr>
    <w:rPr>
      <w:rFonts w:ascii="Lato" w:hAnsi="La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B1D8A"/>
    <w:rPr>
      <w:rFonts w:ascii="Lato" w:hAnsi="La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C96DE57E1940A7B392CFF25058D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FB937-B04E-4EF6-9432-29AD16C6DC37}"/>
      </w:docPartPr>
      <w:docPartBody>
        <w:p w:rsidR="00481CF0" w:rsidRDefault="00B51955" w:rsidP="00B51955">
          <w:pPr>
            <w:pStyle w:val="7FC96DE57E1940A7B392CFF25058D16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Black">
    <w:altName w:val="Calibri"/>
    <w:charset w:val="EE"/>
    <w:family w:val="swiss"/>
    <w:pitch w:val="variable"/>
    <w:sig w:usb0="00000001" w:usb1="5000ECFF" w:usb2="00000021" w:usb3="00000000" w:csb0="0000019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55"/>
    <w:rsid w:val="00150E18"/>
    <w:rsid w:val="00231E7D"/>
    <w:rsid w:val="002A339A"/>
    <w:rsid w:val="002C58CE"/>
    <w:rsid w:val="00325827"/>
    <w:rsid w:val="00406B21"/>
    <w:rsid w:val="00480962"/>
    <w:rsid w:val="00481CF0"/>
    <w:rsid w:val="0057364D"/>
    <w:rsid w:val="00625E2F"/>
    <w:rsid w:val="006A798B"/>
    <w:rsid w:val="006F5800"/>
    <w:rsid w:val="007218DB"/>
    <w:rsid w:val="00725193"/>
    <w:rsid w:val="00740DBE"/>
    <w:rsid w:val="00800545"/>
    <w:rsid w:val="008A5831"/>
    <w:rsid w:val="0091710B"/>
    <w:rsid w:val="00922057"/>
    <w:rsid w:val="00A537C9"/>
    <w:rsid w:val="00AB23B1"/>
    <w:rsid w:val="00B51955"/>
    <w:rsid w:val="00C06FA8"/>
    <w:rsid w:val="00DC2A67"/>
    <w:rsid w:val="00E304F4"/>
    <w:rsid w:val="00E53460"/>
    <w:rsid w:val="00EA2AFD"/>
    <w:rsid w:val="00EC4572"/>
    <w:rsid w:val="00F3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9FFE169C36430190B3C4A2A0FED95E">
    <w:name w:val="AB9FFE169C36430190B3C4A2A0FED95E"/>
    <w:rsid w:val="00B51955"/>
  </w:style>
  <w:style w:type="paragraph" w:customStyle="1" w:styleId="7FC96DE57E1940A7B392CFF25058D164">
    <w:name w:val="7FC96DE57E1940A7B392CFF25058D164"/>
    <w:rsid w:val="00B519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9FFE169C36430190B3C4A2A0FED95E">
    <w:name w:val="AB9FFE169C36430190B3C4A2A0FED95E"/>
    <w:rsid w:val="00B51955"/>
  </w:style>
  <w:style w:type="paragraph" w:customStyle="1" w:styleId="7FC96DE57E1940A7B392CFF25058D164">
    <w:name w:val="7FC96DE57E1940A7B392CFF25058D164"/>
    <w:rsid w:val="00B51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4B62-9980-4B95-9A9A-BF16A418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2570</TotalTime>
  <Pages>4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 wiesz, że …                        Zatrudniam legalnie / pracuję legalnie</vt:lpstr>
    </vt:vector>
  </TitlesOfParts>
  <Company>ZUS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 wiesz, że …                        Zatrudniam legalnie / pracuję legalnie</dc:title>
  <dc:subject/>
  <dc:creator>Tomczyk, Izabela</dc:creator>
  <cp:keywords/>
  <dc:description/>
  <cp:lastModifiedBy>Tomczyk, Izabela</cp:lastModifiedBy>
  <cp:revision>56</cp:revision>
  <cp:lastPrinted>2019-08-20T08:46:00Z</cp:lastPrinted>
  <dcterms:created xsi:type="dcterms:W3CDTF">2019-03-22T09:39:00Z</dcterms:created>
  <dcterms:modified xsi:type="dcterms:W3CDTF">2019-10-09T08:55:00Z</dcterms:modified>
</cp:coreProperties>
</file>