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97" w:rsidRPr="00B43197" w:rsidRDefault="00B43197">
      <w:pPr>
        <w:rPr>
          <w:sz w:val="24"/>
          <w:szCs w:val="24"/>
        </w:rPr>
      </w:pPr>
      <w:bookmarkStart w:id="0" w:name="_GoBack"/>
      <w:bookmarkEnd w:id="0"/>
      <w:r w:rsidRPr="00B43197">
        <w:rPr>
          <w:sz w:val="24"/>
          <w:szCs w:val="24"/>
        </w:rPr>
        <w:t>Wnioski o wydanie zaświadczenia A1 dostępne na PUE ZUS:</w:t>
      </w:r>
    </w:p>
    <w:p w:rsidR="00B43197" w:rsidRPr="00B43197" w:rsidRDefault="00B43197" w:rsidP="00B43197">
      <w:pPr>
        <w:pStyle w:val="Akapitzlist"/>
        <w:numPr>
          <w:ilvl w:val="0"/>
          <w:numId w:val="1"/>
        </w:numPr>
        <w:spacing w:after="0" w:line="360" w:lineRule="auto"/>
        <w:ind w:left="426" w:firstLine="0"/>
        <w:jc w:val="both"/>
        <w:rPr>
          <w:rStyle w:val="Hipercze"/>
          <w:color w:val="auto"/>
          <w:sz w:val="24"/>
          <w:szCs w:val="24"/>
          <w:u w:val="none"/>
        </w:rPr>
      </w:pPr>
      <w:r w:rsidRPr="00B43197">
        <w:rPr>
          <w:rStyle w:val="Hipercze"/>
          <w:color w:val="auto"/>
          <w:sz w:val="24"/>
          <w:szCs w:val="24"/>
          <w:u w:val="none"/>
        </w:rPr>
        <w:t>US-1  (art. 12 ust. 2 rozporządzenia nr 883/2004),</w:t>
      </w:r>
    </w:p>
    <w:p w:rsidR="00B43197" w:rsidRPr="00B43197" w:rsidRDefault="00B43197" w:rsidP="00B43197">
      <w:pPr>
        <w:pStyle w:val="Akapitzlist"/>
        <w:numPr>
          <w:ilvl w:val="0"/>
          <w:numId w:val="1"/>
        </w:numPr>
        <w:spacing w:after="0" w:line="360" w:lineRule="auto"/>
        <w:ind w:left="426" w:firstLine="0"/>
        <w:jc w:val="both"/>
        <w:rPr>
          <w:rStyle w:val="Hipercze"/>
          <w:color w:val="auto"/>
          <w:sz w:val="24"/>
          <w:szCs w:val="24"/>
          <w:u w:val="none"/>
        </w:rPr>
      </w:pPr>
      <w:r w:rsidRPr="00B43197">
        <w:rPr>
          <w:rStyle w:val="Hipercze"/>
          <w:color w:val="auto"/>
          <w:sz w:val="24"/>
          <w:szCs w:val="24"/>
          <w:u w:val="none"/>
        </w:rPr>
        <w:t xml:space="preserve">US-2  (art. 13 ust. 2 rozporządzenia nr 883/2004), </w:t>
      </w:r>
    </w:p>
    <w:p w:rsidR="00B43197" w:rsidRPr="00B43197" w:rsidRDefault="00B43197" w:rsidP="00B43197">
      <w:pPr>
        <w:pStyle w:val="Akapitzlist"/>
        <w:numPr>
          <w:ilvl w:val="0"/>
          <w:numId w:val="1"/>
        </w:numPr>
        <w:spacing w:after="0" w:line="360" w:lineRule="auto"/>
        <w:ind w:left="426" w:firstLine="0"/>
        <w:jc w:val="both"/>
        <w:rPr>
          <w:rStyle w:val="Hipercze"/>
          <w:color w:val="auto"/>
          <w:sz w:val="24"/>
          <w:szCs w:val="24"/>
          <w:u w:val="none"/>
        </w:rPr>
      </w:pPr>
      <w:r w:rsidRPr="00B43197">
        <w:rPr>
          <w:rStyle w:val="Hipercze"/>
          <w:color w:val="auto"/>
          <w:sz w:val="24"/>
          <w:szCs w:val="24"/>
          <w:u w:val="none"/>
        </w:rPr>
        <w:t xml:space="preserve">US-3  (art. 12 ust. 1 rozporządzenia nr 883/2004, </w:t>
      </w:r>
    </w:p>
    <w:p w:rsidR="00B43197" w:rsidRPr="00B43197" w:rsidRDefault="00B43197" w:rsidP="00B43197">
      <w:pPr>
        <w:pStyle w:val="Akapitzlist"/>
        <w:numPr>
          <w:ilvl w:val="0"/>
          <w:numId w:val="1"/>
        </w:numPr>
        <w:spacing w:after="0" w:line="360" w:lineRule="auto"/>
        <w:ind w:left="426" w:firstLine="0"/>
        <w:jc w:val="both"/>
        <w:rPr>
          <w:rStyle w:val="Hipercze"/>
          <w:color w:val="auto"/>
          <w:sz w:val="24"/>
          <w:szCs w:val="24"/>
          <w:u w:val="none"/>
        </w:rPr>
      </w:pPr>
      <w:r w:rsidRPr="00B43197">
        <w:rPr>
          <w:rStyle w:val="Hipercze"/>
          <w:color w:val="auto"/>
          <w:sz w:val="24"/>
          <w:szCs w:val="24"/>
          <w:u w:val="none"/>
        </w:rPr>
        <w:t xml:space="preserve">US-29  (art. 11 ust. 3 lit. b) rozporządzenia nr 883/2004), </w:t>
      </w:r>
    </w:p>
    <w:p w:rsidR="00B43197" w:rsidRPr="00B43197" w:rsidRDefault="00B43197" w:rsidP="00B43197">
      <w:pPr>
        <w:pStyle w:val="Akapitzlist"/>
        <w:numPr>
          <w:ilvl w:val="0"/>
          <w:numId w:val="1"/>
        </w:numPr>
        <w:spacing w:after="0" w:line="360" w:lineRule="auto"/>
        <w:ind w:left="426" w:firstLine="0"/>
        <w:jc w:val="both"/>
        <w:rPr>
          <w:rStyle w:val="Hipercze"/>
          <w:color w:val="auto"/>
          <w:sz w:val="24"/>
          <w:szCs w:val="24"/>
          <w:u w:val="none"/>
        </w:rPr>
      </w:pPr>
      <w:r w:rsidRPr="00B43197">
        <w:rPr>
          <w:rStyle w:val="Hipercze"/>
          <w:color w:val="auto"/>
          <w:sz w:val="24"/>
          <w:szCs w:val="24"/>
          <w:u w:val="none"/>
        </w:rPr>
        <w:t>US-30  (art. 11 ust. 4 rozporządzenia nr 883/2004),</w:t>
      </w:r>
    </w:p>
    <w:p w:rsidR="00B43197" w:rsidRPr="00B43197" w:rsidRDefault="00B43197" w:rsidP="00B43197">
      <w:pPr>
        <w:pStyle w:val="Akapitzlist"/>
        <w:numPr>
          <w:ilvl w:val="0"/>
          <w:numId w:val="1"/>
        </w:numPr>
        <w:spacing w:after="0" w:line="360" w:lineRule="auto"/>
        <w:ind w:left="426" w:firstLine="0"/>
        <w:jc w:val="both"/>
        <w:rPr>
          <w:rStyle w:val="Hipercze"/>
          <w:color w:val="auto"/>
          <w:sz w:val="24"/>
          <w:szCs w:val="24"/>
          <w:u w:val="none"/>
        </w:rPr>
      </w:pPr>
      <w:r w:rsidRPr="00B43197">
        <w:rPr>
          <w:rStyle w:val="Hipercze"/>
          <w:color w:val="auto"/>
          <w:sz w:val="24"/>
          <w:szCs w:val="24"/>
          <w:u w:val="none"/>
        </w:rPr>
        <w:t>US-31  (art. 13 ust. 3 rozporządzenia nr 883/2004),</w:t>
      </w:r>
    </w:p>
    <w:p w:rsidR="00B43197" w:rsidRPr="00B43197" w:rsidRDefault="00B43197" w:rsidP="00B43197">
      <w:pPr>
        <w:pStyle w:val="Akapitzlist"/>
        <w:numPr>
          <w:ilvl w:val="0"/>
          <w:numId w:val="1"/>
        </w:numPr>
        <w:spacing w:after="0" w:line="360" w:lineRule="auto"/>
        <w:ind w:left="426" w:firstLine="0"/>
        <w:jc w:val="both"/>
        <w:rPr>
          <w:rStyle w:val="Hipercze"/>
          <w:color w:val="auto"/>
          <w:sz w:val="24"/>
          <w:szCs w:val="24"/>
          <w:u w:val="none"/>
        </w:rPr>
      </w:pPr>
      <w:r w:rsidRPr="00B43197">
        <w:rPr>
          <w:rStyle w:val="Hipercze"/>
          <w:color w:val="auto"/>
          <w:sz w:val="24"/>
          <w:szCs w:val="24"/>
          <w:u w:val="none"/>
        </w:rPr>
        <w:t>US-32  (art. 13 ust. 4 rozporządzenia nr 883/2004),</w:t>
      </w:r>
    </w:p>
    <w:p w:rsidR="00B43197" w:rsidRPr="00B43197" w:rsidRDefault="00B43197" w:rsidP="00B43197">
      <w:pPr>
        <w:pStyle w:val="Akapitzlist"/>
        <w:numPr>
          <w:ilvl w:val="0"/>
          <w:numId w:val="1"/>
        </w:numPr>
        <w:spacing w:after="0" w:line="360" w:lineRule="auto"/>
        <w:ind w:left="426" w:firstLine="0"/>
        <w:jc w:val="both"/>
        <w:rPr>
          <w:rStyle w:val="Hipercze"/>
          <w:color w:val="auto"/>
          <w:sz w:val="24"/>
          <w:szCs w:val="24"/>
          <w:u w:val="none"/>
        </w:rPr>
      </w:pPr>
      <w:r w:rsidRPr="00B43197">
        <w:rPr>
          <w:rStyle w:val="Hipercze"/>
          <w:color w:val="auto"/>
          <w:sz w:val="24"/>
          <w:szCs w:val="24"/>
          <w:u w:val="none"/>
        </w:rPr>
        <w:t>US-33  (art. 15 rozporządzenia nr 883/2004),</w:t>
      </w:r>
    </w:p>
    <w:p w:rsidR="00B43197" w:rsidRPr="00B43197" w:rsidRDefault="00B43197" w:rsidP="00B43197">
      <w:pPr>
        <w:pStyle w:val="Akapitzlist"/>
        <w:numPr>
          <w:ilvl w:val="0"/>
          <w:numId w:val="1"/>
        </w:numPr>
        <w:spacing w:after="0" w:line="360" w:lineRule="auto"/>
        <w:ind w:left="426" w:firstLine="0"/>
        <w:jc w:val="both"/>
        <w:rPr>
          <w:rStyle w:val="Hipercze"/>
          <w:color w:val="auto"/>
          <w:sz w:val="24"/>
          <w:szCs w:val="24"/>
          <w:u w:val="none"/>
        </w:rPr>
      </w:pPr>
      <w:r w:rsidRPr="00B43197">
        <w:rPr>
          <w:rStyle w:val="Hipercze"/>
          <w:color w:val="auto"/>
          <w:sz w:val="24"/>
          <w:szCs w:val="24"/>
          <w:u w:val="none"/>
        </w:rPr>
        <w:t>US-34  (art. 16 ust. 1 rozporządzenia nr 883/2004),</w:t>
      </w:r>
    </w:p>
    <w:p w:rsidR="00B43197" w:rsidRPr="00B43197" w:rsidRDefault="00B43197" w:rsidP="00B43197">
      <w:pPr>
        <w:pStyle w:val="Akapitzlist"/>
        <w:numPr>
          <w:ilvl w:val="0"/>
          <w:numId w:val="1"/>
        </w:numPr>
        <w:spacing w:after="0" w:line="360" w:lineRule="auto"/>
        <w:ind w:left="426" w:firstLine="0"/>
        <w:jc w:val="both"/>
        <w:rPr>
          <w:rStyle w:val="Hipercze"/>
          <w:color w:val="auto"/>
          <w:sz w:val="24"/>
          <w:szCs w:val="24"/>
          <w:u w:val="none"/>
        </w:rPr>
      </w:pPr>
      <w:r w:rsidRPr="00B43197">
        <w:rPr>
          <w:rStyle w:val="Hipercze"/>
          <w:color w:val="auto"/>
          <w:sz w:val="24"/>
          <w:szCs w:val="24"/>
          <w:u w:val="none"/>
        </w:rPr>
        <w:t>US-35  (wniosek o zmianę w wydanym formularzu A1 lub E 101).</w:t>
      </w:r>
    </w:p>
    <w:p w:rsidR="00B43197" w:rsidRDefault="00B43197"/>
    <w:sectPr w:rsidR="00B43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20E41"/>
    <w:multiLevelType w:val="hybridMultilevel"/>
    <w:tmpl w:val="E20C8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E0"/>
    <w:rsid w:val="00103F98"/>
    <w:rsid w:val="00820978"/>
    <w:rsid w:val="00B43197"/>
    <w:rsid w:val="00C3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70957-3F9E-4FB7-B4D3-CDEBC13B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3197"/>
    <w:pPr>
      <w:ind w:left="720"/>
      <w:contextualSpacing/>
    </w:pPr>
  </w:style>
  <w:style w:type="character" w:styleId="Hipercze">
    <w:name w:val="Hyperlink"/>
    <w:semiHidden/>
    <w:unhideWhenUsed/>
    <w:rsid w:val="00B431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Pióro Michał</dc:creator>
  <cp:keywords/>
  <dc:description/>
  <cp:lastModifiedBy>Kosowska, Ewa</cp:lastModifiedBy>
  <cp:revision>2</cp:revision>
  <dcterms:created xsi:type="dcterms:W3CDTF">2019-03-29T10:40:00Z</dcterms:created>
  <dcterms:modified xsi:type="dcterms:W3CDTF">2019-03-29T10:40:00Z</dcterms:modified>
</cp:coreProperties>
</file>