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351CB" w14:textId="77777777" w:rsidR="00793E23" w:rsidRPr="00931CC0" w:rsidRDefault="00793E23" w:rsidP="00A52A24">
      <w:pPr>
        <w:pStyle w:val="Nagwek2"/>
        <w:ind w:left="0" w:firstLine="0"/>
      </w:pPr>
      <w:r w:rsidRPr="00931CC0">
        <w:rPr>
          <w:rFonts w:eastAsiaTheme="minorHAnsi" w:cs="TimesNewRomanPSMT"/>
        </w:rPr>
        <w:t xml:space="preserve">Załącznik nr 1 </w:t>
      </w:r>
      <w:r w:rsidR="00D00DF3">
        <w:t>do regulaminu przetargu</w:t>
      </w:r>
    </w:p>
    <w:p w14:paraId="4457AB81" w14:textId="725B3BB8" w:rsidR="00F87C3A" w:rsidRDefault="00F87C3A" w:rsidP="00F87C3A">
      <w:pPr>
        <w:spacing w:after="120"/>
        <w:rPr>
          <w:b/>
          <w:color w:val="002060"/>
          <w:sz w:val="28"/>
          <w:szCs w:val="28"/>
        </w:rPr>
      </w:pPr>
      <w:r w:rsidRPr="00931CC0">
        <w:rPr>
          <w:b/>
          <w:color w:val="002060"/>
          <w:sz w:val="28"/>
          <w:szCs w:val="28"/>
        </w:rPr>
        <w:t>OPIS NIERUCHOMOŚCI</w:t>
      </w:r>
    </w:p>
    <w:p w14:paraId="310EEE91" w14:textId="77777777" w:rsidR="00F87C3A" w:rsidRPr="00931CC0" w:rsidRDefault="00F87C3A" w:rsidP="00F87C3A">
      <w:pPr>
        <w:spacing w:after="120"/>
        <w:rPr>
          <w:b/>
          <w:color w:val="002060"/>
          <w:sz w:val="28"/>
          <w:szCs w:val="28"/>
        </w:rPr>
      </w:pPr>
      <w:bookmarkStart w:id="0" w:name="_GoBack"/>
      <w:bookmarkEnd w:id="0"/>
    </w:p>
    <w:p w14:paraId="5825CE02" w14:textId="32F62C8A" w:rsidR="00931CC0" w:rsidRDefault="00931CC0" w:rsidP="00931CC0">
      <w:pPr>
        <w:rPr>
          <w:sz w:val="28"/>
          <w:szCs w:val="28"/>
        </w:rPr>
      </w:pPr>
      <w:r w:rsidRPr="00D00DF3">
        <w:rPr>
          <w:sz w:val="28"/>
          <w:szCs w:val="28"/>
        </w:rPr>
        <w:t xml:space="preserve">Nowa Ruda ul. Piłsudskiego 4 – lokal </w:t>
      </w:r>
      <w:r w:rsidR="00B35D09">
        <w:rPr>
          <w:sz w:val="28"/>
          <w:szCs w:val="28"/>
        </w:rPr>
        <w:t>niemieszkalny</w:t>
      </w:r>
    </w:p>
    <w:p w14:paraId="29177776" w14:textId="3CF09E17" w:rsidR="00F87C3A" w:rsidRPr="00F87C3A" w:rsidRDefault="00F87C3A" w:rsidP="00931CC0">
      <w:pPr>
        <w:rPr>
          <w:b/>
          <w:bCs/>
          <w:color w:val="002060"/>
          <w:sz w:val="28"/>
          <w:szCs w:val="28"/>
        </w:rPr>
      </w:pPr>
      <w:r w:rsidRPr="00F87C3A">
        <w:rPr>
          <w:b/>
          <w:bCs/>
          <w:color w:val="002060"/>
          <w:sz w:val="28"/>
          <w:szCs w:val="28"/>
        </w:rPr>
        <w:t>INFORMACJE OGÓLNE</w:t>
      </w:r>
    </w:p>
    <w:p w14:paraId="7FC49451" w14:textId="77777777" w:rsidR="00F87C3A" w:rsidRDefault="00B35D09" w:rsidP="00F87C3A">
      <w:pPr>
        <w:tabs>
          <w:tab w:val="left" w:pos="3345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L</w:t>
      </w:r>
      <w:r w:rsidR="004E22CB" w:rsidRPr="00931CC0">
        <w:rPr>
          <w:sz w:val="24"/>
          <w:szCs w:val="24"/>
        </w:rPr>
        <w:t>okal niemieszkalny położony w Nowej Rudzie przy ul. Piłsudskiego 4 składa się z ośmiu pomieszczeń biurowych i korytarza o łącznej powierzchni 145,90 m</w:t>
      </w:r>
      <w:r w:rsidR="004E22CB" w:rsidRPr="00931CC0">
        <w:rPr>
          <w:sz w:val="24"/>
          <w:szCs w:val="24"/>
          <w:vertAlign w:val="superscript"/>
        </w:rPr>
        <w:t>2</w:t>
      </w:r>
      <w:r w:rsidR="004E22CB" w:rsidRPr="00931CC0">
        <w:rPr>
          <w:sz w:val="24"/>
          <w:szCs w:val="24"/>
        </w:rPr>
        <w:t xml:space="preserve"> usytuowanych na I piętrze oraz z pomieszczenia przynależnego (WC) o powierzchni 9,40 m</w:t>
      </w:r>
      <w:r w:rsidR="004E22CB" w:rsidRPr="00931CC0">
        <w:rPr>
          <w:sz w:val="24"/>
          <w:szCs w:val="24"/>
          <w:vertAlign w:val="superscript"/>
        </w:rPr>
        <w:t>2</w:t>
      </w:r>
      <w:r w:rsidR="004E22CB" w:rsidRPr="00931CC0">
        <w:rPr>
          <w:sz w:val="24"/>
          <w:szCs w:val="24"/>
        </w:rPr>
        <w:t xml:space="preserve"> znajdującego się na parterze.</w:t>
      </w:r>
      <w:r w:rsidR="00F87C3A" w:rsidRPr="00F87C3A">
        <w:rPr>
          <w:rFonts w:cstheme="minorHAnsi"/>
          <w:sz w:val="24"/>
          <w:szCs w:val="24"/>
        </w:rPr>
        <w:t xml:space="preserve"> </w:t>
      </w:r>
    </w:p>
    <w:p w14:paraId="2E425F39" w14:textId="12C3E212" w:rsidR="00F87C3A" w:rsidRPr="00931CC0" w:rsidRDefault="00F87C3A" w:rsidP="00F87C3A">
      <w:pPr>
        <w:tabs>
          <w:tab w:val="left" w:pos="3345"/>
        </w:tabs>
        <w:rPr>
          <w:rFonts w:cstheme="minorHAnsi"/>
          <w:sz w:val="24"/>
          <w:szCs w:val="24"/>
        </w:rPr>
      </w:pPr>
      <w:r w:rsidRPr="00931CC0">
        <w:rPr>
          <w:rFonts w:cstheme="minorHAnsi"/>
          <w:sz w:val="24"/>
          <w:szCs w:val="24"/>
        </w:rPr>
        <w:t>Dostępne instalacje: energetyczna, wodna, kanalizacyjna i telefoniczna. W budynku własna kotłownia gazowa na potrzeby centralnego ogrzewania.</w:t>
      </w:r>
    </w:p>
    <w:p w14:paraId="6860C549" w14:textId="77777777" w:rsidR="004E22CB" w:rsidRPr="00931CC0" w:rsidRDefault="004E22CB" w:rsidP="00A52A24">
      <w:pPr>
        <w:tabs>
          <w:tab w:val="left" w:pos="3345"/>
        </w:tabs>
        <w:rPr>
          <w:sz w:val="24"/>
          <w:szCs w:val="24"/>
        </w:rPr>
      </w:pPr>
      <w:r w:rsidRPr="00931CC0">
        <w:rPr>
          <w:sz w:val="24"/>
          <w:szCs w:val="24"/>
        </w:rPr>
        <w:t>Z własnością lokalu związany jest udział 27/100 części w nieruchomości wspólnej, którą stanowi grunt oraz części budynku i urządzenia, które nie służą wyłącznie do użytku właścicieli lokali.</w:t>
      </w:r>
    </w:p>
    <w:p w14:paraId="1333E393" w14:textId="328E8116" w:rsidR="007164FB" w:rsidRPr="00931CC0" w:rsidRDefault="004E22CB" w:rsidP="007164FB">
      <w:pPr>
        <w:rPr>
          <w:rFonts w:cstheme="minorHAnsi"/>
          <w:sz w:val="24"/>
          <w:szCs w:val="24"/>
        </w:rPr>
      </w:pPr>
      <w:r w:rsidRPr="00931CC0">
        <w:rPr>
          <w:rFonts w:cstheme="minorHAnsi"/>
          <w:sz w:val="24"/>
          <w:szCs w:val="24"/>
        </w:rPr>
        <w:t>Budynek, w którym znajduje się lokal został wybudowany po 1919 roku, w technologii tradycyjnej murowanej, ściany zewnętrzne murowane, dach pokryty dachówką ceramiczną. Budynek ma dwie kondygnacje naziemne, piwnicę oraz poddasze.</w:t>
      </w:r>
      <w:r w:rsidR="007164FB" w:rsidRPr="007164FB">
        <w:rPr>
          <w:rFonts w:cstheme="minorHAnsi"/>
          <w:sz w:val="24"/>
          <w:szCs w:val="24"/>
        </w:rPr>
        <w:t xml:space="preserve"> </w:t>
      </w:r>
      <w:r w:rsidR="007164FB" w:rsidRPr="00931CC0">
        <w:rPr>
          <w:rFonts w:cstheme="minorHAnsi"/>
          <w:sz w:val="24"/>
          <w:szCs w:val="24"/>
        </w:rPr>
        <w:t>Działka</w:t>
      </w:r>
      <w:r w:rsidR="007164FB">
        <w:rPr>
          <w:rFonts w:cstheme="minorHAnsi"/>
          <w:sz w:val="24"/>
          <w:szCs w:val="24"/>
        </w:rPr>
        <w:t>,</w:t>
      </w:r>
      <w:r w:rsidR="007164FB" w:rsidRPr="00931CC0">
        <w:rPr>
          <w:rFonts w:cstheme="minorHAnsi"/>
          <w:sz w:val="24"/>
          <w:szCs w:val="24"/>
        </w:rPr>
        <w:t xml:space="preserve"> </w:t>
      </w:r>
      <w:r w:rsidR="007164FB">
        <w:rPr>
          <w:rFonts w:cstheme="minorHAnsi"/>
          <w:sz w:val="24"/>
          <w:szCs w:val="24"/>
        </w:rPr>
        <w:t xml:space="preserve">na której jest posadowiony, </w:t>
      </w:r>
      <w:r w:rsidR="007164FB" w:rsidRPr="00931CC0">
        <w:rPr>
          <w:rFonts w:cstheme="minorHAnsi"/>
          <w:sz w:val="24"/>
          <w:szCs w:val="24"/>
        </w:rPr>
        <w:t>jest ogrodzona</w:t>
      </w:r>
      <w:r w:rsidR="007164FB">
        <w:rPr>
          <w:rFonts w:cstheme="minorHAnsi"/>
          <w:sz w:val="24"/>
          <w:szCs w:val="24"/>
        </w:rPr>
        <w:t xml:space="preserve"> i</w:t>
      </w:r>
      <w:r w:rsidR="007164FB" w:rsidRPr="00931CC0">
        <w:rPr>
          <w:rFonts w:cstheme="minorHAnsi"/>
          <w:sz w:val="24"/>
          <w:szCs w:val="24"/>
        </w:rPr>
        <w:t xml:space="preserve"> zagospodarowana. Na działce znajduje się niewielki utwardzony parking. </w:t>
      </w:r>
    </w:p>
    <w:p w14:paraId="5E2BE74E" w14:textId="77777777" w:rsidR="004E22CB" w:rsidRPr="00931CC0" w:rsidRDefault="004E22CB" w:rsidP="00A52A24">
      <w:pPr>
        <w:tabs>
          <w:tab w:val="left" w:pos="3345"/>
        </w:tabs>
        <w:rPr>
          <w:rFonts w:cstheme="minorHAnsi"/>
          <w:sz w:val="24"/>
          <w:szCs w:val="24"/>
        </w:rPr>
      </w:pPr>
      <w:r w:rsidRPr="00931CC0">
        <w:rPr>
          <w:rFonts w:cstheme="minorHAnsi"/>
          <w:sz w:val="24"/>
          <w:szCs w:val="24"/>
        </w:rPr>
        <w:t>Budynek jest zabytkiem wpisanym do wykazu zabytków architektury i budownictwa Miasta Nowa Ruda pod pozycją 171 (Gminna Ewidencja Zabytków).</w:t>
      </w:r>
    </w:p>
    <w:p w14:paraId="79F03710" w14:textId="77777777" w:rsidR="004E22CB" w:rsidRPr="00931CC0" w:rsidRDefault="004E22CB" w:rsidP="00931CC0">
      <w:pPr>
        <w:spacing w:after="120"/>
        <w:rPr>
          <w:b/>
          <w:color w:val="002060"/>
          <w:sz w:val="28"/>
          <w:szCs w:val="28"/>
        </w:rPr>
      </w:pPr>
      <w:r w:rsidRPr="00931CC0">
        <w:rPr>
          <w:b/>
          <w:color w:val="002060"/>
          <w:sz w:val="28"/>
          <w:szCs w:val="28"/>
        </w:rPr>
        <w:t>LOKALIZACJA</w:t>
      </w:r>
    </w:p>
    <w:p w14:paraId="0F7D6703" w14:textId="77777777" w:rsidR="004E22CB" w:rsidRPr="00931CC0" w:rsidRDefault="004E22CB" w:rsidP="00A52A24">
      <w:pPr>
        <w:tabs>
          <w:tab w:val="left" w:pos="3345"/>
        </w:tabs>
        <w:rPr>
          <w:rFonts w:cstheme="minorHAnsi"/>
          <w:sz w:val="24"/>
          <w:szCs w:val="24"/>
        </w:rPr>
      </w:pPr>
      <w:r w:rsidRPr="00931CC0">
        <w:rPr>
          <w:rFonts w:cstheme="minorHAnsi"/>
          <w:sz w:val="24"/>
          <w:szCs w:val="24"/>
        </w:rPr>
        <w:t>Nieruchomość położona jest w centralnej części miasta, w odległości około 100 m od rynku. Lokalizację cechuje dobra ekspozycja, sąsiedztwo punktów handlowo-usługowych oraz zabudowy mieszkaniowej wielorodzinnej.</w:t>
      </w:r>
    </w:p>
    <w:p w14:paraId="58E59DDA" w14:textId="29BC7C7B" w:rsidR="004E22CB" w:rsidRDefault="004E22CB" w:rsidP="00A52A24">
      <w:pPr>
        <w:tabs>
          <w:tab w:val="left" w:pos="3345"/>
        </w:tabs>
        <w:rPr>
          <w:rFonts w:cstheme="minorHAnsi"/>
          <w:sz w:val="24"/>
          <w:szCs w:val="24"/>
        </w:rPr>
      </w:pPr>
      <w:r w:rsidRPr="00931CC0">
        <w:rPr>
          <w:rFonts w:cstheme="minorHAnsi"/>
          <w:sz w:val="24"/>
          <w:szCs w:val="24"/>
        </w:rPr>
        <w:t xml:space="preserve">Stacja PKP znajduje się w oddaleniu około 0,5 km, a dworzec autobusowy w odległości 1 km od Nieruchomości. Linie autobusowe umożliwiają dojazd do Kłodzka, Polanicy Zdrój oraz miejscowości sąsiednich. </w:t>
      </w:r>
    </w:p>
    <w:p w14:paraId="7BE5A423" w14:textId="77777777" w:rsidR="004E22CB" w:rsidRDefault="004E22CB" w:rsidP="00931CC0">
      <w:pPr>
        <w:spacing w:after="120"/>
        <w:rPr>
          <w:b/>
          <w:color w:val="00B050"/>
        </w:rPr>
      </w:pPr>
      <w:r w:rsidRPr="00931CC0">
        <w:rPr>
          <w:b/>
          <w:color w:val="002060"/>
          <w:sz w:val="28"/>
          <w:szCs w:val="28"/>
        </w:rPr>
        <w:t>STAN PRAWNY</w:t>
      </w:r>
    </w:p>
    <w:p w14:paraId="530D8F71" w14:textId="77777777" w:rsidR="000A6925" w:rsidRDefault="004E22CB" w:rsidP="007164FB">
      <w:pPr>
        <w:tabs>
          <w:tab w:val="left" w:pos="3345"/>
        </w:tabs>
        <w:spacing w:line="240" w:lineRule="auto"/>
        <w:rPr>
          <w:sz w:val="24"/>
          <w:szCs w:val="24"/>
        </w:rPr>
      </w:pPr>
      <w:r w:rsidRPr="00931CC0">
        <w:rPr>
          <w:sz w:val="24"/>
          <w:szCs w:val="24"/>
        </w:rPr>
        <w:t xml:space="preserve">Dla lokalu prowadzona jest księga wieczysta Nr SW2K/00014367/7. </w:t>
      </w:r>
    </w:p>
    <w:p w14:paraId="33D6BACB" w14:textId="0CFA5B1E" w:rsidR="004E22CB" w:rsidRPr="00931CC0" w:rsidRDefault="004E22CB" w:rsidP="007164FB">
      <w:pPr>
        <w:tabs>
          <w:tab w:val="left" w:pos="3345"/>
        </w:tabs>
        <w:spacing w:line="240" w:lineRule="auto"/>
        <w:rPr>
          <w:sz w:val="24"/>
          <w:szCs w:val="24"/>
        </w:rPr>
      </w:pPr>
      <w:r w:rsidRPr="00931CC0">
        <w:rPr>
          <w:sz w:val="24"/>
          <w:szCs w:val="24"/>
        </w:rPr>
        <w:t xml:space="preserve">Prawo własności </w:t>
      </w:r>
      <w:r w:rsidR="007164FB">
        <w:rPr>
          <w:sz w:val="24"/>
          <w:szCs w:val="24"/>
        </w:rPr>
        <w:t xml:space="preserve">lokalu </w:t>
      </w:r>
      <w:r w:rsidRPr="00931CC0">
        <w:rPr>
          <w:sz w:val="24"/>
          <w:szCs w:val="24"/>
        </w:rPr>
        <w:t>przysługuje Zakładowi Ubezpieczeń Społecznych.</w:t>
      </w:r>
    </w:p>
    <w:p w14:paraId="4FC8BCC3" w14:textId="77777777" w:rsidR="004E22CB" w:rsidRPr="00931CC0" w:rsidRDefault="004E22CB" w:rsidP="00931CC0">
      <w:pPr>
        <w:spacing w:after="120"/>
        <w:rPr>
          <w:b/>
          <w:color w:val="002060"/>
          <w:sz w:val="28"/>
          <w:szCs w:val="28"/>
        </w:rPr>
      </w:pPr>
      <w:r w:rsidRPr="00931CC0">
        <w:rPr>
          <w:b/>
          <w:color w:val="002060"/>
          <w:sz w:val="28"/>
          <w:szCs w:val="28"/>
        </w:rPr>
        <w:lastRenderedPageBreak/>
        <w:t>UWARUNKOWANIA PLANISTYCZNE</w:t>
      </w:r>
    </w:p>
    <w:p w14:paraId="62FE5576" w14:textId="77777777" w:rsidR="004E22CB" w:rsidRPr="00931CC0" w:rsidRDefault="004E22CB" w:rsidP="00A52A24">
      <w:pPr>
        <w:tabs>
          <w:tab w:val="left" w:pos="3345"/>
        </w:tabs>
        <w:rPr>
          <w:sz w:val="24"/>
          <w:szCs w:val="24"/>
        </w:rPr>
      </w:pPr>
      <w:r w:rsidRPr="00931CC0">
        <w:rPr>
          <w:sz w:val="24"/>
          <w:szCs w:val="24"/>
        </w:rPr>
        <w:t>Nieruchomość położona jest w terenie objętym ustaleniami miejscowego planu zagospodarowania przestrzennego dla centrum miasta w obrębie obszaru objętego ochroną konserwatorską w Nowej Rudzie (uchwała numer 63/VIII/07 Rady Miejskiej w Nowej Rudzie z dnia 30 maja 2007 r.).</w:t>
      </w:r>
    </w:p>
    <w:p w14:paraId="52217ACA" w14:textId="77777777" w:rsidR="004E22CB" w:rsidRPr="00931CC0" w:rsidRDefault="004E22CB" w:rsidP="00A52A24">
      <w:pPr>
        <w:tabs>
          <w:tab w:val="left" w:pos="3345"/>
        </w:tabs>
        <w:spacing w:after="0"/>
        <w:rPr>
          <w:sz w:val="24"/>
          <w:szCs w:val="24"/>
        </w:rPr>
      </w:pPr>
      <w:r w:rsidRPr="00931CC0">
        <w:rPr>
          <w:sz w:val="24"/>
          <w:szCs w:val="24"/>
        </w:rPr>
        <w:t xml:space="preserve">Lokal położony jest na obszarze oznaczonym 5MUCi – istniejąca w przewadze śródmiejska zabudowa mieszkaniowa wielorodzinna i usługi </w:t>
      </w:r>
      <w:proofErr w:type="spellStart"/>
      <w:r w:rsidRPr="00931CC0">
        <w:rPr>
          <w:sz w:val="24"/>
          <w:szCs w:val="24"/>
        </w:rPr>
        <w:t>centrotwórcze</w:t>
      </w:r>
      <w:proofErr w:type="spellEnd"/>
      <w:r w:rsidRPr="00931CC0">
        <w:rPr>
          <w:sz w:val="24"/>
          <w:szCs w:val="24"/>
        </w:rPr>
        <w:t xml:space="preserve">, leży również  w granicach strefy ochrony konserwatorskiej. </w:t>
      </w:r>
      <w:r w:rsidRPr="00931CC0">
        <w:rPr>
          <w:sz w:val="24"/>
          <w:szCs w:val="24"/>
        </w:rPr>
        <w:br/>
        <w:t>W zakresie ochrony konserwatorskiej, obowiązują następujące ustalenia:</w:t>
      </w:r>
    </w:p>
    <w:p w14:paraId="697078F0" w14:textId="77777777" w:rsidR="004E22CB" w:rsidRPr="00931CC0" w:rsidRDefault="004E22CB" w:rsidP="00A52A24">
      <w:pPr>
        <w:pStyle w:val="Akapitzlist"/>
        <w:numPr>
          <w:ilvl w:val="0"/>
          <w:numId w:val="2"/>
        </w:numPr>
        <w:tabs>
          <w:tab w:val="left" w:pos="3345"/>
        </w:tabs>
        <w:ind w:left="284" w:hanging="284"/>
        <w:rPr>
          <w:sz w:val="24"/>
          <w:szCs w:val="24"/>
        </w:rPr>
      </w:pPr>
      <w:r w:rsidRPr="00931CC0">
        <w:rPr>
          <w:sz w:val="24"/>
          <w:szCs w:val="24"/>
        </w:rPr>
        <w:t>zachować bryłę budynku, dach naczółkowy (z wystawką i lukarnami) oraz jego ceramicznie pokrycie,</w:t>
      </w:r>
    </w:p>
    <w:p w14:paraId="1ADC7C10" w14:textId="77777777" w:rsidR="004E22CB" w:rsidRPr="00931CC0" w:rsidRDefault="004E22CB" w:rsidP="00A52A24">
      <w:pPr>
        <w:pStyle w:val="Akapitzlist"/>
        <w:numPr>
          <w:ilvl w:val="0"/>
          <w:numId w:val="2"/>
        </w:numPr>
        <w:tabs>
          <w:tab w:val="left" w:pos="3345"/>
        </w:tabs>
        <w:ind w:left="284" w:hanging="284"/>
        <w:rPr>
          <w:sz w:val="24"/>
          <w:szCs w:val="24"/>
        </w:rPr>
      </w:pPr>
      <w:r w:rsidRPr="00931CC0">
        <w:rPr>
          <w:sz w:val="24"/>
          <w:szCs w:val="24"/>
        </w:rPr>
        <w:t>zachować układ osi w elewacjach, gzymsowe podziały elewacji i płyciny,</w:t>
      </w:r>
    </w:p>
    <w:p w14:paraId="1790225E" w14:textId="77777777" w:rsidR="004E22CB" w:rsidRPr="00931CC0" w:rsidRDefault="004E22CB" w:rsidP="00A52A24">
      <w:pPr>
        <w:pStyle w:val="Akapitzlist"/>
        <w:numPr>
          <w:ilvl w:val="0"/>
          <w:numId w:val="2"/>
        </w:numPr>
        <w:tabs>
          <w:tab w:val="left" w:pos="3345"/>
        </w:tabs>
        <w:ind w:left="284" w:hanging="284"/>
        <w:rPr>
          <w:sz w:val="24"/>
          <w:szCs w:val="24"/>
        </w:rPr>
      </w:pPr>
      <w:r w:rsidRPr="00931CC0">
        <w:rPr>
          <w:sz w:val="24"/>
          <w:szCs w:val="24"/>
        </w:rPr>
        <w:t>zachować wykrój otworów, stolarkę okien i drzwi oraz opaski okienne.</w:t>
      </w:r>
    </w:p>
    <w:sectPr w:rsidR="004E22CB" w:rsidRPr="00931CC0" w:rsidSect="000A69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4C6D"/>
    <w:multiLevelType w:val="hybridMultilevel"/>
    <w:tmpl w:val="77822330"/>
    <w:lvl w:ilvl="0" w:tplc="5808C4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774FE"/>
    <w:multiLevelType w:val="hybridMultilevel"/>
    <w:tmpl w:val="F16681FA"/>
    <w:lvl w:ilvl="0" w:tplc="5808C4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3D"/>
    <w:rsid w:val="000A6925"/>
    <w:rsid w:val="00195214"/>
    <w:rsid w:val="004E22CB"/>
    <w:rsid w:val="007164FB"/>
    <w:rsid w:val="00793E23"/>
    <w:rsid w:val="007C4C51"/>
    <w:rsid w:val="00931CC0"/>
    <w:rsid w:val="00A52A24"/>
    <w:rsid w:val="00B35D09"/>
    <w:rsid w:val="00D00DF3"/>
    <w:rsid w:val="00F87C3A"/>
    <w:rsid w:val="00F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5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3E23"/>
    <w:pPr>
      <w:keepNext/>
      <w:keepLines/>
      <w:spacing w:before="120" w:after="120" w:line="360" w:lineRule="auto"/>
      <w:ind w:left="567" w:hanging="567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93E23"/>
    <w:rPr>
      <w:rFonts w:eastAsiaTheme="majorEastAsia" w:cstheme="majorBidi"/>
      <w:b/>
      <w:bCs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4E22CB"/>
    <w:rPr>
      <w:color w:val="0000FF"/>
      <w:u w:val="single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4E22CB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4E2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3E23"/>
    <w:pPr>
      <w:keepNext/>
      <w:keepLines/>
      <w:spacing w:before="120" w:after="120" w:line="360" w:lineRule="auto"/>
      <w:ind w:left="567" w:hanging="567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93E23"/>
    <w:rPr>
      <w:rFonts w:eastAsiaTheme="majorEastAsia" w:cstheme="majorBidi"/>
      <w:b/>
      <w:bCs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4E22CB"/>
    <w:rPr>
      <w:color w:val="0000FF"/>
      <w:u w:val="single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4E22CB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4E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Usarek, Aleksandra</dc:creator>
  <cp:lastModifiedBy>Usarek, Aleksandra</cp:lastModifiedBy>
  <cp:revision>9</cp:revision>
  <cp:lastPrinted>2023-12-15T11:10:00Z</cp:lastPrinted>
  <dcterms:created xsi:type="dcterms:W3CDTF">2023-06-20T10:03:00Z</dcterms:created>
  <dcterms:modified xsi:type="dcterms:W3CDTF">2023-12-15T11:10:00Z</dcterms:modified>
</cp:coreProperties>
</file>