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9722" w14:textId="5E78EE86" w:rsidR="00024C11" w:rsidRPr="006848CD" w:rsidRDefault="00024C11" w:rsidP="00024C11">
      <w:pPr>
        <w:spacing w:before="280"/>
        <w:jc w:val="both"/>
        <w:rPr>
          <w:rFonts w:ascii="Corbel" w:eastAsia="Arial" w:hAnsi="Corbel"/>
          <w:b/>
          <w:color w:val="1B1B1B"/>
          <w:sz w:val="28"/>
          <w:szCs w:val="28"/>
        </w:rPr>
      </w:pPr>
      <w:r w:rsidRPr="006848CD">
        <w:rPr>
          <w:rFonts w:ascii="Corbel" w:eastAsia="Arial" w:hAnsi="Corbel"/>
          <w:b/>
          <w:color w:val="1B1B1B"/>
          <w:sz w:val="28"/>
          <w:szCs w:val="28"/>
        </w:rPr>
        <w:t xml:space="preserve">Polka XXI  – </w:t>
      </w:r>
      <w:r w:rsidR="00B22C37">
        <w:rPr>
          <w:rFonts w:ascii="Corbel" w:eastAsia="Arial" w:hAnsi="Corbel"/>
          <w:b/>
          <w:color w:val="1B1B1B"/>
          <w:sz w:val="28"/>
          <w:szCs w:val="28"/>
        </w:rPr>
        <w:t xml:space="preserve">pomiędzy siłą </w:t>
      </w:r>
      <w:r w:rsidR="00725F7A">
        <w:rPr>
          <w:rFonts w:ascii="Corbel" w:eastAsia="Arial" w:hAnsi="Corbel"/>
          <w:b/>
          <w:color w:val="1B1B1B"/>
          <w:sz w:val="28"/>
          <w:szCs w:val="28"/>
        </w:rPr>
        <w:t>a</w:t>
      </w:r>
      <w:r w:rsidR="00B22C37">
        <w:rPr>
          <w:rFonts w:ascii="Corbel" w:eastAsia="Arial" w:hAnsi="Corbel"/>
          <w:b/>
          <w:color w:val="1B1B1B"/>
          <w:sz w:val="28"/>
          <w:szCs w:val="28"/>
        </w:rPr>
        <w:t xml:space="preserve"> wrażliwością </w:t>
      </w:r>
    </w:p>
    <w:p w14:paraId="7B5C10E9" w14:textId="6EE38EB0" w:rsidR="00221115" w:rsidRDefault="00024C11" w:rsidP="00024C11">
      <w:pPr>
        <w:spacing w:before="280"/>
        <w:jc w:val="both"/>
        <w:rPr>
          <w:rFonts w:ascii="Corbel" w:eastAsia="Arial" w:hAnsi="Corbel"/>
          <w:b/>
          <w:color w:val="1B1B1B"/>
        </w:rPr>
      </w:pPr>
      <w:r w:rsidRPr="00AC191B">
        <w:rPr>
          <w:rFonts w:ascii="Corbel" w:eastAsia="Arial" w:hAnsi="Corbel"/>
          <w:b/>
          <w:color w:val="1B1B1B"/>
        </w:rPr>
        <w:t xml:space="preserve">Jaka jest Polka XXI wieku? </w:t>
      </w:r>
      <w:r w:rsidR="00B22C37">
        <w:rPr>
          <w:rFonts w:ascii="Corbel" w:eastAsia="Arial" w:hAnsi="Corbel"/>
          <w:b/>
          <w:color w:val="1B1B1B"/>
        </w:rPr>
        <w:t xml:space="preserve">Na to pytanie </w:t>
      </w:r>
      <w:r w:rsidR="00DD6DDB">
        <w:rPr>
          <w:rFonts w:ascii="Corbel" w:eastAsia="Arial" w:hAnsi="Corbel"/>
          <w:b/>
          <w:color w:val="1B1B1B"/>
        </w:rPr>
        <w:t>będziemy</w:t>
      </w:r>
      <w:r w:rsidR="00B22C37">
        <w:rPr>
          <w:rFonts w:ascii="Corbel" w:eastAsia="Arial" w:hAnsi="Corbel"/>
          <w:b/>
          <w:color w:val="1B1B1B"/>
        </w:rPr>
        <w:t xml:space="preserve"> szukać odpowiedzi podczas  </w:t>
      </w:r>
      <w:r w:rsidR="00ED50B2">
        <w:rPr>
          <w:rFonts w:ascii="Corbel" w:eastAsia="Arial" w:hAnsi="Corbel"/>
          <w:b/>
          <w:color w:val="1B1B1B"/>
        </w:rPr>
        <w:t xml:space="preserve"> K</w:t>
      </w:r>
      <w:r w:rsidRPr="00AC191B">
        <w:rPr>
          <w:rFonts w:ascii="Corbel" w:eastAsia="Arial" w:hAnsi="Corbel"/>
          <w:b/>
          <w:color w:val="1B1B1B"/>
        </w:rPr>
        <w:t>onferencj</w:t>
      </w:r>
      <w:r w:rsidR="00B22C37">
        <w:rPr>
          <w:rFonts w:ascii="Corbel" w:eastAsia="Arial" w:hAnsi="Corbel"/>
          <w:b/>
          <w:color w:val="1B1B1B"/>
        </w:rPr>
        <w:t>i</w:t>
      </w:r>
      <w:r w:rsidRPr="00AC191B">
        <w:rPr>
          <w:rFonts w:ascii="Corbel" w:eastAsia="Arial" w:hAnsi="Corbel"/>
          <w:b/>
          <w:color w:val="1B1B1B"/>
        </w:rPr>
        <w:t xml:space="preserve"> Polka XXI</w:t>
      </w:r>
      <w:r w:rsidR="00221115">
        <w:rPr>
          <w:rFonts w:ascii="Corbel" w:eastAsia="Arial" w:hAnsi="Corbel"/>
          <w:b/>
          <w:color w:val="1B1B1B"/>
        </w:rPr>
        <w:t xml:space="preserve">. Jej pomysł narodził się z  potrzeby stworzenia miejsca  </w:t>
      </w:r>
      <w:r w:rsidR="00B22C37">
        <w:rPr>
          <w:rFonts w:ascii="Corbel" w:eastAsia="Arial" w:hAnsi="Corbel"/>
          <w:b/>
          <w:color w:val="1B1B1B"/>
        </w:rPr>
        <w:t>wymiany</w:t>
      </w:r>
      <w:r w:rsidR="009C4045">
        <w:rPr>
          <w:rFonts w:ascii="Corbel" w:eastAsia="Arial" w:hAnsi="Corbel"/>
          <w:b/>
          <w:color w:val="1B1B1B"/>
        </w:rPr>
        <w:t xml:space="preserve"> różnorodnych</w:t>
      </w:r>
      <w:r w:rsidRPr="00AC191B">
        <w:rPr>
          <w:rFonts w:ascii="Corbel" w:eastAsia="Arial" w:hAnsi="Corbel"/>
          <w:b/>
          <w:color w:val="1B1B1B"/>
        </w:rPr>
        <w:t xml:space="preserve">   pogląd</w:t>
      </w:r>
      <w:r w:rsidR="00B22C37">
        <w:rPr>
          <w:rFonts w:ascii="Corbel" w:eastAsia="Arial" w:hAnsi="Corbel"/>
          <w:b/>
          <w:color w:val="1B1B1B"/>
        </w:rPr>
        <w:t>ów</w:t>
      </w:r>
      <w:r w:rsidRPr="00AC191B">
        <w:rPr>
          <w:rFonts w:ascii="Corbel" w:eastAsia="Arial" w:hAnsi="Corbel"/>
          <w:b/>
          <w:color w:val="1B1B1B"/>
        </w:rPr>
        <w:t xml:space="preserve"> i ide</w:t>
      </w:r>
      <w:r w:rsidR="00B22C37">
        <w:rPr>
          <w:rFonts w:ascii="Corbel" w:eastAsia="Arial" w:hAnsi="Corbel"/>
          <w:b/>
          <w:color w:val="1B1B1B"/>
        </w:rPr>
        <w:t>i</w:t>
      </w:r>
      <w:r w:rsidR="00DD6DDB">
        <w:rPr>
          <w:rFonts w:ascii="Corbel" w:eastAsia="Arial" w:hAnsi="Corbel"/>
          <w:b/>
          <w:color w:val="1B1B1B"/>
        </w:rPr>
        <w:t xml:space="preserve"> dotyczących roli kobiety we współczesnym świecie</w:t>
      </w:r>
      <w:r w:rsidR="00B22C37">
        <w:rPr>
          <w:rFonts w:ascii="Corbel" w:eastAsia="Arial" w:hAnsi="Corbel"/>
          <w:b/>
          <w:color w:val="1B1B1B"/>
        </w:rPr>
        <w:t>.</w:t>
      </w:r>
      <w:r w:rsidRPr="00AC191B">
        <w:rPr>
          <w:rFonts w:ascii="Corbel" w:eastAsia="Arial" w:hAnsi="Corbel"/>
          <w:b/>
          <w:color w:val="1B1B1B"/>
        </w:rPr>
        <w:t xml:space="preserve"> </w:t>
      </w:r>
      <w:r w:rsidR="00DD6DDB">
        <w:rPr>
          <w:rFonts w:ascii="Corbel" w:eastAsia="Arial" w:hAnsi="Corbel"/>
          <w:b/>
          <w:color w:val="1B1B1B"/>
        </w:rPr>
        <w:t>Dlatego j</w:t>
      </w:r>
      <w:r w:rsidR="00221115">
        <w:rPr>
          <w:rFonts w:ascii="Corbel" w:eastAsia="Arial" w:hAnsi="Corbel"/>
          <w:b/>
          <w:color w:val="1B1B1B"/>
        </w:rPr>
        <w:t xml:space="preserve">uż 31 maja </w:t>
      </w:r>
      <w:r w:rsidR="00C92F84">
        <w:rPr>
          <w:rFonts w:ascii="Corbel" w:eastAsia="Arial" w:hAnsi="Corbel"/>
          <w:b/>
          <w:color w:val="1B1B1B"/>
        </w:rPr>
        <w:t xml:space="preserve">br. </w:t>
      </w:r>
      <w:r w:rsidR="00221115">
        <w:rPr>
          <w:rFonts w:ascii="Corbel" w:eastAsia="Arial" w:hAnsi="Corbel"/>
          <w:b/>
          <w:color w:val="1B1B1B"/>
        </w:rPr>
        <w:t>w Warszawie b</w:t>
      </w:r>
      <w:r w:rsidRPr="00AC191B">
        <w:rPr>
          <w:rFonts w:ascii="Corbel" w:eastAsia="Arial" w:hAnsi="Corbel"/>
          <w:b/>
          <w:color w:val="1B1B1B"/>
        </w:rPr>
        <w:t xml:space="preserve">ędziemy </w:t>
      </w:r>
      <w:r w:rsidR="00B22C37">
        <w:rPr>
          <w:rFonts w:ascii="Corbel" w:eastAsia="Arial" w:hAnsi="Corbel"/>
          <w:b/>
          <w:color w:val="1B1B1B"/>
        </w:rPr>
        <w:t>z</w:t>
      </w:r>
      <w:r w:rsidR="00725F7A">
        <w:rPr>
          <w:rFonts w:ascii="Corbel" w:eastAsia="Arial" w:hAnsi="Corbel"/>
          <w:b/>
          <w:color w:val="1B1B1B"/>
        </w:rPr>
        <w:t> </w:t>
      </w:r>
      <w:r w:rsidR="00B22C37">
        <w:rPr>
          <w:rFonts w:ascii="Corbel" w:eastAsia="Arial" w:hAnsi="Corbel"/>
          <w:b/>
          <w:color w:val="1B1B1B"/>
        </w:rPr>
        <w:t xml:space="preserve">otwartością </w:t>
      </w:r>
      <w:r w:rsidR="00221115">
        <w:rPr>
          <w:rFonts w:ascii="Corbel" w:eastAsia="Arial" w:hAnsi="Corbel"/>
          <w:b/>
          <w:color w:val="1B1B1B"/>
        </w:rPr>
        <w:t xml:space="preserve">na różne perspektywy i wrażliwości </w:t>
      </w:r>
      <w:r w:rsidRPr="00AC191B">
        <w:rPr>
          <w:rFonts w:ascii="Corbel" w:eastAsia="Arial" w:hAnsi="Corbel"/>
          <w:b/>
          <w:color w:val="1B1B1B"/>
        </w:rPr>
        <w:t xml:space="preserve">rozmawiać o </w:t>
      </w:r>
      <w:r w:rsidR="00B22C37">
        <w:rPr>
          <w:rFonts w:ascii="Corbel" w:eastAsia="Arial" w:hAnsi="Corbel"/>
          <w:b/>
          <w:color w:val="1B1B1B"/>
        </w:rPr>
        <w:t>pozycji</w:t>
      </w:r>
      <w:r w:rsidRPr="00AC191B">
        <w:rPr>
          <w:rFonts w:ascii="Corbel" w:eastAsia="Arial" w:hAnsi="Corbel"/>
          <w:b/>
          <w:color w:val="1B1B1B"/>
        </w:rPr>
        <w:t xml:space="preserve"> kobiet w</w:t>
      </w:r>
      <w:r w:rsidR="00C92F84">
        <w:rPr>
          <w:rFonts w:ascii="Corbel" w:eastAsia="Arial" w:hAnsi="Corbel"/>
          <w:b/>
          <w:color w:val="1B1B1B"/>
        </w:rPr>
        <w:t> </w:t>
      </w:r>
      <w:r w:rsidRPr="00AC191B">
        <w:rPr>
          <w:rFonts w:ascii="Corbel" w:eastAsia="Arial" w:hAnsi="Corbel"/>
          <w:b/>
          <w:color w:val="1B1B1B"/>
        </w:rPr>
        <w:t xml:space="preserve"> naszym społeczeństwie</w:t>
      </w:r>
      <w:r w:rsidR="00221115">
        <w:rPr>
          <w:rFonts w:ascii="Corbel" w:eastAsia="Arial" w:hAnsi="Corbel"/>
          <w:b/>
          <w:color w:val="1B1B1B"/>
        </w:rPr>
        <w:t>.</w:t>
      </w:r>
      <w:r w:rsidR="00725F7A">
        <w:rPr>
          <w:rFonts w:ascii="Corbel" w:eastAsia="Arial" w:hAnsi="Corbel"/>
          <w:b/>
          <w:color w:val="1B1B1B"/>
        </w:rPr>
        <w:t xml:space="preserve"> </w:t>
      </w:r>
      <w:r w:rsidR="00221115">
        <w:rPr>
          <w:rFonts w:ascii="Corbel" w:eastAsia="Arial" w:hAnsi="Corbel"/>
          <w:b/>
          <w:color w:val="1B1B1B"/>
        </w:rPr>
        <w:t>P</w:t>
      </w:r>
      <w:r w:rsidRPr="00AC191B">
        <w:rPr>
          <w:rFonts w:ascii="Corbel" w:eastAsia="Arial" w:hAnsi="Corbel"/>
          <w:b/>
          <w:color w:val="1B1B1B"/>
        </w:rPr>
        <w:t xml:space="preserve">od uwagę </w:t>
      </w:r>
      <w:r w:rsidR="00221115">
        <w:rPr>
          <w:rFonts w:ascii="Corbel" w:eastAsia="Arial" w:hAnsi="Corbel"/>
          <w:b/>
          <w:color w:val="1B1B1B"/>
        </w:rPr>
        <w:t xml:space="preserve">weźmiemy </w:t>
      </w:r>
      <w:r w:rsidRPr="00AC191B">
        <w:rPr>
          <w:rFonts w:ascii="Corbel" w:eastAsia="Arial" w:hAnsi="Corbel"/>
          <w:b/>
          <w:color w:val="1B1B1B"/>
        </w:rPr>
        <w:t xml:space="preserve">takie sfery życia jak rodzina </w:t>
      </w:r>
      <w:r w:rsidR="00725F7A">
        <w:rPr>
          <w:rFonts w:ascii="Corbel" w:eastAsia="Arial" w:hAnsi="Corbel"/>
          <w:b/>
          <w:color w:val="1B1B1B"/>
        </w:rPr>
        <w:t>i </w:t>
      </w:r>
      <w:r w:rsidRPr="00AC191B">
        <w:rPr>
          <w:rFonts w:ascii="Corbel" w:eastAsia="Arial" w:hAnsi="Corbel"/>
          <w:b/>
          <w:color w:val="1B1B1B"/>
        </w:rPr>
        <w:t xml:space="preserve">sytuacja demograficzna, biznes, edukacja oraz </w:t>
      </w:r>
      <w:r w:rsidR="00C92F84">
        <w:rPr>
          <w:rFonts w:ascii="Corbel" w:eastAsia="Arial" w:hAnsi="Corbel"/>
          <w:b/>
          <w:color w:val="1B1B1B"/>
        </w:rPr>
        <w:t>bezpieczeństwo energetyczne</w:t>
      </w:r>
      <w:r w:rsidRPr="00AC191B">
        <w:rPr>
          <w:rFonts w:ascii="Corbel" w:eastAsia="Arial" w:hAnsi="Corbel"/>
          <w:b/>
          <w:color w:val="1B1B1B"/>
        </w:rPr>
        <w:t>,</w:t>
      </w:r>
      <w:r w:rsidR="004527CD">
        <w:rPr>
          <w:rFonts w:ascii="Corbel" w:eastAsia="Arial" w:hAnsi="Corbel"/>
          <w:b/>
          <w:color w:val="1B1B1B"/>
        </w:rPr>
        <w:t xml:space="preserve"> innowacje </w:t>
      </w:r>
      <w:r w:rsidRPr="00AC191B">
        <w:rPr>
          <w:rFonts w:ascii="Corbel" w:eastAsia="Arial" w:hAnsi="Corbel"/>
          <w:b/>
          <w:color w:val="1B1B1B"/>
        </w:rPr>
        <w:t xml:space="preserve"> czy wreszcie zdrowie. </w:t>
      </w:r>
    </w:p>
    <w:p w14:paraId="094AC958" w14:textId="1D99C2EC" w:rsidR="00024C11" w:rsidRDefault="00024C11" w:rsidP="00024C11">
      <w:pPr>
        <w:spacing w:before="280"/>
        <w:jc w:val="both"/>
        <w:rPr>
          <w:rFonts w:ascii="Corbel" w:eastAsia="Arial" w:hAnsi="Corbel"/>
          <w:color w:val="1B1B1B"/>
        </w:rPr>
      </w:pPr>
      <w:r w:rsidRPr="00240CD0">
        <w:rPr>
          <w:rFonts w:ascii="Corbel" w:eastAsia="Arial" w:hAnsi="Corbel"/>
          <w:color w:val="1B1B1B"/>
        </w:rPr>
        <w:t>Polka XXI w to pierwsze wydarzenie</w:t>
      </w:r>
      <w:r>
        <w:rPr>
          <w:rFonts w:ascii="Corbel" w:eastAsia="Arial" w:hAnsi="Corbel"/>
          <w:color w:val="1B1B1B"/>
        </w:rPr>
        <w:t>,</w:t>
      </w:r>
      <w:r w:rsidRPr="00240CD0">
        <w:rPr>
          <w:rFonts w:ascii="Corbel" w:eastAsia="Arial" w:hAnsi="Corbel"/>
          <w:color w:val="1B1B1B"/>
        </w:rPr>
        <w:t xml:space="preserve"> </w:t>
      </w:r>
      <w:r>
        <w:rPr>
          <w:rFonts w:ascii="Corbel" w:eastAsia="Arial" w:hAnsi="Corbel"/>
          <w:color w:val="1B1B1B"/>
        </w:rPr>
        <w:t xml:space="preserve">w którym </w:t>
      </w:r>
      <w:r w:rsidRPr="00240CD0">
        <w:rPr>
          <w:rFonts w:ascii="Corbel" w:eastAsia="Arial" w:hAnsi="Corbel"/>
          <w:color w:val="1B1B1B"/>
        </w:rPr>
        <w:t>udział</w:t>
      </w:r>
      <w:r>
        <w:rPr>
          <w:rFonts w:ascii="Corbel" w:eastAsia="Arial" w:hAnsi="Corbel"/>
          <w:color w:val="1B1B1B"/>
        </w:rPr>
        <w:t xml:space="preserve"> wezmą</w:t>
      </w:r>
      <w:r w:rsidRPr="00240CD0">
        <w:rPr>
          <w:rFonts w:ascii="Corbel" w:eastAsia="Arial" w:hAnsi="Corbel"/>
          <w:color w:val="1B1B1B"/>
        </w:rPr>
        <w:t xml:space="preserve"> </w:t>
      </w:r>
      <w:r w:rsidR="00C92F84">
        <w:rPr>
          <w:rFonts w:ascii="Corbel" w:eastAsia="Arial" w:hAnsi="Corbel"/>
          <w:color w:val="1B1B1B"/>
        </w:rPr>
        <w:t>czołowe</w:t>
      </w:r>
      <w:r w:rsidRPr="00240CD0">
        <w:rPr>
          <w:rFonts w:ascii="Corbel" w:eastAsia="Arial" w:hAnsi="Corbel"/>
          <w:color w:val="1B1B1B"/>
        </w:rPr>
        <w:t xml:space="preserve"> managerki, aktywistki społeczne, ekspertki, przedstawicielki administracji rządowej i </w:t>
      </w:r>
      <w:r>
        <w:rPr>
          <w:rFonts w:ascii="Corbel" w:eastAsia="Arial" w:hAnsi="Corbel"/>
          <w:color w:val="1B1B1B"/>
        </w:rPr>
        <w:t> </w:t>
      </w:r>
      <w:r w:rsidRPr="00240CD0">
        <w:rPr>
          <w:rFonts w:ascii="Corbel" w:eastAsia="Arial" w:hAnsi="Corbel"/>
          <w:color w:val="1B1B1B"/>
        </w:rPr>
        <w:t xml:space="preserve">samorządowej, które spotkają się, by </w:t>
      </w:r>
      <w:r>
        <w:rPr>
          <w:rFonts w:ascii="Corbel" w:eastAsia="Arial" w:hAnsi="Corbel"/>
          <w:color w:val="1B1B1B"/>
        </w:rPr>
        <w:t xml:space="preserve">dzielić się swoim doświadczeniem w  </w:t>
      </w:r>
      <w:r w:rsidRPr="00240CD0">
        <w:rPr>
          <w:rFonts w:ascii="Corbel" w:eastAsia="Arial" w:hAnsi="Corbel"/>
          <w:color w:val="1B1B1B"/>
        </w:rPr>
        <w:t>najważnie</w:t>
      </w:r>
      <w:r>
        <w:rPr>
          <w:rFonts w:ascii="Corbel" w:eastAsia="Arial" w:hAnsi="Corbel"/>
          <w:color w:val="1B1B1B"/>
        </w:rPr>
        <w:t>jszych dla kobiet kwestiach</w:t>
      </w:r>
      <w:r w:rsidRPr="00240CD0">
        <w:rPr>
          <w:rFonts w:ascii="Corbel" w:eastAsia="Arial" w:hAnsi="Corbel"/>
          <w:color w:val="1B1B1B"/>
        </w:rPr>
        <w:t>.</w:t>
      </w:r>
      <w:r>
        <w:rPr>
          <w:rFonts w:ascii="Corbel" w:eastAsia="Arial" w:hAnsi="Corbel"/>
          <w:color w:val="1B1B1B"/>
        </w:rPr>
        <w:t xml:space="preserve"> </w:t>
      </w:r>
    </w:p>
    <w:p w14:paraId="2C6B5920" w14:textId="2D46FAC4" w:rsidR="007047BB" w:rsidRPr="00A47737" w:rsidRDefault="00024C11" w:rsidP="00024C11">
      <w:pPr>
        <w:spacing w:before="280"/>
        <w:jc w:val="both"/>
        <w:rPr>
          <w:rFonts w:ascii="Corbel" w:eastAsia="Arial" w:hAnsi="Corbel"/>
          <w:b/>
          <w:color w:val="1B1B1B"/>
        </w:rPr>
      </w:pPr>
      <w:r w:rsidRPr="00A47737">
        <w:rPr>
          <w:rFonts w:ascii="Corbel" w:eastAsia="Arial" w:hAnsi="Corbel"/>
          <w:b/>
          <w:color w:val="1B1B1B"/>
        </w:rPr>
        <w:t>7 paneli dyskusyjnych</w:t>
      </w:r>
    </w:p>
    <w:p w14:paraId="2A31F9BF" w14:textId="7DC98D4D" w:rsidR="00024C11" w:rsidRDefault="00024C11" w:rsidP="00024C11">
      <w:pPr>
        <w:spacing w:before="280"/>
        <w:jc w:val="both"/>
        <w:rPr>
          <w:rFonts w:ascii="Corbel" w:eastAsia="Arial" w:hAnsi="Corbel"/>
          <w:color w:val="1B1B1B"/>
        </w:rPr>
      </w:pPr>
      <w:r>
        <w:rPr>
          <w:rFonts w:ascii="Corbel" w:eastAsia="Arial" w:hAnsi="Corbel"/>
          <w:color w:val="1B1B1B"/>
        </w:rPr>
        <w:t>Podczas</w:t>
      </w:r>
      <w:r w:rsidRPr="00240CD0">
        <w:rPr>
          <w:rFonts w:ascii="Corbel" w:eastAsia="Arial" w:hAnsi="Corbel"/>
          <w:color w:val="1B1B1B"/>
        </w:rPr>
        <w:t xml:space="preserve"> wydarzenia odbędzie</w:t>
      </w:r>
      <w:r>
        <w:rPr>
          <w:rFonts w:ascii="Corbel" w:eastAsia="Arial" w:hAnsi="Corbel"/>
          <w:color w:val="1B1B1B"/>
        </w:rPr>
        <w:t xml:space="preserve"> się</w:t>
      </w:r>
      <w:r w:rsidRPr="00240CD0">
        <w:rPr>
          <w:rFonts w:ascii="Corbel" w:eastAsia="Arial" w:hAnsi="Corbel"/>
          <w:color w:val="1B1B1B"/>
        </w:rPr>
        <w:t xml:space="preserve"> 7 paneli dyskusyjnych </w:t>
      </w:r>
      <w:r w:rsidR="00C92F84">
        <w:rPr>
          <w:rFonts w:ascii="Corbel" w:eastAsia="Arial" w:hAnsi="Corbel"/>
          <w:color w:val="1B1B1B"/>
        </w:rPr>
        <w:t>–</w:t>
      </w:r>
      <w:r w:rsidRPr="00240CD0">
        <w:rPr>
          <w:rFonts w:ascii="Corbel" w:eastAsia="Arial" w:hAnsi="Corbel"/>
          <w:color w:val="1B1B1B"/>
        </w:rPr>
        <w:t xml:space="preserve"> </w:t>
      </w:r>
      <w:r w:rsidR="00C92F84">
        <w:rPr>
          <w:rFonts w:ascii="Corbel" w:eastAsia="Arial" w:hAnsi="Corbel"/>
          <w:color w:val="1B1B1B"/>
        </w:rPr>
        <w:t>Bezpieczeństwo Energetyczne</w:t>
      </w:r>
      <w:r w:rsidRPr="00240CD0">
        <w:rPr>
          <w:rFonts w:ascii="Corbel" w:eastAsia="Arial" w:hAnsi="Corbel"/>
          <w:color w:val="1B1B1B"/>
        </w:rPr>
        <w:t>, Kultura, Edukacja, Zdrowie, Demografia, Praca i Przedsiębiorczość, Nowe Technologie.</w:t>
      </w:r>
    </w:p>
    <w:p w14:paraId="5A46F019" w14:textId="2831DB4F" w:rsidR="00024C11" w:rsidRPr="00240CD0" w:rsidRDefault="00024C11" w:rsidP="00024C11">
      <w:pPr>
        <w:spacing w:before="280"/>
        <w:jc w:val="both"/>
        <w:rPr>
          <w:rFonts w:ascii="Corbel" w:eastAsia="Arial" w:hAnsi="Corbel"/>
          <w:color w:val="1B1B1B"/>
        </w:rPr>
      </w:pPr>
      <w:r>
        <w:rPr>
          <w:rFonts w:ascii="Corbel" w:eastAsia="Arial" w:hAnsi="Corbel"/>
          <w:color w:val="1B1B1B"/>
        </w:rPr>
        <w:t>Wśród prelegentów</w:t>
      </w:r>
      <w:r w:rsidRPr="00DF0D0D">
        <w:rPr>
          <w:rFonts w:ascii="Corbel" w:eastAsia="Arial" w:hAnsi="Corbel"/>
          <w:color w:val="1B1B1B"/>
        </w:rPr>
        <w:t xml:space="preserve"> </w:t>
      </w:r>
      <w:r>
        <w:rPr>
          <w:rFonts w:ascii="Corbel" w:eastAsia="Arial" w:hAnsi="Corbel"/>
          <w:color w:val="1B1B1B"/>
        </w:rPr>
        <w:t>znajdują</w:t>
      </w:r>
      <w:r w:rsidRPr="00DF0D0D">
        <w:rPr>
          <w:rFonts w:ascii="Corbel" w:eastAsia="Arial" w:hAnsi="Corbel"/>
          <w:color w:val="1B1B1B"/>
        </w:rPr>
        <w:t xml:space="preserve"> się m.in.</w:t>
      </w:r>
      <w:r w:rsidR="00C92F84" w:rsidRPr="00C92F84">
        <w:rPr>
          <w:rFonts w:ascii="Corbel" w:eastAsia="Arial" w:hAnsi="Corbel"/>
          <w:color w:val="1B1B1B"/>
        </w:rPr>
        <w:t xml:space="preserve"> </w:t>
      </w:r>
      <w:proofErr w:type="spellStart"/>
      <w:r w:rsidR="00C92F84">
        <w:rPr>
          <w:rFonts w:ascii="Corbel" w:eastAsia="Arial" w:hAnsi="Corbel"/>
          <w:color w:val="1B1B1B"/>
        </w:rPr>
        <w:t>G</w:t>
      </w:r>
      <w:r w:rsidR="00C92F84" w:rsidRPr="00C92F84">
        <w:rPr>
          <w:rFonts w:ascii="Corbel" w:eastAsia="Arial" w:hAnsi="Corbel"/>
          <w:color w:val="1B1B1B"/>
        </w:rPr>
        <w:t>eorgette</w:t>
      </w:r>
      <w:proofErr w:type="spellEnd"/>
      <w:r w:rsidR="00C92F84">
        <w:rPr>
          <w:rFonts w:ascii="Corbel" w:eastAsia="Arial" w:hAnsi="Corbel"/>
          <w:color w:val="1B1B1B"/>
        </w:rPr>
        <w:t xml:space="preserve"> </w:t>
      </w:r>
      <w:proofErr w:type="spellStart"/>
      <w:r w:rsidR="00C92F84">
        <w:rPr>
          <w:rFonts w:ascii="Corbel" w:eastAsia="Arial" w:hAnsi="Corbel"/>
          <w:color w:val="1B1B1B"/>
        </w:rPr>
        <w:t>Mosbacher</w:t>
      </w:r>
      <w:proofErr w:type="spellEnd"/>
      <w:r w:rsidR="00C92F84">
        <w:rPr>
          <w:rFonts w:ascii="Corbel" w:eastAsia="Arial" w:hAnsi="Corbel"/>
          <w:color w:val="1B1B1B"/>
        </w:rPr>
        <w:t xml:space="preserve">, </w:t>
      </w:r>
      <w:r w:rsidRPr="00DF0D0D">
        <w:rPr>
          <w:rFonts w:ascii="Corbel" w:eastAsia="Arial" w:hAnsi="Corbel"/>
          <w:color w:val="1B1B1B"/>
        </w:rPr>
        <w:t xml:space="preserve">prof. Gertruda </w:t>
      </w:r>
      <w:proofErr w:type="spellStart"/>
      <w:r w:rsidRPr="00DF0D0D">
        <w:rPr>
          <w:rFonts w:ascii="Corbel" w:eastAsia="Arial" w:hAnsi="Corbel"/>
          <w:color w:val="1B1B1B"/>
        </w:rPr>
        <w:t>Uścińska</w:t>
      </w:r>
      <w:proofErr w:type="spellEnd"/>
      <w:r w:rsidRPr="00DF0D0D">
        <w:rPr>
          <w:rFonts w:ascii="Corbel" w:eastAsia="Arial" w:hAnsi="Corbel"/>
          <w:color w:val="1B1B1B"/>
        </w:rPr>
        <w:t>, prezes ZUS, Teresa Czerwińska, wiceprezes EBI Banku Zielonych Inwestycji, Magdalena Gawin, Dyrektor Instytutu Pileckiego</w:t>
      </w:r>
      <w:r>
        <w:rPr>
          <w:rFonts w:ascii="Corbel" w:eastAsia="Arial" w:hAnsi="Corbel"/>
          <w:color w:val="1B1B1B"/>
        </w:rPr>
        <w:t xml:space="preserve">, </w:t>
      </w:r>
      <w:r w:rsidRPr="00DF0D0D">
        <w:rPr>
          <w:rFonts w:ascii="Corbel" w:eastAsia="Arial" w:hAnsi="Corbel"/>
          <w:color w:val="1B1B1B"/>
        </w:rPr>
        <w:t>prof. dr hab. Mirosława Grabowska</w:t>
      </w:r>
      <w:r>
        <w:rPr>
          <w:rFonts w:ascii="Corbel" w:eastAsia="Arial" w:hAnsi="Corbel"/>
          <w:color w:val="1B1B1B"/>
        </w:rPr>
        <w:t xml:space="preserve">, </w:t>
      </w:r>
      <w:r w:rsidRPr="00DF0D0D">
        <w:rPr>
          <w:rFonts w:ascii="Corbel" w:eastAsia="Arial" w:hAnsi="Corbel"/>
          <w:color w:val="1B1B1B"/>
        </w:rPr>
        <w:t xml:space="preserve"> </w:t>
      </w:r>
      <w:r>
        <w:rPr>
          <w:rFonts w:ascii="Corbel" w:eastAsia="Arial" w:hAnsi="Corbel"/>
          <w:color w:val="1B1B1B"/>
        </w:rPr>
        <w:t xml:space="preserve">wiceminister rodziny i polityki społecznej </w:t>
      </w:r>
      <w:r w:rsidRPr="00DF0D0D">
        <w:rPr>
          <w:rFonts w:ascii="Corbel" w:eastAsia="Arial" w:hAnsi="Corbel"/>
          <w:color w:val="1B1B1B"/>
        </w:rPr>
        <w:t>Barbara</w:t>
      </w:r>
      <w:r>
        <w:rPr>
          <w:rFonts w:ascii="Corbel" w:eastAsia="Arial" w:hAnsi="Corbel"/>
          <w:color w:val="1B1B1B"/>
        </w:rPr>
        <w:t xml:space="preserve"> Socha, Bartosz Marczuk (PFR), prof. Michał Michalski, </w:t>
      </w:r>
      <w:r w:rsidRPr="00DF0D0D">
        <w:rPr>
          <w:rFonts w:ascii="Corbel" w:eastAsia="Arial" w:hAnsi="Corbel"/>
          <w:color w:val="1B1B1B"/>
        </w:rPr>
        <w:t>dr Marcin Kędzierski</w:t>
      </w:r>
      <w:r>
        <w:rPr>
          <w:rFonts w:ascii="Corbel" w:eastAsia="Arial" w:hAnsi="Corbel"/>
          <w:color w:val="1B1B1B"/>
        </w:rPr>
        <w:t xml:space="preserve">, </w:t>
      </w:r>
      <w:r w:rsidRPr="00DF0D0D">
        <w:rPr>
          <w:rFonts w:ascii="Corbel" w:eastAsia="Arial" w:hAnsi="Corbel"/>
          <w:color w:val="1B1B1B"/>
        </w:rPr>
        <w:t xml:space="preserve">Agnieszka </w:t>
      </w:r>
      <w:proofErr w:type="spellStart"/>
      <w:r w:rsidRPr="00DF0D0D">
        <w:rPr>
          <w:rFonts w:ascii="Corbel" w:eastAsia="Arial" w:hAnsi="Corbel"/>
          <w:color w:val="1B1B1B"/>
        </w:rPr>
        <w:t>Mosurek</w:t>
      </w:r>
      <w:proofErr w:type="spellEnd"/>
      <w:r w:rsidRPr="00DF0D0D">
        <w:rPr>
          <w:rFonts w:ascii="Corbel" w:eastAsia="Arial" w:hAnsi="Corbel"/>
          <w:color w:val="1B1B1B"/>
        </w:rPr>
        <w:t>-</w:t>
      </w:r>
      <w:r w:rsidR="00C92F84">
        <w:rPr>
          <w:rFonts w:ascii="Corbel" w:eastAsia="Arial" w:hAnsi="Corbel"/>
          <w:color w:val="1B1B1B"/>
        </w:rPr>
        <w:t> </w:t>
      </w:r>
      <w:proofErr w:type="spellStart"/>
      <w:r w:rsidRPr="00DF0D0D">
        <w:rPr>
          <w:rFonts w:ascii="Corbel" w:eastAsia="Arial" w:hAnsi="Corbel"/>
          <w:color w:val="1B1B1B"/>
        </w:rPr>
        <w:t>Zava</w:t>
      </w:r>
      <w:proofErr w:type="spellEnd"/>
      <w:r w:rsidRPr="00DF0D0D">
        <w:rPr>
          <w:rFonts w:ascii="Corbel" w:eastAsia="Arial" w:hAnsi="Corbel"/>
          <w:color w:val="1B1B1B"/>
        </w:rPr>
        <w:t xml:space="preserve"> (CEO Douglas Polska), </w:t>
      </w:r>
      <w:r>
        <w:rPr>
          <w:rFonts w:ascii="Corbel" w:eastAsia="Arial" w:hAnsi="Corbel"/>
          <w:color w:val="1B1B1B"/>
        </w:rPr>
        <w:t xml:space="preserve">Anna </w:t>
      </w:r>
      <w:proofErr w:type="spellStart"/>
      <w:r>
        <w:rPr>
          <w:rFonts w:ascii="Corbel" w:eastAsia="Arial" w:hAnsi="Corbel"/>
          <w:color w:val="1B1B1B"/>
        </w:rPr>
        <w:t>Sirocka</w:t>
      </w:r>
      <w:proofErr w:type="spellEnd"/>
      <w:r w:rsidRPr="00DF0D0D">
        <w:rPr>
          <w:rFonts w:ascii="Corbel" w:eastAsia="Arial" w:hAnsi="Corbel"/>
          <w:color w:val="1B1B1B"/>
        </w:rPr>
        <w:t xml:space="preserve"> (Fundacja Liderek Biznesu), </w:t>
      </w:r>
      <w:r>
        <w:rPr>
          <w:rFonts w:ascii="Corbel" w:eastAsia="Arial" w:hAnsi="Corbel"/>
          <w:color w:val="1B1B1B"/>
        </w:rPr>
        <w:t xml:space="preserve"> </w:t>
      </w:r>
      <w:r w:rsidRPr="00DF0D0D">
        <w:rPr>
          <w:rFonts w:ascii="Corbel" w:eastAsia="Arial" w:hAnsi="Corbel"/>
          <w:color w:val="1B1B1B"/>
        </w:rPr>
        <w:t>Dominika Tarczyńska (Stowarzyszenie Program Czysta Polska), Monika Morawiecka (Regulatory Assistance Project), Justyna Piszczatowska (Green News)</w:t>
      </w:r>
      <w:r>
        <w:rPr>
          <w:rFonts w:ascii="Corbel" w:eastAsia="Arial" w:hAnsi="Corbel"/>
          <w:color w:val="1B1B1B"/>
        </w:rPr>
        <w:t xml:space="preserve">, </w:t>
      </w:r>
      <w:r w:rsidRPr="006848CD">
        <w:rPr>
          <w:rFonts w:ascii="Corbel" w:eastAsia="Arial" w:hAnsi="Corbel"/>
          <w:color w:val="1B1B1B"/>
        </w:rPr>
        <w:t>Katarzyna Sójka</w:t>
      </w:r>
      <w:r>
        <w:rPr>
          <w:rFonts w:ascii="Corbel" w:eastAsia="Arial" w:hAnsi="Corbel"/>
          <w:color w:val="1B1B1B"/>
        </w:rPr>
        <w:t xml:space="preserve"> (Poseł na  Sejm RP, lekarka)</w:t>
      </w:r>
      <w:r w:rsidRPr="006848CD">
        <w:rPr>
          <w:rFonts w:ascii="Corbel" w:eastAsia="Arial" w:hAnsi="Corbel"/>
          <w:color w:val="1B1B1B"/>
        </w:rPr>
        <w:t>, Artur Gur (Prezes - Kutnowski Szpital Samorządowy, Ligia Kornowska (Polska Federacja Szpitali), Anna Goławska (</w:t>
      </w:r>
      <w:r>
        <w:rPr>
          <w:rFonts w:ascii="Corbel" w:eastAsia="Arial" w:hAnsi="Corbel"/>
          <w:color w:val="1B1B1B"/>
        </w:rPr>
        <w:t>KPRM</w:t>
      </w:r>
      <w:r w:rsidRPr="006848CD">
        <w:rPr>
          <w:rFonts w:ascii="Corbel" w:eastAsia="Arial" w:hAnsi="Corbel"/>
          <w:color w:val="1B1B1B"/>
        </w:rPr>
        <w:t xml:space="preserve">), Justyna </w:t>
      </w:r>
      <w:proofErr w:type="spellStart"/>
      <w:r w:rsidRPr="006848CD">
        <w:rPr>
          <w:rFonts w:ascii="Corbel" w:eastAsia="Arial" w:hAnsi="Corbel"/>
          <w:color w:val="1B1B1B"/>
        </w:rPr>
        <w:t>Kralisz</w:t>
      </w:r>
      <w:proofErr w:type="spellEnd"/>
      <w:r w:rsidRPr="006848CD">
        <w:rPr>
          <w:rFonts w:ascii="Corbel" w:eastAsia="Arial" w:hAnsi="Corbel"/>
          <w:color w:val="1B1B1B"/>
        </w:rPr>
        <w:t xml:space="preserve"> (ZHR), Agata Łuczyńska (Szkoła z klasą), </w:t>
      </w:r>
      <w:r w:rsidR="003D552D">
        <w:rPr>
          <w:rFonts w:ascii="Corbel" w:eastAsia="Arial" w:hAnsi="Corbel"/>
          <w:color w:val="1B1B1B"/>
        </w:rPr>
        <w:t xml:space="preserve"> Kamila </w:t>
      </w:r>
      <w:proofErr w:type="spellStart"/>
      <w:r w:rsidR="003D552D">
        <w:rPr>
          <w:rFonts w:ascii="Corbel" w:eastAsia="Arial" w:hAnsi="Corbel"/>
          <w:color w:val="1B1B1B"/>
        </w:rPr>
        <w:t>Pendyk</w:t>
      </w:r>
      <w:proofErr w:type="spellEnd"/>
      <w:r w:rsidR="003D552D">
        <w:rPr>
          <w:rFonts w:ascii="Corbel" w:eastAsia="Arial" w:hAnsi="Corbel"/>
          <w:color w:val="1B1B1B"/>
        </w:rPr>
        <w:t xml:space="preserve"> (Instytut Spraw Cyfrowych) </w:t>
      </w:r>
    </w:p>
    <w:p w14:paraId="3931957B" w14:textId="1754C629" w:rsidR="00DD6DDB" w:rsidRPr="003F69B1" w:rsidRDefault="00DD6DDB" w:rsidP="00024C11">
      <w:pPr>
        <w:spacing w:before="280"/>
        <w:jc w:val="both"/>
        <w:rPr>
          <w:rFonts w:ascii="Corbel" w:eastAsia="Arial" w:hAnsi="Corbel"/>
          <w:b/>
          <w:color w:val="1B1B1B"/>
        </w:rPr>
      </w:pPr>
      <w:r w:rsidRPr="003F69B1">
        <w:rPr>
          <w:rFonts w:ascii="Corbel" w:eastAsia="Arial" w:hAnsi="Corbel"/>
          <w:b/>
          <w:color w:val="1B1B1B"/>
        </w:rPr>
        <w:t>Nagroda dla inspirujących Polek</w:t>
      </w:r>
    </w:p>
    <w:p w14:paraId="10DDA0E2" w14:textId="54DA2448" w:rsidR="003F69B1" w:rsidRPr="00240CD0" w:rsidRDefault="00024C11" w:rsidP="00024C11">
      <w:pPr>
        <w:spacing w:before="280"/>
        <w:jc w:val="both"/>
        <w:rPr>
          <w:rFonts w:ascii="Corbel" w:eastAsia="Arial" w:hAnsi="Corbel"/>
          <w:color w:val="1B1B1B"/>
        </w:rPr>
      </w:pPr>
      <w:r>
        <w:rPr>
          <w:rFonts w:ascii="Corbel" w:eastAsia="Arial" w:hAnsi="Corbel"/>
          <w:color w:val="1B1B1B"/>
        </w:rPr>
        <w:t>Kulminacją konferencji będzie w</w:t>
      </w:r>
      <w:r w:rsidRPr="00240CD0">
        <w:rPr>
          <w:rFonts w:ascii="Corbel" w:eastAsia="Arial" w:hAnsi="Corbel"/>
          <w:color w:val="1B1B1B"/>
        </w:rPr>
        <w:t xml:space="preserve">ieczorna </w:t>
      </w:r>
      <w:r>
        <w:rPr>
          <w:rFonts w:ascii="Corbel" w:eastAsia="Arial" w:hAnsi="Corbel"/>
          <w:color w:val="1B1B1B"/>
        </w:rPr>
        <w:t>g</w:t>
      </w:r>
      <w:r w:rsidRPr="00240CD0">
        <w:rPr>
          <w:rFonts w:ascii="Corbel" w:eastAsia="Arial" w:hAnsi="Corbel"/>
          <w:color w:val="1B1B1B"/>
        </w:rPr>
        <w:t>ala</w:t>
      </w:r>
      <w:r>
        <w:rPr>
          <w:rFonts w:ascii="Corbel" w:eastAsia="Arial" w:hAnsi="Corbel"/>
          <w:color w:val="1B1B1B"/>
        </w:rPr>
        <w:t xml:space="preserve"> podczas której zostaną </w:t>
      </w:r>
      <w:r w:rsidRPr="00240CD0">
        <w:rPr>
          <w:rFonts w:ascii="Corbel" w:eastAsia="Arial" w:hAnsi="Corbel"/>
          <w:color w:val="1B1B1B"/>
        </w:rPr>
        <w:t>wręcz</w:t>
      </w:r>
      <w:r>
        <w:rPr>
          <w:rFonts w:ascii="Corbel" w:eastAsia="Arial" w:hAnsi="Corbel"/>
          <w:color w:val="1B1B1B"/>
        </w:rPr>
        <w:t>one wyróżnienia</w:t>
      </w:r>
      <w:r w:rsidRPr="00240CD0">
        <w:rPr>
          <w:rFonts w:ascii="Corbel" w:eastAsia="Arial" w:hAnsi="Corbel"/>
          <w:color w:val="1B1B1B"/>
        </w:rPr>
        <w:t xml:space="preserve"> dla liderek, które swoimi działaniami wyróżniły się w roku 2021 w</w:t>
      </w:r>
      <w:r>
        <w:rPr>
          <w:rFonts w:ascii="Corbel" w:eastAsia="Arial" w:hAnsi="Corbel"/>
          <w:color w:val="1B1B1B"/>
        </w:rPr>
        <w:t> </w:t>
      </w:r>
      <w:r w:rsidRPr="00240CD0">
        <w:rPr>
          <w:rFonts w:ascii="Corbel" w:eastAsia="Arial" w:hAnsi="Corbel"/>
          <w:color w:val="1B1B1B"/>
        </w:rPr>
        <w:t xml:space="preserve"> ramach 6 kategorii: Przedsiębiorczość, Samorząd, Edukacja, Zdrowie, Działalność Społeczna, Innowacje i Nowe Technologie. </w:t>
      </w:r>
      <w:r w:rsidR="005463DE">
        <w:rPr>
          <w:rFonts w:ascii="Corbel" w:eastAsia="Arial" w:hAnsi="Corbel"/>
          <w:color w:val="1B1B1B"/>
        </w:rPr>
        <w:t>Kandydatki do tytułu Polka XXI w. należy zgłaszać poprzez formularz na stronie</w:t>
      </w:r>
      <w:r w:rsidR="003F69B1">
        <w:rPr>
          <w:rFonts w:ascii="Corbel" w:eastAsia="Arial" w:hAnsi="Corbel"/>
          <w:color w:val="1B1B1B"/>
        </w:rPr>
        <w:t xml:space="preserve">: </w:t>
      </w:r>
      <w:r w:rsidR="003F69B1" w:rsidRPr="003F69B1">
        <w:rPr>
          <w:rFonts w:ascii="Corbel" w:eastAsia="Arial" w:hAnsi="Corbel"/>
          <w:color w:val="1B1B1B"/>
        </w:rPr>
        <w:t>https://polka21.pl/konkurs</w:t>
      </w:r>
      <w:r w:rsidR="003F69B1">
        <w:rPr>
          <w:rFonts w:ascii="Corbel" w:eastAsia="Arial" w:hAnsi="Corbel"/>
          <w:color w:val="1B1B1B"/>
        </w:rPr>
        <w:t>.</w:t>
      </w:r>
    </w:p>
    <w:p w14:paraId="1E82E29A" w14:textId="77777777" w:rsidR="00C92F84" w:rsidRDefault="00C92F84" w:rsidP="00024C11">
      <w:pPr>
        <w:spacing w:before="280"/>
        <w:jc w:val="both"/>
        <w:rPr>
          <w:rFonts w:ascii="Corbel" w:eastAsia="Arial" w:hAnsi="Corbel"/>
          <w:color w:val="1B1B1B"/>
        </w:rPr>
      </w:pPr>
    </w:p>
    <w:p w14:paraId="398CC1AE" w14:textId="2ED78E82" w:rsidR="00024C11" w:rsidRPr="00240CD0" w:rsidRDefault="00024C11" w:rsidP="00024C11">
      <w:pPr>
        <w:spacing w:before="280"/>
        <w:jc w:val="both"/>
        <w:rPr>
          <w:rFonts w:ascii="Corbel" w:eastAsia="Arial" w:hAnsi="Corbel"/>
          <w:color w:val="1B1B1B"/>
        </w:rPr>
      </w:pPr>
      <w:r w:rsidRPr="00240CD0">
        <w:rPr>
          <w:rFonts w:ascii="Corbel" w:eastAsia="Arial" w:hAnsi="Corbel"/>
          <w:color w:val="1B1B1B"/>
        </w:rPr>
        <w:t xml:space="preserve">Nagrodą chcemy docenić kobiety, które są liderkami swoich środowisk. Inspirują, przewodzą i edukują, ale ich praca nie zawsze jest doceniana, bo nie są osobami z </w:t>
      </w:r>
      <w:r>
        <w:rPr>
          <w:rFonts w:ascii="Corbel" w:eastAsia="Arial" w:hAnsi="Corbel"/>
          <w:color w:val="1B1B1B"/>
        </w:rPr>
        <w:t> </w:t>
      </w:r>
      <w:r w:rsidRPr="00240CD0">
        <w:rPr>
          <w:rFonts w:ascii="Corbel" w:eastAsia="Arial" w:hAnsi="Corbel"/>
          <w:color w:val="1B1B1B"/>
        </w:rPr>
        <w:t>pierwszych stron gazet.</w:t>
      </w:r>
      <w:r w:rsidR="005463DE">
        <w:rPr>
          <w:rFonts w:ascii="Corbel" w:eastAsia="Arial" w:hAnsi="Corbel"/>
          <w:color w:val="1B1B1B"/>
        </w:rPr>
        <w:t xml:space="preserve"> </w:t>
      </w:r>
    </w:p>
    <w:p w14:paraId="67EF07F3" w14:textId="77777777" w:rsidR="00024C11" w:rsidRPr="006848CD" w:rsidRDefault="00024C11" w:rsidP="00024C11">
      <w:pPr>
        <w:spacing w:before="280"/>
        <w:jc w:val="both"/>
        <w:rPr>
          <w:rFonts w:ascii="Corbel" w:eastAsia="Arial" w:hAnsi="Corbel"/>
          <w:b/>
          <w:color w:val="1B1B1B"/>
        </w:rPr>
      </w:pPr>
      <w:r w:rsidRPr="006848CD">
        <w:rPr>
          <w:rFonts w:ascii="Corbel" w:eastAsia="Arial" w:hAnsi="Corbel"/>
          <w:b/>
          <w:color w:val="1B1B1B"/>
        </w:rPr>
        <w:t>Cele konferencji:</w:t>
      </w:r>
    </w:p>
    <w:p w14:paraId="5810EA04" w14:textId="3F2215B6" w:rsidR="00024C11" w:rsidRDefault="00024C1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240CD0">
        <w:rPr>
          <w:rFonts w:ascii="Corbel" w:eastAsia="Arial" w:hAnsi="Corbel" w:cs="Times New Roman"/>
          <w:color w:val="1B1B1B"/>
        </w:rPr>
        <w:t xml:space="preserve">zidentyfikowanie wyzwań przed którymi stoją kobiety w 7 kluczowych obszarach: rynek pracy, zdrowie, rozwój nowych technologii, demografia, edukacja, kultura, </w:t>
      </w:r>
      <w:r w:rsidR="00C92F84">
        <w:rPr>
          <w:rFonts w:ascii="Corbel" w:eastAsia="Arial" w:hAnsi="Corbel" w:cs="Times New Roman"/>
          <w:color w:val="1B1B1B"/>
        </w:rPr>
        <w:t>bezpieczeństwo energetyczne</w:t>
      </w:r>
      <w:r w:rsidRPr="00240CD0">
        <w:rPr>
          <w:rFonts w:ascii="Corbel" w:eastAsia="Arial" w:hAnsi="Corbel" w:cs="Times New Roman"/>
          <w:color w:val="1B1B1B"/>
        </w:rPr>
        <w:t>.</w:t>
      </w:r>
    </w:p>
    <w:p w14:paraId="19A7B040" w14:textId="460F5DD8" w:rsidR="00976EED" w:rsidRPr="00854E52" w:rsidRDefault="00976EED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854E52">
        <w:rPr>
          <w:rFonts w:ascii="Corbel" w:eastAsia="Arial" w:hAnsi="Corbel" w:cs="Times New Roman"/>
          <w:color w:val="1B1B1B"/>
        </w:rPr>
        <w:t xml:space="preserve">debata dotyczą zmian w Polsce, </w:t>
      </w:r>
      <w:r w:rsidRPr="00854E52">
        <w:rPr>
          <w:rFonts w:ascii="Corbel" w:eastAsia="Arial" w:hAnsi="Corbel" w:cs="Times New Roman"/>
          <w:color w:val="1B1B1B"/>
        </w:rPr>
        <w:t>głównie w strukturze społeczeństwa i rynku pracy</w:t>
      </w:r>
      <w:r w:rsidRPr="00854E52">
        <w:rPr>
          <w:rFonts w:ascii="Corbel" w:eastAsia="Arial" w:hAnsi="Corbel" w:cs="Times New Roman"/>
          <w:color w:val="1B1B1B"/>
        </w:rPr>
        <w:t>, wynikających z wojny na Ukrainie.</w:t>
      </w:r>
    </w:p>
    <w:p w14:paraId="60A45F4B" w14:textId="64AF542E" w:rsidR="00976EED" w:rsidRPr="00854E52" w:rsidRDefault="00C71AA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854E52">
        <w:rPr>
          <w:rFonts w:ascii="Corbel" w:eastAsia="Arial" w:hAnsi="Corbel" w:cs="Times New Roman"/>
          <w:color w:val="1B1B1B"/>
        </w:rPr>
        <w:t xml:space="preserve">zwrócenie uwagi na kwestie odbudowy powojennej Ukrainy. </w:t>
      </w:r>
    </w:p>
    <w:p w14:paraId="1BEE7525" w14:textId="4D51555A" w:rsidR="00024C11" w:rsidRPr="00240CD0" w:rsidRDefault="00024C1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240CD0">
        <w:rPr>
          <w:rFonts w:ascii="Corbel" w:eastAsia="Arial" w:hAnsi="Corbel" w:cs="Times New Roman"/>
          <w:color w:val="1B1B1B"/>
        </w:rPr>
        <w:t>promowanie w debacie różnego spojrzenia na aktywność kobiet</w:t>
      </w:r>
      <w:r w:rsidR="00C92F84">
        <w:rPr>
          <w:rFonts w:ascii="Corbel" w:eastAsia="Arial" w:hAnsi="Corbel" w:cs="Times New Roman"/>
          <w:color w:val="1B1B1B"/>
        </w:rPr>
        <w:t>.</w:t>
      </w:r>
    </w:p>
    <w:p w14:paraId="2610D02E" w14:textId="16E57100" w:rsidR="00024C11" w:rsidRPr="00240CD0" w:rsidRDefault="00024C1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240CD0">
        <w:rPr>
          <w:rFonts w:ascii="Corbel" w:eastAsia="Arial" w:hAnsi="Corbel" w:cs="Times New Roman"/>
          <w:color w:val="1B1B1B"/>
        </w:rPr>
        <w:t>dyskusja nad współczesnym wymiarem feminizmu</w:t>
      </w:r>
      <w:r w:rsidR="005463DE">
        <w:rPr>
          <w:rFonts w:ascii="Corbel" w:eastAsia="Arial" w:hAnsi="Corbel" w:cs="Times New Roman"/>
          <w:color w:val="1B1B1B"/>
        </w:rPr>
        <w:t>.</w:t>
      </w:r>
    </w:p>
    <w:p w14:paraId="6E0F2FFA" w14:textId="737CC748" w:rsidR="00024C11" w:rsidRPr="00240CD0" w:rsidRDefault="00C92F84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>
        <w:rPr>
          <w:rFonts w:ascii="Corbel" w:eastAsia="Arial" w:hAnsi="Corbel" w:cs="Times New Roman"/>
          <w:color w:val="1B1B1B"/>
        </w:rPr>
        <w:t>p</w:t>
      </w:r>
      <w:r w:rsidR="00024C11" w:rsidRPr="00240CD0">
        <w:rPr>
          <w:rFonts w:ascii="Corbel" w:eastAsia="Arial" w:hAnsi="Corbel" w:cs="Times New Roman"/>
          <w:color w:val="1B1B1B"/>
        </w:rPr>
        <w:t>romocja debaty dotyczącej kobiet na rynku pracy,</w:t>
      </w:r>
      <w:r w:rsidR="00F97300">
        <w:rPr>
          <w:rFonts w:ascii="Corbel" w:eastAsia="Arial" w:hAnsi="Corbel" w:cs="Times New Roman"/>
          <w:color w:val="1B1B1B"/>
        </w:rPr>
        <w:t xml:space="preserve"> </w:t>
      </w:r>
      <w:r w:rsidR="00024C11" w:rsidRPr="00240CD0">
        <w:rPr>
          <w:rFonts w:ascii="Corbel" w:eastAsia="Arial" w:hAnsi="Corbel" w:cs="Times New Roman"/>
          <w:color w:val="1B1B1B"/>
        </w:rPr>
        <w:t xml:space="preserve">miejsca kobiet w </w:t>
      </w:r>
      <w:r w:rsidR="00F97300">
        <w:rPr>
          <w:rFonts w:ascii="Corbel" w:eastAsia="Arial" w:hAnsi="Corbel" w:cs="Times New Roman"/>
          <w:color w:val="1B1B1B"/>
        </w:rPr>
        <w:t> </w:t>
      </w:r>
      <w:r w:rsidR="00024C11" w:rsidRPr="00240CD0">
        <w:rPr>
          <w:rFonts w:ascii="Corbel" w:eastAsia="Arial" w:hAnsi="Corbel" w:cs="Times New Roman"/>
          <w:color w:val="1B1B1B"/>
        </w:rPr>
        <w:t xml:space="preserve">polityce i </w:t>
      </w:r>
      <w:r w:rsidR="00024C11">
        <w:rPr>
          <w:rFonts w:ascii="Corbel" w:eastAsia="Arial" w:hAnsi="Corbel" w:cs="Times New Roman"/>
          <w:color w:val="1B1B1B"/>
        </w:rPr>
        <w:t> </w:t>
      </w:r>
      <w:r w:rsidR="00024C11" w:rsidRPr="00240CD0">
        <w:rPr>
          <w:rFonts w:ascii="Corbel" w:eastAsia="Arial" w:hAnsi="Corbel" w:cs="Times New Roman"/>
          <w:color w:val="1B1B1B"/>
        </w:rPr>
        <w:t xml:space="preserve">biznesie, ale także edukacji i kulturze. </w:t>
      </w:r>
    </w:p>
    <w:p w14:paraId="57B07DA9" w14:textId="5A110119" w:rsidR="00024C11" w:rsidRPr="00240CD0" w:rsidRDefault="00024C1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240CD0">
        <w:rPr>
          <w:rFonts w:ascii="Corbel" w:eastAsia="Arial" w:hAnsi="Corbel" w:cs="Times New Roman"/>
          <w:color w:val="1B1B1B"/>
        </w:rPr>
        <w:t xml:space="preserve">stworzenie przestrzeni do spotkania się aktywnie działających kobiet z </w:t>
      </w:r>
      <w:r>
        <w:rPr>
          <w:rFonts w:ascii="Corbel" w:eastAsia="Arial" w:hAnsi="Corbel" w:cs="Times New Roman"/>
          <w:color w:val="1B1B1B"/>
        </w:rPr>
        <w:t> </w:t>
      </w:r>
      <w:r w:rsidRPr="00240CD0">
        <w:rPr>
          <w:rFonts w:ascii="Corbel" w:eastAsia="Arial" w:hAnsi="Corbel" w:cs="Times New Roman"/>
          <w:color w:val="1B1B1B"/>
        </w:rPr>
        <w:t>całej Polski, liderek lokalnych projektów na rzecz kobiet</w:t>
      </w:r>
      <w:r w:rsidR="005463DE">
        <w:rPr>
          <w:rFonts w:ascii="Corbel" w:eastAsia="Arial" w:hAnsi="Corbel" w:cs="Times New Roman"/>
          <w:color w:val="1B1B1B"/>
        </w:rPr>
        <w:t>.</w:t>
      </w:r>
    </w:p>
    <w:p w14:paraId="28D18F58" w14:textId="59641098" w:rsidR="00024C11" w:rsidRPr="00240CD0" w:rsidRDefault="00024C1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240CD0">
        <w:rPr>
          <w:rFonts w:ascii="Corbel" w:eastAsia="Arial" w:hAnsi="Corbel" w:cs="Times New Roman"/>
          <w:color w:val="1B1B1B"/>
        </w:rPr>
        <w:t xml:space="preserve">refleksja nad rolą i miejscem Polek we współczesnym państwie oraz wyzwaniami, jakie stoją przed nimi w życiu rodzinnym, zawodowym i </w:t>
      </w:r>
      <w:r>
        <w:rPr>
          <w:rFonts w:ascii="Corbel" w:eastAsia="Arial" w:hAnsi="Corbel" w:cs="Times New Roman"/>
          <w:color w:val="1B1B1B"/>
        </w:rPr>
        <w:t> </w:t>
      </w:r>
      <w:r w:rsidRPr="00240CD0">
        <w:rPr>
          <w:rFonts w:ascii="Corbel" w:eastAsia="Arial" w:hAnsi="Corbel" w:cs="Times New Roman"/>
          <w:color w:val="1B1B1B"/>
        </w:rPr>
        <w:t>społecznym</w:t>
      </w:r>
      <w:r w:rsidR="005463DE">
        <w:rPr>
          <w:rFonts w:ascii="Corbel" w:eastAsia="Arial" w:hAnsi="Corbel" w:cs="Times New Roman"/>
          <w:color w:val="1B1B1B"/>
        </w:rPr>
        <w:t>.</w:t>
      </w:r>
    </w:p>
    <w:p w14:paraId="0A74D95F" w14:textId="3D18979A" w:rsidR="00024C11" w:rsidRDefault="00024C11" w:rsidP="00024C11">
      <w:pPr>
        <w:pStyle w:val="Akapitzlist"/>
        <w:numPr>
          <w:ilvl w:val="0"/>
          <w:numId w:val="1"/>
        </w:numPr>
        <w:spacing w:before="280"/>
        <w:jc w:val="both"/>
        <w:rPr>
          <w:rFonts w:ascii="Corbel" w:eastAsia="Arial" w:hAnsi="Corbel" w:cs="Times New Roman"/>
          <w:color w:val="1B1B1B"/>
        </w:rPr>
      </w:pPr>
      <w:r w:rsidRPr="00240CD0">
        <w:rPr>
          <w:rFonts w:ascii="Corbel" w:eastAsia="Arial" w:hAnsi="Corbel" w:cs="Times New Roman"/>
          <w:color w:val="1B1B1B"/>
        </w:rPr>
        <w:t>wymiana wiedzy oraz</w:t>
      </w:r>
      <w:r w:rsidR="00F97300">
        <w:rPr>
          <w:rFonts w:ascii="Corbel" w:eastAsia="Arial" w:hAnsi="Corbel" w:cs="Times New Roman"/>
          <w:color w:val="1B1B1B"/>
        </w:rPr>
        <w:t xml:space="preserve"> </w:t>
      </w:r>
      <w:r w:rsidRPr="00240CD0">
        <w:rPr>
          <w:rFonts w:ascii="Corbel" w:eastAsia="Arial" w:hAnsi="Corbel" w:cs="Times New Roman"/>
          <w:color w:val="1B1B1B"/>
        </w:rPr>
        <w:t>doświadczeń między uczestniczkami reprezentującymi różne środowiska debaty społecznej</w:t>
      </w:r>
      <w:r w:rsidR="005463DE">
        <w:rPr>
          <w:rFonts w:ascii="Corbel" w:eastAsia="Arial" w:hAnsi="Corbel" w:cs="Times New Roman"/>
          <w:color w:val="1B1B1B"/>
        </w:rPr>
        <w:t>.</w:t>
      </w:r>
    </w:p>
    <w:p w14:paraId="3FC3C00B" w14:textId="77777777" w:rsidR="00024C11" w:rsidRDefault="00024C11" w:rsidP="00024C11">
      <w:pPr>
        <w:spacing w:before="280"/>
        <w:ind w:left="360"/>
        <w:jc w:val="both"/>
        <w:rPr>
          <w:rFonts w:ascii="Corbel" w:eastAsia="Arial" w:hAnsi="Corbel"/>
          <w:b/>
          <w:color w:val="1B1B1B"/>
        </w:rPr>
      </w:pPr>
      <w:r w:rsidRPr="00A3371B">
        <w:rPr>
          <w:rFonts w:ascii="Corbel" w:eastAsia="Arial" w:hAnsi="Corbel"/>
          <w:b/>
          <w:color w:val="1B1B1B"/>
        </w:rPr>
        <w:t>Udział</w:t>
      </w:r>
      <w:r>
        <w:rPr>
          <w:rFonts w:ascii="Corbel" w:eastAsia="Arial" w:hAnsi="Corbel"/>
          <w:b/>
          <w:color w:val="1B1B1B"/>
        </w:rPr>
        <w:t xml:space="preserve"> i program wydarzenia</w:t>
      </w:r>
    </w:p>
    <w:p w14:paraId="53AB381E" w14:textId="7B2CC5DE" w:rsidR="00024C11" w:rsidRPr="00A3371B" w:rsidRDefault="00024C11" w:rsidP="00024C11">
      <w:pPr>
        <w:spacing w:before="280"/>
        <w:ind w:left="360"/>
        <w:jc w:val="both"/>
        <w:rPr>
          <w:rFonts w:ascii="Corbel" w:eastAsia="Arial" w:hAnsi="Corbel"/>
          <w:color w:val="1B1B1B"/>
        </w:rPr>
      </w:pPr>
      <w:r w:rsidRPr="00A3371B">
        <w:rPr>
          <w:rFonts w:ascii="Corbel" w:eastAsia="Arial" w:hAnsi="Corbel"/>
          <w:color w:val="1B1B1B"/>
        </w:rPr>
        <w:t>Stacjonarny udział w konferencji</w:t>
      </w:r>
      <w:r>
        <w:rPr>
          <w:rFonts w:ascii="Corbel" w:eastAsia="Arial" w:hAnsi="Corbel"/>
          <w:color w:val="1B1B1B"/>
        </w:rPr>
        <w:t xml:space="preserve"> w Warszawie</w:t>
      </w:r>
      <w:r w:rsidRPr="00A3371B">
        <w:rPr>
          <w:rFonts w:ascii="Corbel" w:eastAsia="Arial" w:hAnsi="Corbel"/>
          <w:color w:val="1B1B1B"/>
        </w:rPr>
        <w:t xml:space="preserve"> można wziąć rejestrując się </w:t>
      </w:r>
      <w:r>
        <w:rPr>
          <w:rFonts w:ascii="Corbel" w:eastAsia="Arial" w:hAnsi="Corbel"/>
          <w:color w:val="1B1B1B"/>
        </w:rPr>
        <w:t> </w:t>
      </w:r>
      <w:r w:rsidRPr="00A3371B">
        <w:rPr>
          <w:rFonts w:ascii="Corbel" w:eastAsia="Arial" w:hAnsi="Corbel"/>
          <w:color w:val="1B1B1B"/>
        </w:rPr>
        <w:t xml:space="preserve">na </w:t>
      </w:r>
      <w:r>
        <w:rPr>
          <w:rFonts w:ascii="Corbel" w:eastAsia="Arial" w:hAnsi="Corbel"/>
          <w:color w:val="1B1B1B"/>
        </w:rPr>
        <w:t> </w:t>
      </w:r>
      <w:r w:rsidRPr="00A3371B">
        <w:rPr>
          <w:rFonts w:ascii="Corbel" w:eastAsia="Arial" w:hAnsi="Corbel"/>
          <w:color w:val="1B1B1B"/>
        </w:rPr>
        <w:t xml:space="preserve">stronie </w:t>
      </w:r>
      <w:hyperlink r:id="rId8" w:history="1">
        <w:r w:rsidRPr="00A3371B">
          <w:rPr>
            <w:rStyle w:val="Hipercze"/>
            <w:rFonts w:ascii="Corbel" w:eastAsia="Arial" w:hAnsi="Corbel"/>
          </w:rPr>
          <w:t>http://polka21.pl</w:t>
        </w:r>
      </w:hyperlink>
      <w:r w:rsidRPr="00A3371B">
        <w:rPr>
          <w:rFonts w:ascii="Corbel" w:eastAsia="Arial" w:hAnsi="Corbel"/>
          <w:color w:val="1B1B1B"/>
        </w:rPr>
        <w:t>.</w:t>
      </w:r>
      <w:r>
        <w:rPr>
          <w:rFonts w:ascii="Corbel" w:eastAsia="Arial" w:hAnsi="Corbel"/>
          <w:color w:val="1B1B1B"/>
        </w:rPr>
        <w:t xml:space="preserve"> </w:t>
      </w:r>
    </w:p>
    <w:p w14:paraId="671580CF" w14:textId="77777777" w:rsidR="00C36C77" w:rsidRDefault="00C36C77"/>
    <w:sectPr w:rsidR="00C36C77">
      <w:headerReference w:type="default" r:id="rId9"/>
      <w:pgSz w:w="11900" w:h="16840"/>
      <w:pgMar w:top="1418" w:right="1985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DEBE" w14:textId="77777777" w:rsidR="005879B2" w:rsidRDefault="005879B2">
      <w:r>
        <w:separator/>
      </w:r>
    </w:p>
  </w:endnote>
  <w:endnote w:type="continuationSeparator" w:id="0">
    <w:p w14:paraId="3B45F65F" w14:textId="77777777" w:rsidR="005879B2" w:rsidRDefault="005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A181" w14:textId="77777777" w:rsidR="005879B2" w:rsidRDefault="005879B2">
      <w:r>
        <w:separator/>
      </w:r>
    </w:p>
  </w:footnote>
  <w:footnote w:type="continuationSeparator" w:id="0">
    <w:p w14:paraId="628F2754" w14:textId="77777777" w:rsidR="005879B2" w:rsidRDefault="0058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DF68" w14:textId="77777777" w:rsidR="00A57790" w:rsidRDefault="00ED50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83ED43D" wp14:editId="0D60E0E2">
              <wp:simplePos x="0" y="0"/>
              <wp:positionH relativeFrom="page">
                <wp:posOffset>-4761</wp:posOffset>
              </wp:positionH>
              <wp:positionV relativeFrom="page">
                <wp:posOffset>185738</wp:posOffset>
              </wp:positionV>
              <wp:extent cx="7566025" cy="282575"/>
              <wp:effectExtent l="0" t="0" r="0" b="0"/>
              <wp:wrapNone/>
              <wp:docPr id="3" name="Prostokąt 3" descr="{&quot;HashCode&quot;:-31620156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00F28" w14:textId="77777777" w:rsidR="00A57790" w:rsidRDefault="005879B2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3ED43D" id="Prostokąt 3" o:spid="_x0000_s1026" alt="{&quot;HashCode&quot;:-316201561,&quot;Height&quot;:842.0,&quot;Width&quot;:595.0,&quot;Placement&quot;:&quot;Header&quot;,&quot;Index&quot;:&quot;Primary&quot;,&quot;Section&quot;:1,&quot;Top&quot;:0.0,&quot;Left&quot;:0.0}" style="position:absolute;left:0;text-align:left;margin-left:-.35pt;margin-top:14.65pt;width:595.75pt;height:22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" filled="f" stroked="f">
              <v:textbox inset="2.53958mm,0,2.53958mm,0">
                <w:txbxContent>
                  <w:p w14:paraId="65C00F28" w14:textId="77777777" w:rsidR="00A57790" w:rsidRDefault="00486448">
                    <w:pPr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58A004D5" wp14:editId="0DE64B34">
          <wp:extent cx="1875089" cy="112811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089" cy="1128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3715E"/>
    <w:multiLevelType w:val="hybridMultilevel"/>
    <w:tmpl w:val="B068126A"/>
    <w:lvl w:ilvl="0" w:tplc="E6F296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52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1"/>
    <w:rsid w:val="00024C11"/>
    <w:rsid w:val="001F398B"/>
    <w:rsid w:val="00205C40"/>
    <w:rsid w:val="00221115"/>
    <w:rsid w:val="002D18F2"/>
    <w:rsid w:val="003D552D"/>
    <w:rsid w:val="003F69B1"/>
    <w:rsid w:val="004527CD"/>
    <w:rsid w:val="00486448"/>
    <w:rsid w:val="005463DE"/>
    <w:rsid w:val="005879B2"/>
    <w:rsid w:val="007047BB"/>
    <w:rsid w:val="00725F7A"/>
    <w:rsid w:val="00854E52"/>
    <w:rsid w:val="008C03AC"/>
    <w:rsid w:val="008E77C8"/>
    <w:rsid w:val="00976EED"/>
    <w:rsid w:val="009C4045"/>
    <w:rsid w:val="00B22C37"/>
    <w:rsid w:val="00B7599E"/>
    <w:rsid w:val="00C36C77"/>
    <w:rsid w:val="00C71AA1"/>
    <w:rsid w:val="00C92F84"/>
    <w:rsid w:val="00DD6DA3"/>
    <w:rsid w:val="00DD6DDB"/>
    <w:rsid w:val="00ED50B2"/>
    <w:rsid w:val="00F83945"/>
    <w:rsid w:val="00F9730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DC4"/>
  <w15:docId w15:val="{F361D65F-5664-46D4-AE13-0356D7C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C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C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C1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4C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9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ka21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2EF-2E94-4CC2-B934-AABBFC42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Poselskie Jadwiga Emilewicz</dc:creator>
  <cp:lastModifiedBy>Biuro Poselskie Jadwiga Emilewicz</cp:lastModifiedBy>
  <cp:revision>2</cp:revision>
  <dcterms:created xsi:type="dcterms:W3CDTF">2022-05-05T10:24:00Z</dcterms:created>
  <dcterms:modified xsi:type="dcterms:W3CDTF">2022-05-05T10:24:00Z</dcterms:modified>
</cp:coreProperties>
</file>