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1" w:rsidRPr="005E5F54" w:rsidRDefault="00D70931" w:rsidP="005E5F54">
      <w:pPr>
        <w:jc w:val="both"/>
        <w:rPr>
          <w:b/>
        </w:rPr>
      </w:pPr>
      <w:r w:rsidRPr="005E5F54">
        <w:rPr>
          <w:b/>
        </w:rPr>
        <w:t>Utrata dochodu oznacza utratę dochodu spowodowaną: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uzyskaniem prawa do urlopu wychowawczego,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zasiłku lub stypendium dla bezrobotnych,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zatrudnienia lub innej pracy zarobkowej,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>
        <w:t>- </w:t>
      </w:r>
      <w:r w:rsidRPr="005E5F54">
        <w:t>utratą zasiłku przedemerytalnego lub świadczenia przedemerytalnego, nauczycielskiego świadczenia kompensacyjnego, a także emery</w:t>
      </w:r>
      <w:r>
        <w:t xml:space="preserve">tury lub renty, renty </w:t>
      </w:r>
      <w:r w:rsidRPr="005E5F54">
        <w:t>rodzinnej lub renty socjalnej,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</w:t>
      </w:r>
      <w:r>
        <w:t> </w:t>
      </w:r>
      <w:r w:rsidRPr="005E5F54">
        <w:t>wykreśleniem z rejestru pozarolniczej działalności go</w:t>
      </w:r>
      <w:r>
        <w:t xml:space="preserve">spodarczej lub zawieszeniem jej </w:t>
      </w:r>
      <w:r w:rsidRPr="005E5F54">
        <w:t>wykonywania w rozumieniu art. 16b u</w:t>
      </w:r>
      <w:r>
        <w:t xml:space="preserve">stawy z dnia 20 grudnia 1990 r. </w:t>
      </w:r>
      <w:r w:rsidRPr="005E5F54">
        <w:t>o ubezpieczeniu społecznym rolników (Dz. U. z 2017 r. poz. 2336 oraz z 2018 r.</w:t>
      </w:r>
      <w:r>
        <w:t xml:space="preserve"> poz. 650) lub art. 36aa ust. 1 </w:t>
      </w:r>
      <w:r w:rsidRPr="005E5F54">
        <w:t>ustawy z dnia 13 paź</w:t>
      </w:r>
      <w:r>
        <w:t xml:space="preserve">dziernika 1998 r. o </w:t>
      </w:r>
      <w:r w:rsidRPr="005E5F54">
        <w:t>systemie ubezpieczeń społecznych (Dz. U. z 2017 r. poz. 1778 oraz z 2018 r. poz. 106, 138, 357, 398 i 650)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zasiłku chorobowego, świadczenia rehabilitacyjnego lub zasiłku macierzyńskiego, przysługujących po utracie zatrudnienia lub innej pracy zarobkowej,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zasądzonych świadczeń alimentacyjnych w związku ze śmiercią osoby zobowiązanej do tych świadczeń lub utratą świadczeń pieniężnych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wypłacanych w przypadku bezskuteczności egzekucji alimentów w związku ze śmiercią osoby zobowiązanej do świadczeń alimentacyjnych,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świadczenia rodzicielskiego,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zasiłku macierzyńskiego, o którym mowa w przepisach o ubezpieczeniu społecznym rolników,</w:t>
      </w:r>
    </w:p>
    <w:p w:rsidR="007A3EE7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utratą stypendium doktoranckiego określonego w art. 200 ust</w:t>
      </w:r>
      <w:r>
        <w:t>. 1 ustawy z dnia 27 lipca 2005 </w:t>
      </w:r>
      <w:r w:rsidRPr="005E5F54">
        <w:t>r. - Prawo o szkolnictwie wyższy</w:t>
      </w:r>
      <w:r w:rsidRPr="005E5F54">
        <w:t xml:space="preserve">m (Dz. U. z 2012 r. poz. 572, z </w:t>
      </w:r>
      <w:proofErr w:type="spellStart"/>
      <w:r w:rsidRPr="005E5F54">
        <w:t>późn</w:t>
      </w:r>
      <w:proofErr w:type="spellEnd"/>
      <w:r w:rsidRPr="005E5F54">
        <w:t>. zm.).</w:t>
      </w:r>
    </w:p>
    <w:p w:rsidR="00A175D4" w:rsidRPr="00745D15" w:rsidRDefault="00A175D4" w:rsidP="005E5F54">
      <w:pPr>
        <w:jc w:val="both"/>
      </w:pPr>
    </w:p>
    <w:p w:rsidR="0089428D" w:rsidRPr="005E5F54" w:rsidRDefault="00D70931" w:rsidP="005E5F54">
      <w:pPr>
        <w:jc w:val="both"/>
        <w:rPr>
          <w:b/>
        </w:rPr>
      </w:pPr>
      <w:r w:rsidRPr="005E5F54">
        <w:rPr>
          <w:b/>
        </w:rPr>
        <w:t xml:space="preserve">Uzyskanie dochodu oznacza </w:t>
      </w:r>
      <w:r w:rsidR="0089428D" w:rsidRPr="005E5F54">
        <w:rPr>
          <w:b/>
        </w:rPr>
        <w:t>uzyskanie dochodu spowodowane: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zakończeniem urlopu wychowawczego,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uzyskaniem zasiłku lub stypendium dla bezrobotnych,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uzyskaniem zatrudnienia lub innej pracy zarobkowej,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</w:t>
      </w:r>
      <w:r>
        <w:t> </w:t>
      </w:r>
      <w:r w:rsidRPr="005E5F54">
        <w:t>uzyskaniem zasiłku przedemerytalnego lub ś</w:t>
      </w:r>
      <w:r>
        <w:t xml:space="preserve">wiadczenia przedemerytalnego, </w:t>
      </w:r>
      <w:r w:rsidRPr="005E5F54">
        <w:t>nauczycielskiego świadczenia kompensacyjnego, a takż</w:t>
      </w:r>
      <w:r>
        <w:t xml:space="preserve">e emerytury lub renty, renty rodzinnej </w:t>
      </w:r>
      <w:r w:rsidRPr="005E5F54">
        <w:t>lub renty socjalnej,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rozpoczęciem pozarolniczej działalności gospodarczej lub wznowieniem jej wykonywania po okresie zawieszenia w rozum</w:t>
      </w:r>
      <w:r>
        <w:t xml:space="preserve">ieniu art. 16b ustawy z dnia 20 </w:t>
      </w:r>
      <w:r w:rsidRPr="005E5F54">
        <w:t>grudnia 1990 r. o ubezpieczeniu społecznym rolników lub art. 36aa ust. 1 ustawy z dnia 13 października 1998 r. o systemie ubezpieczeń społecznych,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</w:t>
      </w:r>
      <w:r>
        <w:t> </w:t>
      </w:r>
      <w:r w:rsidRPr="005E5F54">
        <w:t>uzyskaniem zasiłku chorobowego, świadczenia rehabilitacyjnego lub zasił</w:t>
      </w:r>
      <w:r>
        <w:t xml:space="preserve">ku </w:t>
      </w:r>
      <w:r w:rsidRPr="005E5F54">
        <w:t>macierzyńskiego, przysługujących po utrac</w:t>
      </w:r>
      <w:r>
        <w:t xml:space="preserve">ie zatrudnienia lub innej pracy </w:t>
      </w:r>
      <w:r w:rsidRPr="005E5F54">
        <w:t>zarobkowej,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 uzyskaniem świadczenia rodzicielskiego,</w:t>
      </w:r>
    </w:p>
    <w:p w:rsidR="005E5F54" w:rsidRPr="005E5F54" w:rsidRDefault="005E5F54" w:rsidP="005E5F54">
      <w:pPr>
        <w:autoSpaceDE w:val="0"/>
        <w:autoSpaceDN w:val="0"/>
        <w:adjustRightInd w:val="0"/>
        <w:jc w:val="both"/>
      </w:pPr>
      <w:r w:rsidRPr="005E5F54">
        <w:t>-</w:t>
      </w:r>
      <w:r>
        <w:t> </w:t>
      </w:r>
      <w:r w:rsidRPr="005E5F54">
        <w:t>uzyskaniem zasiłku macierzyńskiego, o którym mowa w przepisach o ubezpieczeniu społecznym rolników,</w:t>
      </w:r>
    </w:p>
    <w:p w:rsidR="006F10CB" w:rsidRDefault="005E5F54" w:rsidP="005E5F54">
      <w:pPr>
        <w:autoSpaceDE w:val="0"/>
        <w:autoSpaceDN w:val="0"/>
        <w:adjustRightInd w:val="0"/>
        <w:jc w:val="both"/>
      </w:pPr>
      <w:r w:rsidRPr="005E5F54">
        <w:t>- uzyskanie stypendium doktoranckiego określonego w art. 200 ust. 1 ustawy z dnia 27 lipca 2005 r. - Prawo o szkolnictwie wyż</w:t>
      </w:r>
      <w:r>
        <w:t xml:space="preserve">szym (Dz. </w:t>
      </w:r>
      <w:bookmarkStart w:id="0" w:name="_GoBack"/>
      <w:bookmarkEnd w:id="0"/>
      <w:r>
        <w:t xml:space="preserve">U. z 2012 r. poz. </w:t>
      </w:r>
      <w:r w:rsidRPr="005E5F54">
        <w:t xml:space="preserve">572, z </w:t>
      </w:r>
      <w:proofErr w:type="spellStart"/>
      <w:r w:rsidRPr="005E5F54">
        <w:t>późn</w:t>
      </w:r>
      <w:proofErr w:type="spellEnd"/>
      <w:r w:rsidRPr="005E5F54">
        <w:t>. zm.).</w:t>
      </w:r>
    </w:p>
    <w:sectPr w:rsidR="006F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4"/>
    <w:rsid w:val="00177517"/>
    <w:rsid w:val="00450FE4"/>
    <w:rsid w:val="005E5F54"/>
    <w:rsid w:val="00672F0A"/>
    <w:rsid w:val="006F10CB"/>
    <w:rsid w:val="00745D15"/>
    <w:rsid w:val="007A3EE7"/>
    <w:rsid w:val="0089428D"/>
    <w:rsid w:val="00925E77"/>
    <w:rsid w:val="00A175D4"/>
    <w:rsid w:val="00BD72EE"/>
    <w:rsid w:val="00D70931"/>
    <w:rsid w:val="00E6676F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A175D4"/>
  </w:style>
  <w:style w:type="character" w:customStyle="1" w:styleId="tabulatory">
    <w:name w:val="tabulatory"/>
    <w:basedOn w:val="Domylnaczcionkaakapitu"/>
    <w:rsid w:val="00A1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A175D4"/>
  </w:style>
  <w:style w:type="character" w:customStyle="1" w:styleId="tabulatory">
    <w:name w:val="tabulatory"/>
    <w:basedOn w:val="Domylnaczcionkaakapitu"/>
    <w:rsid w:val="00A1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84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51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5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3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1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7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1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7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7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2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9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Wieteska</dc:creator>
  <cp:lastModifiedBy>Wanat, Justyna</cp:lastModifiedBy>
  <cp:revision>2</cp:revision>
  <dcterms:created xsi:type="dcterms:W3CDTF">2018-06-15T09:11:00Z</dcterms:created>
  <dcterms:modified xsi:type="dcterms:W3CDTF">2018-06-15T09:11:00Z</dcterms:modified>
</cp:coreProperties>
</file>