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A4" w:rsidRPr="00A028DA" w:rsidRDefault="000E5BA4" w:rsidP="009778E7">
      <w:pPr>
        <w:pStyle w:val="Nagwek1"/>
        <w:spacing w:line="360" w:lineRule="auto"/>
      </w:pPr>
      <w:r w:rsidRPr="00A028DA">
        <w:t>Załącznik nr 1</w:t>
      </w:r>
      <w:r w:rsidR="001928A9" w:rsidRPr="00A028DA">
        <w:t xml:space="preserve"> do Regulaminu przetargu</w:t>
      </w:r>
      <w:r w:rsidRPr="00A028DA">
        <w:t xml:space="preserve"> </w:t>
      </w:r>
    </w:p>
    <w:p w:rsidR="000E5BA4" w:rsidRPr="009274B1" w:rsidRDefault="000E5BA4" w:rsidP="009778E7">
      <w:pPr>
        <w:pStyle w:val="Nagwek2"/>
        <w:spacing w:line="360" w:lineRule="auto"/>
        <w:rPr>
          <w:rFonts w:eastAsiaTheme="minorHAnsi"/>
          <w:szCs w:val="24"/>
        </w:rPr>
      </w:pPr>
      <w:r w:rsidRPr="009274B1">
        <w:rPr>
          <w:rFonts w:eastAsiaTheme="minorHAnsi"/>
          <w:szCs w:val="24"/>
        </w:rPr>
        <w:t>Szczegółowy opis nieruchomości</w:t>
      </w:r>
    </w:p>
    <w:p w:rsidR="00162380" w:rsidRDefault="00E231AB" w:rsidP="003401F3">
      <w:pPr>
        <w:spacing w:line="360" w:lineRule="auto"/>
        <w:contextualSpacing/>
        <w:jc w:val="both"/>
        <w:rPr>
          <w:rFonts w:asciiTheme="minorHAnsi" w:eastAsiaTheme="minorHAnsi" w:hAnsiTheme="minorHAnsi"/>
          <w:szCs w:val="24"/>
        </w:rPr>
      </w:pPr>
      <w:r w:rsidRPr="00E231AB">
        <w:rPr>
          <w:rFonts w:asciiTheme="minorHAnsi" w:eastAsiaTheme="minorHAnsi" w:hAnsiTheme="minorHAnsi"/>
          <w:szCs w:val="24"/>
        </w:rPr>
        <w:t xml:space="preserve">Przedmiotowa nieruchomość położona jest w miejscowości </w:t>
      </w:r>
      <w:r w:rsidR="00162380">
        <w:rPr>
          <w:rFonts w:asciiTheme="minorHAnsi" w:eastAsiaTheme="minorHAnsi" w:hAnsiTheme="minorHAnsi"/>
          <w:szCs w:val="24"/>
        </w:rPr>
        <w:t>Pionki</w:t>
      </w:r>
      <w:r w:rsidRPr="00E231AB">
        <w:rPr>
          <w:rFonts w:asciiTheme="minorHAnsi" w:eastAsiaTheme="minorHAnsi" w:hAnsiTheme="minorHAnsi"/>
          <w:szCs w:val="24"/>
        </w:rPr>
        <w:t xml:space="preserve"> przy ul. </w:t>
      </w:r>
      <w:r w:rsidR="00162380">
        <w:rPr>
          <w:rFonts w:asciiTheme="minorHAnsi" w:eastAsiaTheme="minorHAnsi" w:hAnsiTheme="minorHAnsi"/>
          <w:szCs w:val="24"/>
        </w:rPr>
        <w:t>Spokojnej 9</w:t>
      </w:r>
      <w:r w:rsidR="00634F8A">
        <w:rPr>
          <w:rFonts w:asciiTheme="minorHAnsi" w:eastAsiaTheme="minorHAnsi" w:hAnsiTheme="minorHAnsi"/>
          <w:szCs w:val="24"/>
        </w:rPr>
        <w:t>, w </w:t>
      </w:r>
      <w:r w:rsidR="00162380">
        <w:rPr>
          <w:rFonts w:asciiTheme="minorHAnsi" w:eastAsiaTheme="minorHAnsi" w:hAnsiTheme="minorHAnsi"/>
          <w:szCs w:val="24"/>
        </w:rPr>
        <w:t>gminie Miasto Pionki</w:t>
      </w:r>
      <w:r w:rsidRPr="00E231AB">
        <w:rPr>
          <w:rFonts w:asciiTheme="minorHAnsi" w:eastAsiaTheme="minorHAnsi" w:hAnsiTheme="minorHAnsi"/>
          <w:szCs w:val="24"/>
        </w:rPr>
        <w:t xml:space="preserve">, w </w:t>
      </w:r>
      <w:r w:rsidR="00162380">
        <w:rPr>
          <w:rFonts w:asciiTheme="minorHAnsi" w:eastAsiaTheme="minorHAnsi" w:hAnsiTheme="minorHAnsi"/>
          <w:szCs w:val="24"/>
        </w:rPr>
        <w:t xml:space="preserve">powiecie radomskim, </w:t>
      </w:r>
      <w:r w:rsidRPr="00E231AB">
        <w:rPr>
          <w:rFonts w:asciiTheme="minorHAnsi" w:eastAsiaTheme="minorHAnsi" w:hAnsiTheme="minorHAnsi"/>
          <w:szCs w:val="24"/>
        </w:rPr>
        <w:t xml:space="preserve">województwie </w:t>
      </w:r>
      <w:r w:rsidR="00162380">
        <w:rPr>
          <w:rFonts w:asciiTheme="minorHAnsi" w:eastAsiaTheme="minorHAnsi" w:hAnsiTheme="minorHAnsi"/>
          <w:szCs w:val="24"/>
        </w:rPr>
        <w:t>mazowieckim</w:t>
      </w:r>
      <w:r w:rsidRPr="00E231AB">
        <w:rPr>
          <w:rFonts w:asciiTheme="minorHAnsi" w:eastAsiaTheme="minorHAnsi" w:hAnsiTheme="minorHAnsi"/>
          <w:szCs w:val="24"/>
        </w:rPr>
        <w:t xml:space="preserve">. </w:t>
      </w:r>
      <w:r w:rsidR="00162380">
        <w:rPr>
          <w:rFonts w:asciiTheme="minorHAnsi" w:eastAsiaTheme="minorHAnsi" w:hAnsiTheme="minorHAnsi"/>
          <w:szCs w:val="24"/>
        </w:rPr>
        <w:t>Nieruchomość zlokalizowana jest w odległości ok. 1 km od centrum miasta oraz ok. 300 m od ul. Radomskiej , stanowiącej jedną z osi komunikacyjnych miasta. W odległości ok. 1 km od nieruchomości możliwy jest wjazd na drogę</w:t>
      </w:r>
      <w:r w:rsidR="009D58A3">
        <w:rPr>
          <w:rFonts w:asciiTheme="minorHAnsi" w:eastAsiaTheme="minorHAnsi" w:hAnsiTheme="minorHAnsi"/>
          <w:szCs w:val="24"/>
        </w:rPr>
        <w:t xml:space="preserve"> wojewódzką nr 691, p</w:t>
      </w:r>
      <w:r w:rsidR="00162380">
        <w:rPr>
          <w:rFonts w:asciiTheme="minorHAnsi" w:eastAsiaTheme="minorHAnsi" w:hAnsiTheme="minorHAnsi"/>
          <w:szCs w:val="24"/>
        </w:rPr>
        <w:t>rowadzącą z Pionek do Opactwa, a 1,5 km od nieruchomości przebiega droga wojewódzka nr 797 z Pionek do Zwolenia.</w:t>
      </w:r>
      <w:r w:rsidR="009D58A3">
        <w:rPr>
          <w:rFonts w:asciiTheme="minorHAnsi" w:eastAsiaTheme="minorHAnsi" w:hAnsiTheme="minorHAnsi"/>
          <w:szCs w:val="24"/>
        </w:rPr>
        <w:t xml:space="preserve"> </w:t>
      </w:r>
      <w:r w:rsidR="00162380">
        <w:rPr>
          <w:rFonts w:asciiTheme="minorHAnsi" w:eastAsiaTheme="minorHAnsi" w:hAnsiTheme="minorHAnsi"/>
          <w:szCs w:val="24"/>
        </w:rPr>
        <w:t xml:space="preserve">Najbliższy przystanek komunikacji miejskiej linii A znajduje się ok. 300 m od nieruchomości, </w:t>
      </w:r>
      <w:r w:rsidR="009D58A3">
        <w:rPr>
          <w:rFonts w:asciiTheme="minorHAnsi" w:eastAsiaTheme="minorHAnsi" w:hAnsiTheme="minorHAnsi"/>
          <w:szCs w:val="24"/>
        </w:rPr>
        <w:t>przy ul. Radomskiej, a dworzec kolejowy Pio</w:t>
      </w:r>
      <w:r w:rsidR="00E924D9">
        <w:rPr>
          <w:rFonts w:asciiTheme="minorHAnsi" w:eastAsiaTheme="minorHAnsi" w:hAnsiTheme="minorHAnsi"/>
          <w:szCs w:val="24"/>
        </w:rPr>
        <w:t>nki Zachodnie ok. 750</w:t>
      </w:r>
      <w:r w:rsidR="006E2A95">
        <w:rPr>
          <w:rFonts w:asciiTheme="minorHAnsi" w:eastAsiaTheme="minorHAnsi" w:hAnsiTheme="minorHAnsi"/>
          <w:szCs w:val="24"/>
        </w:rPr>
        <w:t xml:space="preserve"> </w:t>
      </w:r>
      <w:r w:rsidR="00B42D46">
        <w:rPr>
          <w:rFonts w:asciiTheme="minorHAnsi" w:eastAsiaTheme="minorHAnsi" w:hAnsiTheme="minorHAnsi"/>
          <w:szCs w:val="24"/>
        </w:rPr>
        <w:t>m</w:t>
      </w:r>
      <w:bookmarkStart w:id="0" w:name="_GoBack"/>
      <w:bookmarkEnd w:id="0"/>
      <w:r w:rsidR="00E924D9">
        <w:rPr>
          <w:rFonts w:asciiTheme="minorHAnsi" w:eastAsiaTheme="minorHAnsi" w:hAnsiTheme="minorHAnsi"/>
          <w:szCs w:val="24"/>
        </w:rPr>
        <w:t>. Punkty</w:t>
      </w:r>
      <w:r w:rsidR="009D58A3">
        <w:rPr>
          <w:rFonts w:asciiTheme="minorHAnsi" w:eastAsiaTheme="minorHAnsi" w:hAnsiTheme="minorHAnsi"/>
          <w:szCs w:val="24"/>
        </w:rPr>
        <w:t xml:space="preserve"> użyteczności publicznej, placówki  oświaty i obiekty handlowo-usługowe zlokalizowane są w odległości kilkuset metrów od nieruchomości.</w:t>
      </w:r>
    </w:p>
    <w:p w:rsidR="009D58A3" w:rsidRDefault="009D58A3" w:rsidP="003401F3">
      <w:pPr>
        <w:spacing w:line="360" w:lineRule="auto"/>
        <w:contextualSpacing/>
        <w:jc w:val="both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/>
          <w:szCs w:val="24"/>
        </w:rPr>
        <w:t>W najbliższym otoczeniu nieruchomości znajduje się zabudowa mieszkaniowa wielorodzinna, zabudowa handlowa i usługowa (m.in. skład materiałów budowlanych, market Lidl) przychodnia, Miejski Ośrodek Kultury, budynek Kasyna Urzędniczego w którym mieści się Urząd Stanu Cywilnego, kino oraz restauracja Vinylowa, a także tereny zielone (Skwer Czarnej Płyty). W dalszej odległości znajdują się placówki użyteczności publicznej oraz zakłady przemysłowe.</w:t>
      </w:r>
    </w:p>
    <w:p w:rsidR="009D58A3" w:rsidRDefault="00E231AB" w:rsidP="003401F3">
      <w:pPr>
        <w:spacing w:line="360" w:lineRule="auto"/>
        <w:contextualSpacing/>
        <w:jc w:val="both"/>
        <w:rPr>
          <w:rFonts w:asciiTheme="minorHAnsi" w:eastAsiaTheme="minorHAnsi" w:hAnsiTheme="minorHAnsi"/>
          <w:szCs w:val="24"/>
        </w:rPr>
      </w:pPr>
      <w:r w:rsidRPr="009411F3">
        <w:rPr>
          <w:rFonts w:asciiTheme="minorHAnsi" w:eastAsiaTheme="minorHAnsi" w:hAnsiTheme="minorHAnsi"/>
          <w:szCs w:val="24"/>
        </w:rPr>
        <w:t xml:space="preserve">Działka o numerze ewidencyjnym </w:t>
      </w:r>
      <w:r w:rsidR="009D58A3">
        <w:rPr>
          <w:rFonts w:asciiTheme="minorHAnsi" w:eastAsiaTheme="minorHAnsi" w:hAnsiTheme="minorHAnsi"/>
          <w:szCs w:val="24"/>
        </w:rPr>
        <w:t>1468/5</w:t>
      </w:r>
      <w:r w:rsidRPr="009411F3">
        <w:rPr>
          <w:rFonts w:asciiTheme="minorHAnsi" w:eastAsiaTheme="minorHAnsi" w:hAnsiTheme="minorHAnsi"/>
          <w:szCs w:val="24"/>
        </w:rPr>
        <w:t xml:space="preserve"> zajmuje powierzchnię </w:t>
      </w:r>
      <w:r w:rsidR="009D58A3">
        <w:rPr>
          <w:rFonts w:asciiTheme="minorHAnsi" w:eastAsiaTheme="minorHAnsi" w:hAnsiTheme="minorHAnsi"/>
          <w:szCs w:val="24"/>
        </w:rPr>
        <w:t>1460</w:t>
      </w:r>
      <w:r w:rsidRPr="009411F3">
        <w:rPr>
          <w:rFonts w:asciiTheme="minorHAnsi" w:eastAsiaTheme="minorHAnsi" w:hAnsiTheme="minorHAnsi"/>
          <w:szCs w:val="24"/>
        </w:rPr>
        <w:t xml:space="preserve"> m</w:t>
      </w:r>
      <w:r w:rsidRPr="009411F3">
        <w:rPr>
          <w:rFonts w:asciiTheme="minorHAnsi" w:eastAsiaTheme="minorHAnsi" w:hAnsiTheme="minorHAnsi"/>
          <w:szCs w:val="24"/>
          <w:vertAlign w:val="superscript"/>
        </w:rPr>
        <w:t>2</w:t>
      </w:r>
      <w:r w:rsidRPr="009411F3">
        <w:rPr>
          <w:rFonts w:asciiTheme="minorHAnsi" w:eastAsiaTheme="minorHAnsi" w:hAnsiTheme="minorHAnsi"/>
          <w:szCs w:val="24"/>
        </w:rPr>
        <w:t xml:space="preserve">, </w:t>
      </w:r>
      <w:r w:rsidR="009D58A3">
        <w:rPr>
          <w:rFonts w:asciiTheme="minorHAnsi" w:eastAsiaTheme="minorHAnsi" w:hAnsiTheme="minorHAnsi"/>
          <w:szCs w:val="24"/>
        </w:rPr>
        <w:t>posiada kształt regularnego prostokąta, krótszym bokiem przylega do ul. Spokojnej. Działka zabudowana jest dwukondygnacyjnym budynkie</w:t>
      </w:r>
      <w:r w:rsidR="00272F31">
        <w:rPr>
          <w:rFonts w:asciiTheme="minorHAnsi" w:eastAsiaTheme="minorHAnsi" w:hAnsiTheme="minorHAnsi"/>
          <w:szCs w:val="24"/>
        </w:rPr>
        <w:t>m pałacyku „Pod Ł</w:t>
      </w:r>
      <w:r w:rsidR="009D58A3">
        <w:rPr>
          <w:rFonts w:asciiTheme="minorHAnsi" w:eastAsiaTheme="minorHAnsi" w:hAnsiTheme="minorHAnsi"/>
          <w:szCs w:val="24"/>
        </w:rPr>
        <w:t xml:space="preserve">abędziami” z 1930 r. Teren wokół budynku </w:t>
      </w:r>
      <w:r w:rsidR="00B1242A">
        <w:rPr>
          <w:rFonts w:asciiTheme="minorHAnsi" w:eastAsiaTheme="minorHAnsi" w:hAnsiTheme="minorHAnsi"/>
          <w:szCs w:val="24"/>
        </w:rPr>
        <w:t>zagospodarowany</w:t>
      </w:r>
      <w:r w:rsidR="009D58A3">
        <w:rPr>
          <w:rFonts w:asciiTheme="minorHAnsi" w:eastAsiaTheme="minorHAnsi" w:hAnsiTheme="minorHAnsi"/>
          <w:szCs w:val="24"/>
        </w:rPr>
        <w:t xml:space="preserve">, urządzone miejsca parkingowe i ciągi piesze o nawierzchni z kostki betonowej. Przy głównym wejściu podjazd dla osób z niepełnosprawnościami. </w:t>
      </w:r>
      <w:r w:rsidR="004362A4">
        <w:rPr>
          <w:rFonts w:asciiTheme="minorHAnsi" w:eastAsiaTheme="minorHAnsi" w:hAnsiTheme="minorHAnsi"/>
          <w:szCs w:val="24"/>
        </w:rPr>
        <w:t>Ponadto na obszarze działki znajduje się murowana wiata śmietnikowa. Pozostałą część terenu zajmuje zieleń urządzona. Do działki doprowadzono wszystkie podstawowe sieci uzbrojenia terenu tj. sieć elektroenergetyczną, wodno-kanalizacyjną, ciepłowniczą i sieci teletechniczne. Teren nieruchomości jest ogrodzony.</w:t>
      </w:r>
    </w:p>
    <w:p w:rsidR="005B16E2" w:rsidRDefault="004362A4" w:rsidP="003401F3">
      <w:pPr>
        <w:spacing w:line="360" w:lineRule="auto"/>
        <w:contextualSpacing/>
        <w:jc w:val="both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/>
          <w:szCs w:val="24"/>
        </w:rPr>
        <w:t>Bud</w:t>
      </w:r>
      <w:r w:rsidR="00272F31">
        <w:rPr>
          <w:rFonts w:asciiTheme="minorHAnsi" w:eastAsiaTheme="minorHAnsi" w:hAnsiTheme="minorHAnsi"/>
          <w:szCs w:val="24"/>
        </w:rPr>
        <w:t>ynek zabytkowego pałacyku „Pod Ł</w:t>
      </w:r>
      <w:r>
        <w:rPr>
          <w:rFonts w:asciiTheme="minorHAnsi" w:eastAsiaTheme="minorHAnsi" w:hAnsiTheme="minorHAnsi"/>
          <w:szCs w:val="24"/>
        </w:rPr>
        <w:t>abędziami” posiada dwie kondygnacje naziemne i</w:t>
      </w:r>
      <w:r w:rsidR="00272F31">
        <w:rPr>
          <w:rFonts w:asciiTheme="minorHAnsi" w:eastAsiaTheme="minorHAnsi" w:hAnsiTheme="minorHAnsi"/>
          <w:szCs w:val="24"/>
        </w:rPr>
        <w:t xml:space="preserve"> </w:t>
      </w:r>
      <w:r>
        <w:rPr>
          <w:rFonts w:asciiTheme="minorHAnsi" w:eastAsiaTheme="minorHAnsi" w:hAnsiTheme="minorHAnsi"/>
          <w:szCs w:val="24"/>
        </w:rPr>
        <w:t>jedną podziemną. Budynek jest wpisany do rejestru zabytków województwa mazowieckiego pod nr rej. 533/A z 23.06.1993 r. Powierzchnia zabudowy wynosi 306m</w:t>
      </w:r>
      <w:r w:rsidRPr="004362A4">
        <w:rPr>
          <w:rFonts w:asciiTheme="minorHAnsi" w:eastAsiaTheme="minorHAnsi" w:hAnsiTheme="minorHAnsi"/>
          <w:szCs w:val="24"/>
          <w:vertAlign w:val="superscript"/>
        </w:rPr>
        <w:t>2</w:t>
      </w:r>
      <w:r>
        <w:rPr>
          <w:rFonts w:asciiTheme="minorHAnsi" w:eastAsiaTheme="minorHAnsi" w:hAnsiTheme="minorHAnsi"/>
          <w:szCs w:val="24"/>
        </w:rPr>
        <w:t xml:space="preserve"> , powierzchnia użytkowa parteru i </w:t>
      </w:r>
      <w:proofErr w:type="spellStart"/>
      <w:r>
        <w:rPr>
          <w:rFonts w:asciiTheme="minorHAnsi" w:eastAsiaTheme="minorHAnsi" w:hAnsiTheme="minorHAnsi"/>
          <w:szCs w:val="24"/>
        </w:rPr>
        <w:t>I</w:t>
      </w:r>
      <w:proofErr w:type="spellEnd"/>
      <w:r>
        <w:rPr>
          <w:rFonts w:asciiTheme="minorHAnsi" w:eastAsiaTheme="minorHAnsi" w:hAnsiTheme="minorHAnsi"/>
          <w:szCs w:val="24"/>
        </w:rPr>
        <w:t xml:space="preserve"> piętra  -380 m</w:t>
      </w:r>
      <w:r w:rsidRPr="004362A4">
        <w:rPr>
          <w:rFonts w:asciiTheme="minorHAnsi" w:eastAsiaTheme="minorHAnsi" w:hAnsiTheme="minorHAnsi"/>
          <w:szCs w:val="24"/>
          <w:vertAlign w:val="superscript"/>
        </w:rPr>
        <w:t>2</w:t>
      </w:r>
      <w:r>
        <w:rPr>
          <w:rFonts w:asciiTheme="minorHAnsi" w:eastAsiaTheme="minorHAnsi" w:hAnsiTheme="minorHAnsi"/>
          <w:szCs w:val="24"/>
          <w:vertAlign w:val="superscript"/>
        </w:rPr>
        <w:t xml:space="preserve"> </w:t>
      </w:r>
      <w:r w:rsidRPr="004362A4">
        <w:rPr>
          <w:rFonts w:asciiTheme="minorHAnsi" w:eastAsiaTheme="minorHAnsi" w:hAnsiTheme="minorHAnsi"/>
          <w:szCs w:val="24"/>
        </w:rPr>
        <w:t xml:space="preserve">, powierzchnia piwnicy – 105 </w:t>
      </w:r>
      <w:r>
        <w:rPr>
          <w:rFonts w:asciiTheme="minorHAnsi" w:eastAsiaTheme="minorHAnsi" w:hAnsiTheme="minorHAnsi"/>
          <w:szCs w:val="24"/>
        </w:rPr>
        <w:t>m</w:t>
      </w:r>
      <w:r w:rsidRPr="004362A4">
        <w:rPr>
          <w:rFonts w:asciiTheme="minorHAnsi" w:eastAsiaTheme="minorHAnsi" w:hAnsiTheme="minorHAnsi"/>
          <w:szCs w:val="24"/>
          <w:vertAlign w:val="superscript"/>
        </w:rPr>
        <w:t>2</w:t>
      </w:r>
      <w:r w:rsidRPr="004362A4">
        <w:rPr>
          <w:rFonts w:asciiTheme="minorHAnsi" w:eastAsiaTheme="minorHAnsi" w:hAnsiTheme="minorHAnsi"/>
          <w:szCs w:val="24"/>
        </w:rPr>
        <w:t xml:space="preserve"> a kubatura 3123,87 </w:t>
      </w:r>
      <w:r>
        <w:rPr>
          <w:rFonts w:asciiTheme="minorHAnsi" w:eastAsiaTheme="minorHAnsi" w:hAnsiTheme="minorHAnsi"/>
          <w:szCs w:val="24"/>
        </w:rPr>
        <w:t>m</w:t>
      </w:r>
      <w:r w:rsidR="005B16E2">
        <w:rPr>
          <w:rFonts w:asciiTheme="minorHAnsi" w:eastAsiaTheme="minorHAnsi" w:hAnsiTheme="minorHAnsi"/>
          <w:szCs w:val="24"/>
          <w:vertAlign w:val="superscript"/>
        </w:rPr>
        <w:t>3</w:t>
      </w:r>
      <w:r w:rsidR="005B16E2">
        <w:rPr>
          <w:rFonts w:asciiTheme="minorHAnsi" w:eastAsiaTheme="minorHAnsi" w:hAnsiTheme="minorHAnsi"/>
          <w:szCs w:val="24"/>
        </w:rPr>
        <w:t>.</w:t>
      </w:r>
      <w:r w:rsidRPr="004362A4">
        <w:rPr>
          <w:rFonts w:asciiTheme="minorHAnsi" w:eastAsiaTheme="minorHAnsi" w:hAnsiTheme="minorHAnsi"/>
          <w:szCs w:val="24"/>
        </w:rPr>
        <w:t xml:space="preserve"> </w:t>
      </w:r>
    </w:p>
    <w:p w:rsidR="004362A4" w:rsidRPr="004362A4" w:rsidRDefault="005053FF" w:rsidP="003401F3">
      <w:pPr>
        <w:spacing w:line="360" w:lineRule="auto"/>
        <w:contextualSpacing/>
        <w:jc w:val="both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/>
          <w:szCs w:val="24"/>
        </w:rPr>
        <w:t>B</w:t>
      </w:r>
      <w:r w:rsidR="005B16E2">
        <w:rPr>
          <w:rFonts w:asciiTheme="minorHAnsi" w:eastAsiaTheme="minorHAnsi" w:hAnsiTheme="minorHAnsi"/>
          <w:szCs w:val="24"/>
        </w:rPr>
        <w:t xml:space="preserve">udynek parterowy w części podpiwniczony, z płaskim dachem nad częścią piętrową i wysokim dachem nad parterem. Dach płaski, drewniany, z trzech stron otoczony attyką, z ozdobną </w:t>
      </w:r>
      <w:r w:rsidR="005B16E2">
        <w:rPr>
          <w:rFonts w:asciiTheme="minorHAnsi" w:eastAsiaTheme="minorHAnsi" w:hAnsiTheme="minorHAnsi"/>
          <w:szCs w:val="24"/>
        </w:rPr>
        <w:lastRenderedPageBreak/>
        <w:t>balustradą kamienną i od północy – barierą z rur stalowych. Bryła rozczłonkowana, w ogólnym zarysie zbliżona do kwadratu. Budynek na zewnątrz otynkowany. Posiada ciekawe detale architektoniczne jak kolumny jońskie, gzyms ozdobny kostkowy, balustrady kamienne, profilowane w tynku obramowania okien i drzwi, polichromię na elewacji przy wejściu z dwoma łabędziami, wewnątrz oryginalną klatkę schodową z drewnianą balustradą.</w:t>
      </w:r>
    </w:p>
    <w:p w:rsidR="004362A4" w:rsidRDefault="006262FB" w:rsidP="003401F3">
      <w:pPr>
        <w:spacing w:line="360" w:lineRule="auto"/>
        <w:contextualSpacing/>
        <w:jc w:val="both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/>
          <w:szCs w:val="24"/>
        </w:rPr>
        <w:t>Nieruchomość znajduje się na obszarze objętym miejscowym planem zagospodarowani</w:t>
      </w:r>
      <w:r w:rsidR="005053FF">
        <w:rPr>
          <w:rFonts w:asciiTheme="minorHAnsi" w:eastAsiaTheme="minorHAnsi" w:hAnsiTheme="minorHAnsi"/>
          <w:szCs w:val="24"/>
        </w:rPr>
        <w:t>a przestrzennego miasta Pionki u</w:t>
      </w:r>
      <w:r>
        <w:rPr>
          <w:rFonts w:asciiTheme="minorHAnsi" w:eastAsiaTheme="minorHAnsi" w:hAnsiTheme="minorHAnsi"/>
          <w:szCs w:val="24"/>
        </w:rPr>
        <w:t xml:space="preserve">chwalonym przez Radę Miasta Pionki Uchwałą Nr XIII/153/2003  z dnia 24.01.2003r. Zgodnie z treścią planu działka nr 1468/5 z obrębu 0001 Pionki położona jest na terenie oznaczonym symbolem MW – tereny mieszkalnictwa wielorodzinnego. </w:t>
      </w:r>
    </w:p>
    <w:p w:rsidR="00AE1D87" w:rsidRDefault="00AE1D87" w:rsidP="003401F3">
      <w:pPr>
        <w:spacing w:line="360" w:lineRule="auto"/>
        <w:contextualSpacing/>
        <w:jc w:val="both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/>
          <w:szCs w:val="24"/>
        </w:rPr>
        <w:t>Budynek objęty ochroną prawną – zaliczony do obiektów środowiska kulturowego.</w:t>
      </w:r>
    </w:p>
    <w:p w:rsidR="00AE1D87" w:rsidRDefault="00AE1D87" w:rsidP="003401F3">
      <w:pPr>
        <w:spacing w:line="360" w:lineRule="auto"/>
        <w:contextualSpacing/>
        <w:jc w:val="both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/>
          <w:szCs w:val="24"/>
        </w:rPr>
        <w:t>Dopuszcza się modernizację, przebudowę, rozbudowę obiektów zabytkowych jedynie za zgodą Wojewódzkiego Konserwatora Zabytków.</w:t>
      </w:r>
    </w:p>
    <w:p w:rsidR="00AE1D87" w:rsidRDefault="00AE1D87" w:rsidP="003401F3">
      <w:pPr>
        <w:spacing w:line="360" w:lineRule="auto"/>
        <w:contextualSpacing/>
        <w:jc w:val="both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/>
          <w:szCs w:val="24"/>
        </w:rPr>
        <w:t>W chwili obecnej nieruchomość jest nieużytkowana.</w:t>
      </w:r>
    </w:p>
    <w:p w:rsidR="00AE1D87" w:rsidRDefault="00AE1D87" w:rsidP="009778E7">
      <w:pPr>
        <w:spacing w:line="360" w:lineRule="auto"/>
        <w:contextualSpacing/>
        <w:rPr>
          <w:rFonts w:asciiTheme="minorHAnsi" w:eastAsiaTheme="minorHAnsi" w:hAnsiTheme="minorHAnsi"/>
          <w:szCs w:val="24"/>
        </w:rPr>
      </w:pPr>
    </w:p>
    <w:sectPr w:rsidR="00AE1D87" w:rsidSect="00AF15D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C209E"/>
    <w:multiLevelType w:val="hybridMultilevel"/>
    <w:tmpl w:val="09F4333E"/>
    <w:lvl w:ilvl="0" w:tplc="AB00A8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A4"/>
    <w:rsid w:val="000E5BA4"/>
    <w:rsid w:val="00162380"/>
    <w:rsid w:val="001928A9"/>
    <w:rsid w:val="001A7D8C"/>
    <w:rsid w:val="00272F31"/>
    <w:rsid w:val="003401F3"/>
    <w:rsid w:val="00381895"/>
    <w:rsid w:val="00421245"/>
    <w:rsid w:val="004362A4"/>
    <w:rsid w:val="004B3D56"/>
    <w:rsid w:val="005053FF"/>
    <w:rsid w:val="005B16E2"/>
    <w:rsid w:val="005C543D"/>
    <w:rsid w:val="006262FB"/>
    <w:rsid w:val="00634F8A"/>
    <w:rsid w:val="0067248A"/>
    <w:rsid w:val="006E2A95"/>
    <w:rsid w:val="0073621A"/>
    <w:rsid w:val="00877138"/>
    <w:rsid w:val="009274B1"/>
    <w:rsid w:val="009411F3"/>
    <w:rsid w:val="009778E7"/>
    <w:rsid w:val="009D58A3"/>
    <w:rsid w:val="00A028DA"/>
    <w:rsid w:val="00AE1D87"/>
    <w:rsid w:val="00AF15D7"/>
    <w:rsid w:val="00B1242A"/>
    <w:rsid w:val="00B42D46"/>
    <w:rsid w:val="00C37F46"/>
    <w:rsid w:val="00CA620B"/>
    <w:rsid w:val="00E231AB"/>
    <w:rsid w:val="00E924D9"/>
    <w:rsid w:val="00F96AFF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B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778E7"/>
    <w:pPr>
      <w:keepNext/>
      <w:keepLines/>
      <w:spacing w:before="240" w:line="300" w:lineRule="auto"/>
      <w:outlineLvl w:val="0"/>
    </w:pPr>
    <w:rPr>
      <w:rFonts w:asciiTheme="minorHAnsi" w:eastAsiaTheme="minorHAnsi" w:hAnsiTheme="minorHAnsi" w:cstheme="majorBidi"/>
      <w:b/>
      <w:bCs/>
      <w:sz w:val="32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778E7"/>
    <w:pPr>
      <w:keepNext/>
      <w:keepLines/>
      <w:spacing w:before="240" w:line="300" w:lineRule="auto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E5BA4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9778E7"/>
    <w:rPr>
      <w:rFonts w:cstheme="majorBidi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778E7"/>
    <w:rPr>
      <w:rFonts w:eastAsiaTheme="majorEastAsia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B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778E7"/>
    <w:pPr>
      <w:keepNext/>
      <w:keepLines/>
      <w:spacing w:before="240" w:line="300" w:lineRule="auto"/>
      <w:outlineLvl w:val="0"/>
    </w:pPr>
    <w:rPr>
      <w:rFonts w:asciiTheme="minorHAnsi" w:eastAsiaTheme="minorHAnsi" w:hAnsiTheme="minorHAnsi" w:cstheme="majorBidi"/>
      <w:b/>
      <w:bCs/>
      <w:sz w:val="32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778E7"/>
    <w:pPr>
      <w:keepNext/>
      <w:keepLines/>
      <w:spacing w:before="240" w:line="300" w:lineRule="auto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E5BA4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9778E7"/>
    <w:rPr>
      <w:rFonts w:cstheme="majorBidi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778E7"/>
    <w:rPr>
      <w:rFonts w:eastAsiaTheme="majorEastAsia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Morska, Ewa</dc:creator>
  <cp:lastModifiedBy>Klain, Ewelina</cp:lastModifiedBy>
  <cp:revision>3</cp:revision>
  <dcterms:created xsi:type="dcterms:W3CDTF">2022-06-13T07:47:00Z</dcterms:created>
  <dcterms:modified xsi:type="dcterms:W3CDTF">2022-06-15T08:49:00Z</dcterms:modified>
</cp:coreProperties>
</file>