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98A0" w14:textId="77777777" w:rsidR="00C75928" w:rsidRPr="0068408B" w:rsidRDefault="00C75928" w:rsidP="00564F89">
      <w:pPr>
        <w:pStyle w:val="Tytu"/>
        <w:spacing w:before="4800"/>
        <w:rPr>
          <w:rFonts w:ascii="Calibri" w:eastAsia="MS Gothic" w:hAnsi="Calibri"/>
          <w:b/>
          <w:spacing w:val="5"/>
          <w:kern w:val="28"/>
          <w:sz w:val="72"/>
          <w:szCs w:val="140"/>
          <w:lang w:eastAsia="pl-PL"/>
        </w:rPr>
      </w:pPr>
      <w:r w:rsidRPr="0068408B">
        <w:rPr>
          <w:rFonts w:ascii="Calibri" w:eastAsia="MS Gothic" w:hAnsi="Calibri"/>
          <w:b/>
          <w:spacing w:val="5"/>
          <w:kern w:val="28"/>
          <w:sz w:val="72"/>
          <w:szCs w:val="140"/>
          <w:lang w:eastAsia="pl-PL"/>
        </w:rPr>
        <w:t xml:space="preserve">Plan finansowy </w:t>
      </w:r>
    </w:p>
    <w:p w14:paraId="72C51A6C" w14:textId="77777777" w:rsidR="00C75928" w:rsidRPr="0068408B" w:rsidRDefault="00C75928" w:rsidP="00564F89">
      <w:pPr>
        <w:pStyle w:val="Tytu"/>
        <w:spacing w:before="120" w:after="4800"/>
        <w:rPr>
          <w:rFonts w:ascii="Calibri" w:eastAsia="MS Gothic" w:hAnsi="Calibri"/>
          <w:b/>
          <w:spacing w:val="5"/>
          <w:kern w:val="28"/>
          <w:sz w:val="56"/>
          <w:szCs w:val="56"/>
          <w:lang w:eastAsia="pl-PL"/>
        </w:rPr>
      </w:pPr>
      <w:r w:rsidRPr="0068408B">
        <w:rPr>
          <w:rFonts w:ascii="Calibri" w:eastAsia="MS Gothic" w:hAnsi="Calibri"/>
          <w:b/>
          <w:spacing w:val="5"/>
          <w:kern w:val="28"/>
          <w:sz w:val="56"/>
          <w:szCs w:val="56"/>
          <w:lang w:eastAsia="pl-PL"/>
        </w:rPr>
        <w:t xml:space="preserve">Zakładu Ubezpieczeń Społecznych </w:t>
      </w:r>
    </w:p>
    <w:p w14:paraId="6AC96C9F" w14:textId="2EED1A67" w:rsidR="00C75928" w:rsidRPr="0068408B" w:rsidRDefault="00C75928" w:rsidP="00BF0CBD">
      <w:pPr>
        <w:pStyle w:val="Tytu"/>
        <w:spacing w:before="120"/>
        <w:rPr>
          <w:rFonts w:ascii="Calibri" w:eastAsia="MS Gothic" w:hAnsi="Calibri"/>
          <w:b/>
          <w:spacing w:val="5"/>
          <w:kern w:val="28"/>
          <w:sz w:val="52"/>
          <w:szCs w:val="52"/>
          <w:lang w:eastAsia="pl-PL"/>
        </w:rPr>
      </w:pPr>
      <w:r w:rsidRPr="0068408B">
        <w:rPr>
          <w:rFonts w:ascii="Calibri" w:eastAsia="MS Gothic" w:hAnsi="Calibri"/>
          <w:b/>
          <w:spacing w:val="5"/>
          <w:kern w:val="28"/>
          <w:sz w:val="52"/>
          <w:szCs w:val="52"/>
          <w:lang w:eastAsia="pl-PL"/>
        </w:rPr>
        <w:t xml:space="preserve">na </w:t>
      </w:r>
      <w:r w:rsidR="0014240E" w:rsidRPr="0068408B">
        <w:rPr>
          <w:rFonts w:ascii="Calibri" w:eastAsia="MS Gothic" w:hAnsi="Calibri"/>
          <w:b/>
          <w:spacing w:val="5"/>
          <w:kern w:val="28"/>
          <w:sz w:val="52"/>
          <w:szCs w:val="52"/>
          <w:lang w:eastAsia="pl-PL"/>
        </w:rPr>
        <w:t xml:space="preserve">rok </w:t>
      </w:r>
      <w:r w:rsidR="008C733B" w:rsidRPr="0068408B">
        <w:rPr>
          <w:rFonts w:ascii="Calibri" w:eastAsia="MS Gothic" w:hAnsi="Calibri"/>
          <w:b/>
          <w:spacing w:val="5"/>
          <w:kern w:val="28"/>
          <w:sz w:val="52"/>
          <w:szCs w:val="52"/>
          <w:lang w:eastAsia="pl-PL"/>
        </w:rPr>
        <w:t>202</w:t>
      </w:r>
      <w:r w:rsidR="00214153" w:rsidRPr="0068408B">
        <w:rPr>
          <w:rFonts w:ascii="Calibri" w:eastAsia="MS Gothic" w:hAnsi="Calibri"/>
          <w:b/>
          <w:spacing w:val="5"/>
          <w:kern w:val="28"/>
          <w:sz w:val="52"/>
          <w:szCs w:val="52"/>
          <w:lang w:eastAsia="pl-PL"/>
        </w:rPr>
        <w:t>3</w:t>
      </w:r>
      <w:r w:rsidR="00972FCB" w:rsidRPr="0068408B">
        <w:rPr>
          <w:rFonts w:ascii="Calibri" w:eastAsia="MS Gothic" w:hAnsi="Calibri"/>
          <w:b/>
          <w:spacing w:val="5"/>
          <w:kern w:val="28"/>
          <w:sz w:val="52"/>
          <w:szCs w:val="52"/>
          <w:lang w:eastAsia="pl-PL"/>
        </w:rPr>
        <w:t xml:space="preserve"> </w:t>
      </w:r>
    </w:p>
    <w:p w14:paraId="4C59021A" w14:textId="43ADC8FF" w:rsidR="00517032" w:rsidRPr="0068408B" w:rsidRDefault="00517032" w:rsidP="00BF0CBD">
      <w:pPr>
        <w:pStyle w:val="Tytu"/>
        <w:spacing w:before="120" w:after="0"/>
        <w:rPr>
          <w:rFonts w:ascii="Calibri" w:hAnsi="Calibri"/>
          <w:sz w:val="52"/>
          <w:szCs w:val="23"/>
        </w:rPr>
        <w:sectPr w:rsidR="00517032" w:rsidRPr="0068408B" w:rsidSect="006F4FD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17" w:right="1275" w:bottom="1417" w:left="1417" w:header="283" w:footer="0" w:gutter="0"/>
          <w:cols w:space="708"/>
          <w:titlePg/>
          <w:docGrid w:linePitch="360"/>
        </w:sectPr>
      </w:pPr>
    </w:p>
    <w:p w14:paraId="448C5A64" w14:textId="77777777" w:rsidR="00A251EB" w:rsidRPr="00756CA9" w:rsidRDefault="00C001B7" w:rsidP="00542838">
      <w:pPr>
        <w:spacing w:before="11280" w:after="0"/>
        <w:jc w:val="left"/>
        <w:rPr>
          <w:rFonts w:ascii="Calibri" w:hAnsi="Calibri"/>
          <w:szCs w:val="24"/>
        </w:rPr>
      </w:pPr>
      <w:r w:rsidRPr="00756CA9">
        <w:rPr>
          <w:rFonts w:ascii="Calibri" w:hAnsi="Calibri"/>
          <w:szCs w:val="24"/>
        </w:rPr>
        <w:lastRenderedPageBreak/>
        <w:t>Zakład Ubezpieczeń Społecznych</w:t>
      </w:r>
    </w:p>
    <w:p w14:paraId="5774768F" w14:textId="440927F0" w:rsidR="00A251EB" w:rsidRPr="00756CA9" w:rsidRDefault="00A251EB" w:rsidP="00BF0CBD">
      <w:pPr>
        <w:spacing w:before="120" w:after="0"/>
        <w:jc w:val="left"/>
        <w:rPr>
          <w:rFonts w:ascii="Calibri" w:hAnsi="Calibri"/>
          <w:szCs w:val="24"/>
        </w:rPr>
      </w:pPr>
      <w:r w:rsidRPr="00756CA9">
        <w:rPr>
          <w:rFonts w:ascii="Calibri" w:hAnsi="Calibri"/>
          <w:szCs w:val="24"/>
        </w:rPr>
        <w:t>ul. Szamocka 3,</w:t>
      </w:r>
      <w:r w:rsidR="00EA49E4">
        <w:rPr>
          <w:rFonts w:ascii="Calibri" w:hAnsi="Calibri"/>
          <w:szCs w:val="24"/>
        </w:rPr>
        <w:t xml:space="preserve"> </w:t>
      </w:r>
      <w:r w:rsidRPr="00756CA9">
        <w:rPr>
          <w:rFonts w:ascii="Calibri" w:hAnsi="Calibri"/>
          <w:szCs w:val="24"/>
        </w:rPr>
        <w:t xml:space="preserve">5 </w:t>
      </w:r>
    </w:p>
    <w:p w14:paraId="29F529B0" w14:textId="77777777" w:rsidR="00C75928" w:rsidRPr="00756CA9" w:rsidRDefault="00A251EB" w:rsidP="00BF0CBD">
      <w:pPr>
        <w:spacing w:before="120" w:after="0"/>
        <w:jc w:val="left"/>
        <w:rPr>
          <w:rFonts w:ascii="Calibri" w:hAnsi="Calibri"/>
          <w:szCs w:val="24"/>
        </w:rPr>
      </w:pPr>
      <w:r w:rsidRPr="00756CA9">
        <w:rPr>
          <w:rFonts w:ascii="Calibri" w:hAnsi="Calibri"/>
          <w:szCs w:val="24"/>
        </w:rPr>
        <w:t>01-748 Warszawa</w:t>
      </w:r>
    </w:p>
    <w:p w14:paraId="3D4D0155" w14:textId="77777777" w:rsidR="00140C09" w:rsidRPr="0068408B" w:rsidRDefault="001A5366" w:rsidP="00C01772">
      <w:pPr>
        <w:spacing w:before="2400" w:after="0" w:line="360" w:lineRule="auto"/>
        <w:jc w:val="left"/>
        <w:rPr>
          <w:rFonts w:ascii="Calibri" w:hAnsi="Calibri"/>
          <w:b/>
          <w:color w:val="00993F"/>
          <w:sz w:val="28"/>
        </w:rPr>
      </w:pPr>
      <w:r w:rsidRPr="0068408B">
        <w:rPr>
          <w:rFonts w:ascii="Calibri" w:hAnsi="Calibri"/>
          <w:b/>
          <w:color w:val="00993F"/>
          <w:sz w:val="28"/>
        </w:rPr>
        <w:lastRenderedPageBreak/>
        <w:t>SPIS TREŚCI</w:t>
      </w:r>
    </w:p>
    <w:p w14:paraId="1BEE5B38" w14:textId="42E2B1DF" w:rsidR="00A562EA" w:rsidRPr="006A484B" w:rsidRDefault="00C713DA" w:rsidP="00756CA9">
      <w:pPr>
        <w:pStyle w:val="Spistreci1"/>
        <w:rPr>
          <w:rFonts w:asciiTheme="minorHAnsi" w:eastAsiaTheme="minorEastAsia" w:hAnsiTheme="minorHAnsi" w:cstheme="minorBidi"/>
        </w:rPr>
      </w:pPr>
      <w:r w:rsidRPr="0068408B">
        <w:rPr>
          <w:sz w:val="21"/>
          <w:szCs w:val="21"/>
        </w:rPr>
        <w:fldChar w:fldCharType="begin"/>
      </w:r>
      <w:r w:rsidR="006E53D0" w:rsidRPr="0068408B">
        <w:rPr>
          <w:sz w:val="21"/>
          <w:szCs w:val="21"/>
        </w:rPr>
        <w:instrText xml:space="preserve"> TOC \o "1-3" \h \z \u </w:instrText>
      </w:r>
      <w:r w:rsidRPr="0068408B">
        <w:rPr>
          <w:sz w:val="21"/>
          <w:szCs w:val="21"/>
        </w:rPr>
        <w:fldChar w:fldCharType="separate"/>
      </w:r>
      <w:hyperlink w:anchor="_Toc113284018" w:history="1">
        <w:r w:rsidR="00A562EA" w:rsidRPr="006A484B">
          <w:rPr>
            <w:rStyle w:val="Hipercze"/>
          </w:rPr>
          <w:t>1.</w:t>
        </w:r>
        <w:r w:rsidR="00A562EA" w:rsidRPr="006A484B">
          <w:rPr>
            <w:rFonts w:asciiTheme="minorHAnsi" w:eastAsiaTheme="minorEastAsia" w:hAnsiTheme="minorHAnsi" w:cstheme="minorBidi"/>
          </w:rPr>
          <w:tab/>
        </w:r>
        <w:r w:rsidR="00A562EA" w:rsidRPr="006A484B">
          <w:rPr>
            <w:rStyle w:val="Hipercze"/>
          </w:rPr>
          <w:t>Informacje ogólne o działalności Zakładu Ubezpieczeń Społecznych</w:t>
        </w:r>
        <w:r w:rsidR="00D7587D" w:rsidRPr="006A484B">
          <w:rPr>
            <w:rStyle w:val="Hipercze"/>
          </w:rPr>
          <w:t xml:space="preserve"> </w:t>
        </w:r>
        <w:r w:rsidR="00040A46" w:rsidRPr="006A484B">
          <w:rPr>
            <w:rStyle w:val="Hipercze"/>
          </w:rPr>
          <w:tab/>
        </w:r>
        <w:r w:rsidR="00A562EA" w:rsidRPr="006A484B">
          <w:rPr>
            <w:webHidden/>
          </w:rPr>
          <w:fldChar w:fldCharType="begin"/>
        </w:r>
        <w:r w:rsidR="00A562EA" w:rsidRPr="006A484B">
          <w:rPr>
            <w:webHidden/>
          </w:rPr>
          <w:instrText xml:space="preserve"> PAGEREF _Toc113284018 \h </w:instrText>
        </w:r>
        <w:r w:rsidR="00A562EA" w:rsidRPr="006A484B">
          <w:rPr>
            <w:webHidden/>
          </w:rPr>
        </w:r>
        <w:r w:rsidR="00A562EA" w:rsidRPr="006A484B">
          <w:rPr>
            <w:webHidden/>
          </w:rPr>
          <w:fldChar w:fldCharType="separate"/>
        </w:r>
        <w:r w:rsidR="00A442A0">
          <w:rPr>
            <w:webHidden/>
          </w:rPr>
          <w:t>4</w:t>
        </w:r>
        <w:r w:rsidR="00A562EA" w:rsidRPr="006A484B">
          <w:rPr>
            <w:webHidden/>
          </w:rPr>
          <w:fldChar w:fldCharType="end"/>
        </w:r>
      </w:hyperlink>
    </w:p>
    <w:p w14:paraId="222E271F" w14:textId="512B745E" w:rsidR="00A562EA" w:rsidRPr="006A484B" w:rsidRDefault="0074398B" w:rsidP="00756CA9">
      <w:pPr>
        <w:pStyle w:val="Spistreci1"/>
        <w:rPr>
          <w:rFonts w:asciiTheme="minorHAnsi" w:eastAsiaTheme="minorEastAsia" w:hAnsiTheme="minorHAnsi" w:cstheme="minorBidi"/>
        </w:rPr>
      </w:pPr>
      <w:hyperlink w:anchor="_Toc113284019" w:history="1">
        <w:r w:rsidR="00A562EA" w:rsidRPr="006A484B">
          <w:rPr>
            <w:rStyle w:val="Hipercze"/>
          </w:rPr>
          <w:t>2.</w:t>
        </w:r>
        <w:r w:rsidR="00A562EA" w:rsidRPr="006A484B">
          <w:rPr>
            <w:rFonts w:asciiTheme="minorHAnsi" w:eastAsiaTheme="minorEastAsia" w:hAnsiTheme="minorHAnsi" w:cstheme="minorBidi"/>
          </w:rPr>
          <w:tab/>
        </w:r>
        <w:r w:rsidR="00A562EA" w:rsidRPr="006A484B">
          <w:rPr>
            <w:rStyle w:val="Hipercze"/>
          </w:rPr>
          <w:t>Przewidywane wykonanie planu na rok 2022</w:t>
        </w:r>
        <w:r w:rsidR="00A562EA" w:rsidRPr="006A484B">
          <w:rPr>
            <w:webHidden/>
          </w:rPr>
          <w:tab/>
        </w:r>
        <w:r w:rsidR="00A562EA" w:rsidRPr="006A484B">
          <w:rPr>
            <w:webHidden/>
          </w:rPr>
          <w:fldChar w:fldCharType="begin"/>
        </w:r>
        <w:r w:rsidR="00A562EA" w:rsidRPr="006A484B">
          <w:rPr>
            <w:webHidden/>
          </w:rPr>
          <w:instrText xml:space="preserve"> PAGEREF _Toc113284019 \h </w:instrText>
        </w:r>
        <w:r w:rsidR="00A562EA" w:rsidRPr="006A484B">
          <w:rPr>
            <w:webHidden/>
          </w:rPr>
        </w:r>
        <w:r w:rsidR="00A562EA" w:rsidRPr="006A484B">
          <w:rPr>
            <w:webHidden/>
          </w:rPr>
          <w:fldChar w:fldCharType="separate"/>
        </w:r>
        <w:r w:rsidR="00A442A0">
          <w:rPr>
            <w:webHidden/>
          </w:rPr>
          <w:t>9</w:t>
        </w:r>
        <w:r w:rsidR="00A562EA" w:rsidRPr="006A484B">
          <w:rPr>
            <w:webHidden/>
          </w:rPr>
          <w:fldChar w:fldCharType="end"/>
        </w:r>
      </w:hyperlink>
    </w:p>
    <w:p w14:paraId="5F9F9771" w14:textId="5198E245" w:rsidR="00A562EA" w:rsidRPr="006A484B" w:rsidRDefault="0074398B" w:rsidP="00B377C6">
      <w:pPr>
        <w:pStyle w:val="Spistreci2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20" w:history="1">
        <w:r w:rsidR="00A562EA" w:rsidRPr="006A484B">
          <w:rPr>
            <w:rStyle w:val="Hipercze"/>
            <w:sz w:val="24"/>
            <w:szCs w:val="24"/>
          </w:rPr>
          <w:t>2.1.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Przychody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_Toc113284020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9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0881B953" w14:textId="2B2ACDD0" w:rsidR="00A562EA" w:rsidRPr="006A484B" w:rsidRDefault="0074398B" w:rsidP="00B377C6">
      <w:pPr>
        <w:pStyle w:val="Spistreci2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21" w:history="1">
        <w:r w:rsidR="00A562EA" w:rsidRPr="006A484B">
          <w:rPr>
            <w:rStyle w:val="Hipercze"/>
            <w:iCs/>
            <w:sz w:val="24"/>
            <w:szCs w:val="24"/>
          </w:rPr>
          <w:t>2.2.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Koszty działalności bieżącej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_Toc113284021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11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66B8D685" w14:textId="77777777" w:rsidR="00756CA9" w:rsidRPr="006A484B" w:rsidRDefault="003B7C5F" w:rsidP="00B377C6">
      <w:pPr>
        <w:pStyle w:val="Spistreci2"/>
        <w:spacing w:line="360" w:lineRule="auto"/>
        <w:rPr>
          <w:rStyle w:val="Hipercze"/>
          <w:sz w:val="24"/>
          <w:szCs w:val="24"/>
        </w:rPr>
      </w:pPr>
      <w:r w:rsidRPr="006A484B">
        <w:rPr>
          <w:sz w:val="24"/>
          <w:szCs w:val="24"/>
        </w:rPr>
        <w:fldChar w:fldCharType="begin"/>
      </w:r>
      <w:r w:rsidRPr="006A484B">
        <w:rPr>
          <w:sz w:val="24"/>
          <w:szCs w:val="24"/>
        </w:rPr>
        <w:instrText xml:space="preserve"> HYPERLINK \l "_Toc113284022" </w:instrText>
      </w:r>
      <w:r w:rsidRPr="006A484B">
        <w:rPr>
          <w:sz w:val="24"/>
          <w:szCs w:val="24"/>
        </w:rPr>
        <w:fldChar w:fldCharType="separate"/>
      </w:r>
      <w:r w:rsidR="00A562EA" w:rsidRPr="006A484B">
        <w:rPr>
          <w:rStyle w:val="Hipercze"/>
          <w:sz w:val="24"/>
          <w:szCs w:val="24"/>
        </w:rPr>
        <w:t>2.3.</w:t>
      </w:r>
      <w:r w:rsidR="00A562EA" w:rsidRPr="006A484B">
        <w:rPr>
          <w:rFonts w:eastAsiaTheme="minorEastAsia" w:cstheme="minorBidi"/>
          <w:sz w:val="24"/>
          <w:szCs w:val="24"/>
          <w:lang w:eastAsia="pl-PL"/>
        </w:rPr>
        <w:tab/>
      </w:r>
      <w:r w:rsidR="00A562EA" w:rsidRPr="006A484B">
        <w:rPr>
          <w:rStyle w:val="Hipercze"/>
          <w:sz w:val="24"/>
          <w:szCs w:val="24"/>
        </w:rPr>
        <w:t>Nakłady na budowę, ulepszenie i zakup ś</w:t>
      </w:r>
      <w:r w:rsidR="00756CA9" w:rsidRPr="006A484B">
        <w:rPr>
          <w:rStyle w:val="Hipercze"/>
          <w:sz w:val="24"/>
          <w:szCs w:val="24"/>
        </w:rPr>
        <w:t>rodków trwałych oraz wartości</w:t>
      </w:r>
    </w:p>
    <w:p w14:paraId="73AF4E83" w14:textId="1DEB7A20" w:rsidR="00A562EA" w:rsidRPr="006A484B" w:rsidRDefault="00A562EA" w:rsidP="00B377C6">
      <w:pPr>
        <w:pStyle w:val="Spistreci2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r w:rsidRPr="006A484B">
        <w:rPr>
          <w:rStyle w:val="Hipercze"/>
          <w:sz w:val="24"/>
          <w:szCs w:val="24"/>
        </w:rPr>
        <w:t>niematerialnych i prawnych</w:t>
      </w:r>
      <w:r w:rsidRPr="006A484B">
        <w:rPr>
          <w:webHidden/>
          <w:sz w:val="24"/>
          <w:szCs w:val="24"/>
        </w:rPr>
        <w:tab/>
      </w:r>
      <w:r w:rsidRPr="006A484B">
        <w:rPr>
          <w:webHidden/>
          <w:sz w:val="24"/>
          <w:szCs w:val="24"/>
        </w:rPr>
        <w:fldChar w:fldCharType="begin"/>
      </w:r>
      <w:r w:rsidRPr="006A484B">
        <w:rPr>
          <w:webHidden/>
          <w:sz w:val="24"/>
          <w:szCs w:val="24"/>
        </w:rPr>
        <w:instrText xml:space="preserve"> PAGEREF _Toc113284022 \h </w:instrText>
      </w:r>
      <w:r w:rsidRPr="006A484B">
        <w:rPr>
          <w:webHidden/>
          <w:sz w:val="24"/>
          <w:szCs w:val="24"/>
        </w:rPr>
      </w:r>
      <w:r w:rsidRPr="006A484B">
        <w:rPr>
          <w:webHidden/>
          <w:sz w:val="24"/>
          <w:szCs w:val="24"/>
        </w:rPr>
        <w:fldChar w:fldCharType="separate"/>
      </w:r>
      <w:r w:rsidR="00A442A0">
        <w:rPr>
          <w:webHidden/>
          <w:sz w:val="24"/>
          <w:szCs w:val="24"/>
        </w:rPr>
        <w:t>12</w:t>
      </w:r>
      <w:r w:rsidRPr="006A484B">
        <w:rPr>
          <w:webHidden/>
          <w:sz w:val="24"/>
          <w:szCs w:val="24"/>
        </w:rPr>
        <w:fldChar w:fldCharType="end"/>
      </w:r>
      <w:r w:rsidR="003B7C5F" w:rsidRPr="006A484B">
        <w:rPr>
          <w:sz w:val="24"/>
          <w:szCs w:val="24"/>
        </w:rPr>
        <w:fldChar w:fldCharType="end"/>
      </w:r>
    </w:p>
    <w:p w14:paraId="2763DB9F" w14:textId="3DFC5A19" w:rsidR="00A562EA" w:rsidRPr="006A484B" w:rsidRDefault="0074398B" w:rsidP="00B377C6">
      <w:pPr>
        <w:pStyle w:val="Spistreci2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25" w:history="1">
        <w:r w:rsidR="00A562EA" w:rsidRPr="006A484B">
          <w:rPr>
            <w:rStyle w:val="Hipercze"/>
            <w:sz w:val="24"/>
            <w:szCs w:val="24"/>
          </w:rPr>
          <w:t>2.4.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Zobowiązania i środki finansowe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_Toc113284025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12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3CED291F" w14:textId="30ADFDEC" w:rsidR="00A562EA" w:rsidRPr="006A484B" w:rsidRDefault="0074398B" w:rsidP="00756CA9">
      <w:pPr>
        <w:pStyle w:val="Spistreci1"/>
        <w:rPr>
          <w:rFonts w:asciiTheme="minorHAnsi" w:eastAsiaTheme="minorEastAsia" w:hAnsiTheme="minorHAnsi" w:cstheme="minorBidi"/>
        </w:rPr>
      </w:pPr>
      <w:hyperlink w:anchor="_Toc113284026" w:history="1">
        <w:r w:rsidR="00A562EA" w:rsidRPr="006A484B">
          <w:rPr>
            <w:rStyle w:val="Hipercze"/>
          </w:rPr>
          <w:t>3. Plan finansowy ZUS na rok 2023</w:t>
        </w:r>
        <w:r w:rsidR="00A562EA" w:rsidRPr="006A484B">
          <w:rPr>
            <w:webHidden/>
          </w:rPr>
          <w:tab/>
        </w:r>
        <w:r w:rsidR="00A562EA" w:rsidRPr="006A484B">
          <w:rPr>
            <w:webHidden/>
          </w:rPr>
          <w:fldChar w:fldCharType="begin"/>
        </w:r>
        <w:r w:rsidR="00A562EA" w:rsidRPr="006A484B">
          <w:rPr>
            <w:webHidden/>
          </w:rPr>
          <w:instrText xml:space="preserve"> PAGEREF _Toc113284026 \h </w:instrText>
        </w:r>
        <w:r w:rsidR="00A562EA" w:rsidRPr="006A484B">
          <w:rPr>
            <w:webHidden/>
          </w:rPr>
        </w:r>
        <w:r w:rsidR="00A562EA" w:rsidRPr="006A484B">
          <w:rPr>
            <w:webHidden/>
          </w:rPr>
          <w:fldChar w:fldCharType="separate"/>
        </w:r>
        <w:r w:rsidR="00A442A0">
          <w:rPr>
            <w:webHidden/>
          </w:rPr>
          <w:t>12</w:t>
        </w:r>
        <w:r w:rsidR="00A562EA" w:rsidRPr="006A484B">
          <w:rPr>
            <w:webHidden/>
          </w:rPr>
          <w:fldChar w:fldCharType="end"/>
        </w:r>
      </w:hyperlink>
    </w:p>
    <w:p w14:paraId="714F533D" w14:textId="4ACF72FC" w:rsidR="00A562EA" w:rsidRPr="006A484B" w:rsidRDefault="0074398B" w:rsidP="00B377C6">
      <w:pPr>
        <w:pStyle w:val="Spistreci2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28" w:history="1">
        <w:r w:rsidR="00A562EA" w:rsidRPr="006A484B">
          <w:rPr>
            <w:rStyle w:val="Hipercze"/>
            <w:sz w:val="24"/>
            <w:szCs w:val="24"/>
          </w:rPr>
          <w:t>3.1.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Założenia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_Toc113284028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12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0B394838" w14:textId="2467A615" w:rsidR="00A562EA" w:rsidRPr="006A484B" w:rsidRDefault="0074398B" w:rsidP="00B377C6">
      <w:pPr>
        <w:pStyle w:val="Spistreci2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29" w:history="1">
        <w:r w:rsidR="00A562EA" w:rsidRPr="006A484B">
          <w:rPr>
            <w:rStyle w:val="Hipercze"/>
            <w:sz w:val="24"/>
            <w:szCs w:val="24"/>
          </w:rPr>
          <w:t>3.2.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Przychody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_Toc113284029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13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2F9445F7" w14:textId="1888C047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30" w:history="1">
        <w:r w:rsidR="00A562EA" w:rsidRPr="006A484B">
          <w:rPr>
            <w:rStyle w:val="Hipercze"/>
            <w:sz w:val="24"/>
            <w:szCs w:val="24"/>
          </w:rPr>
          <w:t>3.2.1.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Odpis z FUS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_Toc113284030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15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664CE25B" w14:textId="6E381EF1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31" w:history="1">
        <w:r w:rsidR="00A562EA" w:rsidRPr="006A484B">
          <w:rPr>
            <w:rStyle w:val="Hipercze"/>
            <w:sz w:val="24"/>
            <w:szCs w:val="24"/>
          </w:rPr>
          <w:t>3.2.2.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Odpis z FEP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_Toc113284031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16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2E949DCB" w14:textId="28D9C2C3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32" w:history="1">
        <w:r w:rsidR="00A562EA" w:rsidRPr="006A484B">
          <w:rPr>
            <w:rStyle w:val="Hipercze"/>
            <w:sz w:val="24"/>
            <w:szCs w:val="24"/>
          </w:rPr>
          <w:t>3.2.3.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Przychody z tytułu poboru i dochodzenia składek innych niż na FUS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_Toc113284032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16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16763B55" w14:textId="18DA9250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33" w:history="1">
        <w:r w:rsidR="00A562EA" w:rsidRPr="006A484B">
          <w:rPr>
            <w:rStyle w:val="Hipercze"/>
            <w:sz w:val="24"/>
            <w:szCs w:val="24"/>
          </w:rPr>
          <w:t>3.2.4.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Przychody z tytułu zwrotu kosztów obsługi zadań zleconych Zakładowi do realizacji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_Toc113284033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18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50CEE366" w14:textId="4B81A654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34" w:history="1">
        <w:r w:rsidR="00A562EA" w:rsidRPr="006A484B">
          <w:rPr>
            <w:rStyle w:val="Hipercze"/>
            <w:sz w:val="24"/>
            <w:szCs w:val="24"/>
          </w:rPr>
          <w:t>3.2.5.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Przychody finansowe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_Toc113284034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19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2BF6B0C0" w14:textId="7B2BB3A2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35" w:history="1">
        <w:r w:rsidR="00A562EA" w:rsidRPr="006A484B">
          <w:rPr>
            <w:rStyle w:val="Hipercze"/>
            <w:sz w:val="24"/>
            <w:szCs w:val="24"/>
          </w:rPr>
          <w:t>3.2.6.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Pozostałe przychody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_Toc113284035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20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31E7706C" w14:textId="44949A63" w:rsidR="00A562EA" w:rsidRPr="006A484B" w:rsidRDefault="0074398B" w:rsidP="00B377C6">
      <w:pPr>
        <w:pStyle w:val="Spistreci2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36" w:history="1">
        <w:r w:rsidR="00A562EA" w:rsidRPr="006A484B">
          <w:rPr>
            <w:rStyle w:val="Hipercze"/>
            <w:sz w:val="24"/>
            <w:szCs w:val="24"/>
          </w:rPr>
          <w:t>3.3.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Koszty działalności bieżącej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_Toc113284036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21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16D09B54" w14:textId="7236F124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37" w:history="1">
        <w:r w:rsidR="00A562EA" w:rsidRPr="006A484B">
          <w:rPr>
            <w:rStyle w:val="Hipercze"/>
            <w:sz w:val="24"/>
            <w:szCs w:val="24"/>
          </w:rPr>
          <w:t>3.3.1.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Amortyzacja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_Toc113284037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21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5BE3B2EA" w14:textId="637C442B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38" w:history="1">
        <w:r w:rsidR="00A562EA" w:rsidRPr="006A484B">
          <w:rPr>
            <w:rStyle w:val="Hipercze"/>
            <w:sz w:val="24"/>
            <w:szCs w:val="24"/>
          </w:rPr>
          <w:t>3.3.2.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Materiały i energia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_Toc113284038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22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4953AD33" w14:textId="3362FD57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39" w:history="1">
        <w:r w:rsidR="00A562EA" w:rsidRPr="006A484B">
          <w:rPr>
            <w:rStyle w:val="Hipercze"/>
            <w:sz w:val="24"/>
            <w:szCs w:val="24"/>
          </w:rPr>
          <w:t>3.3.3.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Usługi obce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_Toc113284039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23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2A28507A" w14:textId="1DC81177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40" w:history="1">
        <w:r w:rsidR="00A562EA" w:rsidRPr="006A484B">
          <w:rPr>
            <w:rStyle w:val="Hipercze"/>
            <w:sz w:val="24"/>
            <w:szCs w:val="24"/>
          </w:rPr>
          <w:t>3.3.4.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Podatki i opłaty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_Toc113284040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27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67A40EB7" w14:textId="7AFA1EBE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41" w:history="1">
        <w:r w:rsidR="00A562EA" w:rsidRPr="006A484B">
          <w:rPr>
            <w:rStyle w:val="Hipercze"/>
            <w:sz w:val="24"/>
            <w:szCs w:val="24"/>
          </w:rPr>
          <w:t>3.3.5.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Wynagrodzenia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_Toc113284041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28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1BD57DBD" w14:textId="7043D31D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42" w:history="1">
        <w:r w:rsidR="00A562EA" w:rsidRPr="006A484B">
          <w:rPr>
            <w:rStyle w:val="Hipercze"/>
            <w:sz w:val="24"/>
            <w:szCs w:val="24"/>
          </w:rPr>
          <w:t>3.3.6.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Ubezpieczenia społeczne i inne świadczenia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_Toc113284042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29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68458DC8" w14:textId="586712AE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43" w:history="1">
        <w:r w:rsidR="00A562EA" w:rsidRPr="006A484B">
          <w:rPr>
            <w:rStyle w:val="Hipercze"/>
            <w:sz w:val="24"/>
            <w:szCs w:val="24"/>
          </w:rPr>
          <w:t>3.3.7.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Pozostałe koszty rodzajowe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_Toc113284043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31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4F5D0E7E" w14:textId="0E0F993B" w:rsidR="00A562EA" w:rsidRPr="006A484B" w:rsidRDefault="0074398B" w:rsidP="00B377C6">
      <w:pPr>
        <w:pStyle w:val="Spistreci3"/>
        <w:spacing w:line="360" w:lineRule="auto"/>
        <w:rPr>
          <w:rFonts w:eastAsiaTheme="minorEastAsia" w:cstheme="minorBidi"/>
          <w:sz w:val="24"/>
          <w:szCs w:val="24"/>
          <w:lang w:eastAsia="pl-PL"/>
        </w:rPr>
      </w:pPr>
      <w:hyperlink w:anchor="_Toc113284044" w:history="1">
        <w:r w:rsidR="00A562EA" w:rsidRPr="006A484B">
          <w:rPr>
            <w:rStyle w:val="Hipercze"/>
            <w:sz w:val="24"/>
            <w:szCs w:val="24"/>
          </w:rPr>
          <w:t>3.3.8.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>Koszty finansowe i pozostałe koszty operacyjne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_Toc113284044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32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4001D3A3" w14:textId="3EED9D79" w:rsidR="00A562EA" w:rsidRDefault="0074398B" w:rsidP="00B377C6">
      <w:pPr>
        <w:pStyle w:val="Spistreci2"/>
        <w:spacing w:line="360" w:lineRule="auto"/>
        <w:rPr>
          <w:rFonts w:eastAsiaTheme="minorEastAsia" w:cstheme="minorBidi"/>
          <w:sz w:val="22"/>
          <w:szCs w:val="22"/>
          <w:lang w:eastAsia="pl-PL"/>
        </w:rPr>
      </w:pPr>
      <w:hyperlink w:anchor="_Toc113284045" w:history="1">
        <w:r w:rsidR="00A562EA" w:rsidRPr="006A484B">
          <w:rPr>
            <w:rStyle w:val="Hipercze"/>
            <w:sz w:val="24"/>
            <w:szCs w:val="24"/>
          </w:rPr>
          <w:t>3.4.</w:t>
        </w:r>
        <w:r w:rsidR="00A562EA" w:rsidRPr="006A484B">
          <w:rPr>
            <w:rFonts w:eastAsiaTheme="minorEastAsia" w:cstheme="minorBidi"/>
            <w:sz w:val="24"/>
            <w:szCs w:val="24"/>
            <w:lang w:eastAsia="pl-PL"/>
          </w:rPr>
          <w:tab/>
        </w:r>
        <w:r w:rsidR="00A562EA" w:rsidRPr="006A484B">
          <w:rPr>
            <w:rStyle w:val="Hipercze"/>
            <w:sz w:val="24"/>
            <w:szCs w:val="24"/>
          </w:rPr>
          <w:t xml:space="preserve">Nakłady na budowę, ulepszenie i zakup środków trwałych oraz wartości </w:t>
        </w:r>
        <w:r w:rsidR="00A562EA" w:rsidRPr="006A484B">
          <w:rPr>
            <w:rStyle w:val="Hipercze"/>
            <w:sz w:val="24"/>
            <w:szCs w:val="24"/>
          </w:rPr>
          <w:br/>
          <w:t>niematerialnych i prawnych</w:t>
        </w:r>
        <w:r w:rsidR="00A562EA" w:rsidRPr="006A484B">
          <w:rPr>
            <w:webHidden/>
            <w:sz w:val="24"/>
            <w:szCs w:val="24"/>
          </w:rPr>
          <w:tab/>
        </w:r>
        <w:r w:rsidR="00A562EA" w:rsidRPr="006A484B">
          <w:rPr>
            <w:webHidden/>
            <w:sz w:val="24"/>
            <w:szCs w:val="24"/>
          </w:rPr>
          <w:fldChar w:fldCharType="begin"/>
        </w:r>
        <w:r w:rsidR="00A562EA" w:rsidRPr="006A484B">
          <w:rPr>
            <w:webHidden/>
            <w:sz w:val="24"/>
            <w:szCs w:val="24"/>
          </w:rPr>
          <w:instrText xml:space="preserve"> PAGEREF _Toc113284045 \h </w:instrText>
        </w:r>
        <w:r w:rsidR="00A562EA" w:rsidRPr="006A484B">
          <w:rPr>
            <w:webHidden/>
            <w:sz w:val="24"/>
            <w:szCs w:val="24"/>
          </w:rPr>
        </w:r>
        <w:r w:rsidR="00A562EA" w:rsidRPr="006A484B">
          <w:rPr>
            <w:webHidden/>
            <w:sz w:val="24"/>
            <w:szCs w:val="24"/>
          </w:rPr>
          <w:fldChar w:fldCharType="separate"/>
        </w:r>
        <w:r w:rsidR="00A442A0">
          <w:rPr>
            <w:webHidden/>
            <w:sz w:val="24"/>
            <w:szCs w:val="24"/>
          </w:rPr>
          <w:t>33</w:t>
        </w:r>
        <w:r w:rsidR="00A562EA" w:rsidRPr="006A484B">
          <w:rPr>
            <w:webHidden/>
            <w:sz w:val="24"/>
            <w:szCs w:val="24"/>
          </w:rPr>
          <w:fldChar w:fldCharType="end"/>
        </w:r>
      </w:hyperlink>
    </w:p>
    <w:p w14:paraId="5E5DAFDD" w14:textId="77777777" w:rsidR="00673B10" w:rsidRPr="0068408B" w:rsidRDefault="00C713DA" w:rsidP="00B377C6">
      <w:pPr>
        <w:tabs>
          <w:tab w:val="left" w:pos="709"/>
        </w:tabs>
        <w:spacing w:after="0" w:line="360" w:lineRule="auto"/>
        <w:ind w:left="993" w:hanging="567"/>
        <w:jc w:val="left"/>
        <w:rPr>
          <w:rFonts w:ascii="Calibri" w:hAnsi="Calibri"/>
          <w:sz w:val="21"/>
          <w:szCs w:val="21"/>
        </w:rPr>
      </w:pPr>
      <w:r w:rsidRPr="0068408B">
        <w:rPr>
          <w:rFonts w:ascii="Calibri" w:hAnsi="Calibri" w:cstheme="minorHAnsi"/>
          <w:bCs/>
          <w:sz w:val="21"/>
          <w:szCs w:val="21"/>
        </w:rPr>
        <w:fldChar w:fldCharType="end"/>
      </w:r>
      <w:r w:rsidR="00116385" w:rsidRPr="0068408B">
        <w:rPr>
          <w:rFonts w:ascii="Calibri" w:hAnsi="Calibri"/>
          <w:sz w:val="21"/>
          <w:szCs w:val="21"/>
        </w:rPr>
        <w:br w:type="page"/>
      </w:r>
      <w:bookmarkStart w:id="0" w:name="_Toc467074705"/>
      <w:bookmarkStart w:id="1" w:name="_Toc467766045"/>
    </w:p>
    <w:p w14:paraId="4B309E28" w14:textId="77777777" w:rsidR="00C75928" w:rsidRPr="0068408B" w:rsidRDefault="007878DE" w:rsidP="00FE0873">
      <w:pPr>
        <w:pStyle w:val="Nagwek1"/>
        <w:numPr>
          <w:ilvl w:val="0"/>
          <w:numId w:val="8"/>
        </w:numPr>
        <w:spacing w:before="240" w:after="240" w:line="360" w:lineRule="auto"/>
        <w:ind w:left="425" w:hanging="425"/>
        <w:rPr>
          <w:rFonts w:asciiTheme="minorHAnsi" w:hAnsiTheme="minorHAnsi"/>
        </w:rPr>
      </w:pPr>
      <w:bookmarkStart w:id="2" w:name="WPROWADZENIE"/>
      <w:bookmarkStart w:id="3" w:name="_Toc113284018"/>
      <w:bookmarkEnd w:id="2"/>
      <w:r w:rsidRPr="0068408B">
        <w:rPr>
          <w:rFonts w:asciiTheme="minorHAnsi" w:hAnsiTheme="minorHAnsi"/>
        </w:rPr>
        <w:lastRenderedPageBreak/>
        <w:t>Informacje ogólne o działalności Zakładu Ubezpieczeń Społecznych</w:t>
      </w:r>
      <w:bookmarkEnd w:id="3"/>
    </w:p>
    <w:p w14:paraId="23303B73" w14:textId="0EB799BF" w:rsidR="00C75928" w:rsidRPr="00756CA9" w:rsidRDefault="00C75928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756CA9">
        <w:rPr>
          <w:rFonts w:asciiTheme="minorHAnsi" w:eastAsia="Times New Roman" w:hAnsiTheme="minorHAnsi"/>
          <w:szCs w:val="24"/>
          <w:lang w:eastAsia="pl-PL"/>
        </w:rPr>
        <w:t>Zakład Ubezpieczeń Społecznych (Zakład, ZUS) jest pań</w:t>
      </w:r>
      <w:r w:rsidR="00384C02" w:rsidRPr="00756CA9">
        <w:rPr>
          <w:rFonts w:asciiTheme="minorHAnsi" w:eastAsia="Times New Roman" w:hAnsiTheme="minorHAnsi"/>
          <w:szCs w:val="24"/>
          <w:lang w:eastAsia="pl-PL"/>
        </w:rPr>
        <w:t xml:space="preserve">stwową jednostką organizacyjną, </w:t>
      </w:r>
      <w:r w:rsidRPr="00756CA9">
        <w:rPr>
          <w:rFonts w:asciiTheme="minorHAnsi" w:eastAsia="Times New Roman" w:hAnsiTheme="minorHAnsi"/>
          <w:szCs w:val="24"/>
          <w:lang w:eastAsia="pl-PL"/>
        </w:rPr>
        <w:t xml:space="preserve">posiadającą osobowość prawną, wykonującą zadania z zakresu ubezpieczeń społecznych </w:t>
      </w:r>
      <w:r w:rsidR="00012FEF" w:rsidRPr="00756CA9">
        <w:rPr>
          <w:rFonts w:asciiTheme="minorHAnsi" w:eastAsia="Times New Roman" w:hAnsiTheme="minorHAnsi"/>
          <w:szCs w:val="24"/>
          <w:lang w:eastAsia="pl-PL"/>
        </w:rPr>
        <w:br/>
      </w:r>
      <w:r w:rsidRPr="00756CA9">
        <w:rPr>
          <w:rFonts w:asciiTheme="minorHAnsi" w:eastAsia="Times New Roman" w:hAnsiTheme="minorHAnsi"/>
          <w:szCs w:val="24"/>
          <w:lang w:eastAsia="pl-PL"/>
        </w:rPr>
        <w:t>na podstawie:</w:t>
      </w:r>
    </w:p>
    <w:p w14:paraId="0C65793B" w14:textId="027B33F5" w:rsidR="00C75928" w:rsidRPr="00756CA9" w:rsidRDefault="00C75928" w:rsidP="00FE0873">
      <w:pPr>
        <w:numPr>
          <w:ilvl w:val="0"/>
          <w:numId w:val="6"/>
        </w:numPr>
        <w:tabs>
          <w:tab w:val="clear" w:pos="785"/>
          <w:tab w:val="num" w:pos="0"/>
        </w:tabs>
        <w:spacing w:before="120" w:line="360" w:lineRule="auto"/>
        <w:ind w:left="425" w:hanging="425"/>
        <w:jc w:val="left"/>
        <w:rPr>
          <w:rFonts w:asciiTheme="minorHAnsi" w:eastAsia="Times New Roman" w:hAnsiTheme="minorHAnsi"/>
          <w:szCs w:val="24"/>
          <w:lang w:eastAsia="pl-PL"/>
        </w:rPr>
      </w:pPr>
      <w:r w:rsidRPr="00756CA9">
        <w:rPr>
          <w:rFonts w:asciiTheme="minorHAnsi" w:eastAsia="Times New Roman" w:hAnsiTheme="minorHAnsi"/>
          <w:szCs w:val="24"/>
          <w:lang w:eastAsia="pl-PL"/>
        </w:rPr>
        <w:t xml:space="preserve">ustawy z dnia 13 października 1998 r. o systemie ubezpieczeń społecznych </w:t>
      </w:r>
      <w:r w:rsidR="003155CC" w:rsidRPr="00756CA9">
        <w:rPr>
          <w:rFonts w:asciiTheme="minorHAnsi" w:eastAsia="Times New Roman" w:hAnsiTheme="minorHAnsi"/>
          <w:i/>
          <w:szCs w:val="24"/>
          <w:lang w:eastAsia="pl-PL"/>
        </w:rPr>
        <w:t>(</w:t>
      </w:r>
      <w:r w:rsidR="00B7518D" w:rsidRPr="00756CA9">
        <w:rPr>
          <w:rFonts w:asciiTheme="minorHAnsi" w:eastAsia="Times New Roman" w:hAnsiTheme="minorHAnsi"/>
          <w:i/>
          <w:szCs w:val="24"/>
          <w:lang w:eastAsia="pl-PL"/>
        </w:rPr>
        <w:t>Dz. U. z 202</w:t>
      </w:r>
      <w:r w:rsidR="004217CC" w:rsidRPr="00756CA9">
        <w:rPr>
          <w:rFonts w:asciiTheme="minorHAnsi" w:eastAsia="Times New Roman" w:hAnsiTheme="minorHAnsi"/>
          <w:i/>
          <w:szCs w:val="24"/>
          <w:lang w:eastAsia="pl-PL"/>
        </w:rPr>
        <w:t>2</w:t>
      </w:r>
      <w:r w:rsidR="00B7518D" w:rsidRPr="00756CA9">
        <w:rPr>
          <w:rFonts w:asciiTheme="minorHAnsi" w:eastAsia="Times New Roman" w:hAnsiTheme="minorHAnsi"/>
          <w:i/>
          <w:szCs w:val="24"/>
          <w:lang w:eastAsia="pl-PL"/>
        </w:rPr>
        <w:t xml:space="preserve"> poz. </w:t>
      </w:r>
      <w:r w:rsidR="004217CC" w:rsidRPr="00756CA9">
        <w:rPr>
          <w:rFonts w:asciiTheme="minorHAnsi" w:eastAsia="Times New Roman" w:hAnsiTheme="minorHAnsi"/>
          <w:i/>
          <w:szCs w:val="24"/>
          <w:lang w:eastAsia="pl-PL"/>
        </w:rPr>
        <w:t>1009, 1079, 1115 i 1265</w:t>
      </w:r>
      <w:r w:rsidR="003155CC" w:rsidRPr="00756CA9">
        <w:rPr>
          <w:rFonts w:asciiTheme="minorHAnsi" w:eastAsia="Times New Roman" w:hAnsiTheme="minorHAnsi"/>
          <w:i/>
          <w:szCs w:val="24"/>
          <w:lang w:eastAsia="pl-PL"/>
        </w:rPr>
        <w:t>)</w:t>
      </w:r>
      <w:r w:rsidR="003155CC" w:rsidRPr="00756CA9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Pr="00756CA9">
        <w:rPr>
          <w:rFonts w:asciiTheme="minorHAnsi" w:eastAsia="Times New Roman" w:hAnsiTheme="minorHAnsi"/>
          <w:szCs w:val="24"/>
          <w:lang w:eastAsia="pl-PL"/>
        </w:rPr>
        <w:t>oraz aktów wykonawczych do tej ustawy,</w:t>
      </w:r>
    </w:p>
    <w:p w14:paraId="2BE886BB" w14:textId="5BB60060" w:rsidR="003155CC" w:rsidRPr="00756CA9" w:rsidRDefault="00C75928" w:rsidP="00FE0873">
      <w:pPr>
        <w:numPr>
          <w:ilvl w:val="0"/>
          <w:numId w:val="6"/>
        </w:numPr>
        <w:tabs>
          <w:tab w:val="clear" w:pos="785"/>
          <w:tab w:val="num" w:pos="0"/>
        </w:tabs>
        <w:spacing w:line="360" w:lineRule="auto"/>
        <w:ind w:left="425" w:hanging="425"/>
        <w:jc w:val="left"/>
        <w:rPr>
          <w:rFonts w:asciiTheme="minorHAnsi" w:eastAsia="Times New Roman" w:hAnsiTheme="minorHAnsi"/>
          <w:szCs w:val="24"/>
          <w:lang w:eastAsia="pl-PL"/>
        </w:rPr>
      </w:pPr>
      <w:r w:rsidRPr="00756CA9">
        <w:rPr>
          <w:rFonts w:asciiTheme="minorHAnsi" w:eastAsia="Times New Roman" w:hAnsiTheme="minorHAnsi"/>
          <w:szCs w:val="24"/>
          <w:lang w:eastAsia="pl-PL"/>
        </w:rPr>
        <w:t xml:space="preserve">statutu Zakładu nadanego </w:t>
      </w:r>
      <w:r w:rsidR="00C8378C" w:rsidRPr="00756CA9">
        <w:rPr>
          <w:rFonts w:asciiTheme="minorHAnsi" w:eastAsia="Times New Roman" w:hAnsiTheme="minorHAnsi"/>
          <w:szCs w:val="24"/>
          <w:lang w:eastAsia="pl-PL"/>
        </w:rPr>
        <w:t xml:space="preserve">rozporządzeniem Ministra </w:t>
      </w:r>
      <w:r w:rsidR="0041357F" w:rsidRPr="00756CA9">
        <w:rPr>
          <w:rFonts w:asciiTheme="minorHAnsi" w:eastAsia="Times New Roman" w:hAnsiTheme="minorHAnsi"/>
          <w:szCs w:val="24"/>
          <w:lang w:eastAsia="pl-PL"/>
        </w:rPr>
        <w:t>Rodziny</w:t>
      </w:r>
      <w:r w:rsidR="00402EE8" w:rsidRPr="00756CA9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Pr="00756CA9">
        <w:rPr>
          <w:rFonts w:asciiTheme="minorHAnsi" w:eastAsia="Times New Roman" w:hAnsiTheme="minorHAnsi"/>
          <w:szCs w:val="24"/>
          <w:lang w:eastAsia="pl-PL"/>
        </w:rPr>
        <w:t xml:space="preserve">i Polityki Społecznej z dnia </w:t>
      </w:r>
      <w:r w:rsidR="00CE1C34" w:rsidRPr="00756CA9">
        <w:rPr>
          <w:rFonts w:asciiTheme="minorHAnsi" w:eastAsia="Times New Roman" w:hAnsiTheme="minorHAnsi"/>
          <w:szCs w:val="24"/>
          <w:lang w:eastAsia="pl-PL"/>
        </w:rPr>
        <w:t>4</w:t>
      </w:r>
      <w:r w:rsidR="00F73A28" w:rsidRPr="00756CA9">
        <w:rPr>
          <w:rFonts w:asciiTheme="minorHAnsi" w:eastAsia="Times New Roman" w:hAnsiTheme="minorHAnsi"/>
          <w:szCs w:val="24"/>
          <w:lang w:eastAsia="pl-PL"/>
        </w:rPr>
        <w:t> </w:t>
      </w:r>
      <w:r w:rsidR="00B7518D" w:rsidRPr="00756CA9">
        <w:rPr>
          <w:rFonts w:asciiTheme="minorHAnsi" w:eastAsia="Times New Roman" w:hAnsiTheme="minorHAnsi"/>
          <w:szCs w:val="24"/>
          <w:lang w:eastAsia="pl-PL"/>
        </w:rPr>
        <w:t>marca</w:t>
      </w:r>
      <w:r w:rsidRPr="00756CA9">
        <w:rPr>
          <w:rFonts w:asciiTheme="minorHAnsi" w:eastAsia="Times New Roman" w:hAnsiTheme="minorHAnsi"/>
          <w:szCs w:val="24"/>
          <w:lang w:eastAsia="pl-PL"/>
        </w:rPr>
        <w:t xml:space="preserve"> 20</w:t>
      </w:r>
      <w:r w:rsidR="00B7518D" w:rsidRPr="00756CA9">
        <w:rPr>
          <w:rFonts w:asciiTheme="minorHAnsi" w:eastAsia="Times New Roman" w:hAnsiTheme="minorHAnsi"/>
          <w:szCs w:val="24"/>
          <w:lang w:eastAsia="pl-PL"/>
        </w:rPr>
        <w:t>2</w:t>
      </w:r>
      <w:r w:rsidRPr="00756CA9">
        <w:rPr>
          <w:rFonts w:asciiTheme="minorHAnsi" w:eastAsia="Times New Roman" w:hAnsiTheme="minorHAnsi"/>
          <w:szCs w:val="24"/>
          <w:lang w:eastAsia="pl-PL"/>
        </w:rPr>
        <w:t>1 r.</w:t>
      </w:r>
      <w:r w:rsidR="003155CC" w:rsidRPr="00756CA9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B37B76" w:rsidRPr="00756CA9">
        <w:rPr>
          <w:rFonts w:asciiTheme="minorHAnsi" w:eastAsia="Times New Roman" w:hAnsiTheme="minorHAnsi"/>
          <w:i/>
          <w:szCs w:val="24"/>
          <w:lang w:eastAsia="pl-PL"/>
        </w:rPr>
        <w:t>(</w:t>
      </w:r>
      <w:r w:rsidR="00B7518D" w:rsidRPr="00756CA9">
        <w:rPr>
          <w:rFonts w:asciiTheme="minorHAnsi" w:eastAsia="Times New Roman" w:hAnsiTheme="minorHAnsi"/>
          <w:i/>
          <w:szCs w:val="24"/>
          <w:lang w:eastAsia="pl-PL"/>
        </w:rPr>
        <w:t>Dz. U.</w:t>
      </w:r>
      <w:r w:rsidR="003155CC" w:rsidRPr="00756CA9">
        <w:rPr>
          <w:rFonts w:asciiTheme="minorHAnsi" w:eastAsia="Times New Roman" w:hAnsiTheme="minorHAnsi"/>
          <w:i/>
          <w:szCs w:val="24"/>
          <w:lang w:eastAsia="pl-PL"/>
        </w:rPr>
        <w:t xml:space="preserve"> </w:t>
      </w:r>
      <w:r w:rsidR="00B7518D" w:rsidRPr="00756CA9">
        <w:rPr>
          <w:rFonts w:asciiTheme="minorHAnsi" w:eastAsia="Times New Roman" w:hAnsiTheme="minorHAnsi"/>
          <w:i/>
          <w:szCs w:val="24"/>
          <w:lang w:eastAsia="pl-PL"/>
        </w:rPr>
        <w:t>poz. 431</w:t>
      </w:r>
      <w:r w:rsidR="003155CC" w:rsidRPr="00756CA9">
        <w:rPr>
          <w:rFonts w:asciiTheme="minorHAnsi" w:eastAsia="Times New Roman" w:hAnsiTheme="minorHAnsi"/>
          <w:i/>
          <w:szCs w:val="24"/>
          <w:lang w:eastAsia="pl-PL"/>
        </w:rPr>
        <w:t>)</w:t>
      </w:r>
      <w:r w:rsidR="003155CC" w:rsidRPr="00756CA9">
        <w:rPr>
          <w:rFonts w:asciiTheme="minorHAnsi" w:eastAsia="Times New Roman" w:hAnsiTheme="minorHAnsi"/>
          <w:szCs w:val="24"/>
          <w:lang w:eastAsia="pl-PL"/>
        </w:rPr>
        <w:t>,</w:t>
      </w:r>
    </w:p>
    <w:p w14:paraId="1285738D" w14:textId="77777777" w:rsidR="00C75928" w:rsidRPr="00756CA9" w:rsidRDefault="00C75928" w:rsidP="00FE0873">
      <w:pPr>
        <w:numPr>
          <w:ilvl w:val="0"/>
          <w:numId w:val="6"/>
        </w:numPr>
        <w:tabs>
          <w:tab w:val="clear" w:pos="785"/>
          <w:tab w:val="num" w:pos="0"/>
        </w:tabs>
        <w:spacing w:line="360" w:lineRule="auto"/>
        <w:ind w:left="425" w:hanging="425"/>
        <w:jc w:val="left"/>
        <w:rPr>
          <w:rFonts w:asciiTheme="minorHAnsi" w:eastAsia="Times New Roman" w:hAnsiTheme="minorHAnsi"/>
          <w:szCs w:val="24"/>
          <w:lang w:eastAsia="pl-PL"/>
        </w:rPr>
      </w:pPr>
      <w:r w:rsidRPr="00756CA9">
        <w:rPr>
          <w:rFonts w:asciiTheme="minorHAnsi" w:eastAsia="Times New Roman" w:hAnsiTheme="minorHAnsi"/>
          <w:szCs w:val="24"/>
          <w:lang w:eastAsia="pl-PL"/>
        </w:rPr>
        <w:t>regulaminu organizacyjnego Zakładu wprowadzonego zarządzeniem Prezesa Zakładu.</w:t>
      </w:r>
    </w:p>
    <w:p w14:paraId="24AEA3DE" w14:textId="77777777" w:rsidR="004D5738" w:rsidRPr="00756CA9" w:rsidRDefault="00C75928" w:rsidP="00B377C6">
      <w:pPr>
        <w:tabs>
          <w:tab w:val="num" w:pos="0"/>
        </w:tabs>
        <w:autoSpaceDE w:val="0"/>
        <w:autoSpaceDN w:val="0"/>
        <w:adjustRightInd w:val="0"/>
        <w:spacing w:before="120" w:after="0" w:line="360" w:lineRule="auto"/>
        <w:jc w:val="left"/>
        <w:rPr>
          <w:rFonts w:asciiTheme="minorHAnsi" w:eastAsia="SymbolMT" w:hAnsiTheme="minorHAnsi"/>
          <w:szCs w:val="24"/>
          <w:lang w:eastAsia="pl-PL"/>
        </w:rPr>
      </w:pPr>
      <w:r w:rsidRPr="00756CA9">
        <w:rPr>
          <w:rFonts w:asciiTheme="minorHAnsi" w:eastAsia="SymbolMT" w:hAnsiTheme="minorHAnsi"/>
          <w:szCs w:val="24"/>
          <w:lang w:eastAsia="pl-PL"/>
        </w:rPr>
        <w:t xml:space="preserve">Nadzór nad działalnością Zakładu sprawuje Minister Rodziny </w:t>
      </w:r>
      <w:r w:rsidR="00CE1C34" w:rsidRPr="00756CA9">
        <w:rPr>
          <w:rFonts w:asciiTheme="minorHAnsi" w:eastAsia="SymbolMT" w:hAnsiTheme="minorHAnsi"/>
          <w:szCs w:val="24"/>
          <w:lang w:eastAsia="pl-PL"/>
        </w:rPr>
        <w:t>i</w:t>
      </w:r>
      <w:r w:rsidRPr="00756CA9">
        <w:rPr>
          <w:rFonts w:asciiTheme="minorHAnsi" w:eastAsia="SymbolMT" w:hAnsiTheme="minorHAnsi"/>
          <w:szCs w:val="24"/>
          <w:lang w:eastAsia="pl-PL"/>
        </w:rPr>
        <w:t xml:space="preserve"> Polityki Społecznej. </w:t>
      </w:r>
    </w:p>
    <w:p w14:paraId="5AD1459A" w14:textId="77777777" w:rsidR="00C75928" w:rsidRPr="00756CA9" w:rsidRDefault="00C75928" w:rsidP="00B377C6">
      <w:pPr>
        <w:tabs>
          <w:tab w:val="num" w:pos="0"/>
        </w:tabs>
        <w:autoSpaceDE w:val="0"/>
        <w:autoSpaceDN w:val="0"/>
        <w:adjustRightInd w:val="0"/>
        <w:spacing w:before="120" w:line="360" w:lineRule="auto"/>
        <w:jc w:val="left"/>
        <w:rPr>
          <w:rFonts w:asciiTheme="minorHAnsi" w:eastAsia="SymbolMT" w:hAnsiTheme="minorHAnsi"/>
          <w:szCs w:val="24"/>
          <w:lang w:eastAsia="pl-PL"/>
        </w:rPr>
      </w:pPr>
      <w:r w:rsidRPr="00756CA9">
        <w:rPr>
          <w:rFonts w:asciiTheme="minorHAnsi" w:eastAsia="SymbolMT" w:hAnsiTheme="minorHAnsi"/>
          <w:szCs w:val="24"/>
          <w:lang w:eastAsia="pl-PL"/>
        </w:rPr>
        <w:t>Zakład posiada własne organy zarządzające i nadzorujące</w:t>
      </w:r>
      <w:r w:rsidR="004D5738" w:rsidRPr="00756CA9">
        <w:rPr>
          <w:rFonts w:asciiTheme="minorHAnsi" w:eastAsia="SymbolMT" w:hAnsiTheme="minorHAnsi"/>
          <w:szCs w:val="24"/>
          <w:lang w:eastAsia="pl-PL"/>
        </w:rPr>
        <w:t>, którymi są</w:t>
      </w:r>
      <w:r w:rsidRPr="00756CA9">
        <w:rPr>
          <w:rFonts w:asciiTheme="minorHAnsi" w:eastAsia="SymbolMT" w:hAnsiTheme="minorHAnsi"/>
          <w:szCs w:val="24"/>
          <w:lang w:eastAsia="pl-PL"/>
        </w:rPr>
        <w:t>:</w:t>
      </w:r>
    </w:p>
    <w:p w14:paraId="29680980" w14:textId="77777777" w:rsidR="00C75928" w:rsidRPr="00756CA9" w:rsidRDefault="00C75928" w:rsidP="00FE0873">
      <w:pPr>
        <w:numPr>
          <w:ilvl w:val="0"/>
          <w:numId w:val="6"/>
        </w:numPr>
        <w:tabs>
          <w:tab w:val="clear" w:pos="785"/>
          <w:tab w:val="num" w:pos="426"/>
        </w:tabs>
        <w:spacing w:line="360" w:lineRule="auto"/>
        <w:ind w:left="425" w:hanging="425"/>
        <w:jc w:val="left"/>
        <w:rPr>
          <w:rFonts w:asciiTheme="minorHAnsi" w:eastAsia="Times New Roman" w:hAnsiTheme="minorHAnsi"/>
          <w:szCs w:val="24"/>
          <w:lang w:eastAsia="pl-PL"/>
        </w:rPr>
      </w:pPr>
      <w:r w:rsidRPr="00756CA9">
        <w:rPr>
          <w:rFonts w:asciiTheme="minorHAnsi" w:eastAsia="Times New Roman" w:hAnsiTheme="minorHAnsi"/>
          <w:szCs w:val="24"/>
          <w:lang w:eastAsia="pl-PL"/>
        </w:rPr>
        <w:t>Prezes</w:t>
      </w:r>
      <w:r w:rsidR="004D5738" w:rsidRPr="00756CA9">
        <w:rPr>
          <w:rFonts w:asciiTheme="minorHAnsi" w:eastAsia="Times New Roman" w:hAnsiTheme="minorHAnsi"/>
          <w:szCs w:val="24"/>
          <w:lang w:eastAsia="pl-PL"/>
        </w:rPr>
        <w:t xml:space="preserve"> ZUS</w:t>
      </w:r>
      <w:r w:rsidRPr="00756CA9">
        <w:rPr>
          <w:rFonts w:asciiTheme="minorHAnsi" w:eastAsia="Times New Roman" w:hAnsiTheme="minorHAnsi"/>
          <w:szCs w:val="24"/>
          <w:lang w:eastAsia="pl-PL"/>
        </w:rPr>
        <w:t>,</w:t>
      </w:r>
    </w:p>
    <w:p w14:paraId="17414433" w14:textId="77777777" w:rsidR="00C75928" w:rsidRPr="00756CA9" w:rsidRDefault="00C75928" w:rsidP="00FE0873">
      <w:pPr>
        <w:numPr>
          <w:ilvl w:val="0"/>
          <w:numId w:val="6"/>
        </w:numPr>
        <w:tabs>
          <w:tab w:val="clear" w:pos="785"/>
          <w:tab w:val="num" w:pos="426"/>
        </w:tabs>
        <w:spacing w:line="360" w:lineRule="auto"/>
        <w:ind w:left="425" w:hanging="425"/>
        <w:jc w:val="left"/>
        <w:rPr>
          <w:rFonts w:asciiTheme="minorHAnsi" w:eastAsia="Times New Roman" w:hAnsiTheme="minorHAnsi"/>
          <w:szCs w:val="24"/>
          <w:lang w:eastAsia="pl-PL"/>
        </w:rPr>
      </w:pPr>
      <w:r w:rsidRPr="00756CA9">
        <w:rPr>
          <w:rFonts w:asciiTheme="minorHAnsi" w:eastAsia="Times New Roman" w:hAnsiTheme="minorHAnsi"/>
          <w:szCs w:val="24"/>
          <w:lang w:eastAsia="pl-PL"/>
        </w:rPr>
        <w:t>Zarząd</w:t>
      </w:r>
      <w:r w:rsidR="004D5738" w:rsidRPr="00756CA9">
        <w:rPr>
          <w:rFonts w:asciiTheme="minorHAnsi" w:eastAsia="Times New Roman" w:hAnsiTheme="minorHAnsi"/>
          <w:szCs w:val="24"/>
          <w:lang w:eastAsia="pl-PL"/>
        </w:rPr>
        <w:t>,</w:t>
      </w:r>
      <w:r w:rsidRPr="00756CA9">
        <w:rPr>
          <w:rFonts w:asciiTheme="minorHAnsi" w:eastAsia="Times New Roman" w:hAnsiTheme="minorHAnsi"/>
          <w:szCs w:val="24"/>
          <w:lang w:eastAsia="pl-PL"/>
        </w:rPr>
        <w:t xml:space="preserve"> któremu przewodniczy Prezes ZUS,</w:t>
      </w:r>
    </w:p>
    <w:p w14:paraId="3DE2240E" w14:textId="77777777" w:rsidR="00C75928" w:rsidRPr="00756CA9" w:rsidRDefault="00C75928" w:rsidP="00FE0873">
      <w:pPr>
        <w:numPr>
          <w:ilvl w:val="0"/>
          <w:numId w:val="6"/>
        </w:numPr>
        <w:tabs>
          <w:tab w:val="clear" w:pos="785"/>
          <w:tab w:val="num" w:pos="426"/>
        </w:tabs>
        <w:spacing w:after="0" w:line="360" w:lineRule="auto"/>
        <w:ind w:left="426" w:hanging="426"/>
        <w:jc w:val="left"/>
        <w:rPr>
          <w:rFonts w:asciiTheme="minorHAnsi" w:eastAsia="Times New Roman" w:hAnsiTheme="minorHAnsi"/>
          <w:szCs w:val="24"/>
          <w:lang w:eastAsia="pl-PL"/>
        </w:rPr>
      </w:pPr>
      <w:r w:rsidRPr="00756CA9">
        <w:rPr>
          <w:rFonts w:asciiTheme="minorHAnsi" w:eastAsia="Times New Roman" w:hAnsiTheme="minorHAnsi"/>
          <w:szCs w:val="24"/>
          <w:lang w:eastAsia="pl-PL"/>
        </w:rPr>
        <w:t>Rada Nadzorcza</w:t>
      </w:r>
      <w:r w:rsidR="004D5738" w:rsidRPr="00756CA9">
        <w:rPr>
          <w:rFonts w:asciiTheme="minorHAnsi" w:eastAsia="Times New Roman" w:hAnsiTheme="minorHAnsi"/>
          <w:szCs w:val="24"/>
          <w:lang w:eastAsia="pl-PL"/>
        </w:rPr>
        <w:t xml:space="preserve"> ZUS</w:t>
      </w:r>
      <w:r w:rsidRPr="00756CA9">
        <w:rPr>
          <w:rFonts w:asciiTheme="minorHAnsi" w:eastAsia="Times New Roman" w:hAnsiTheme="minorHAnsi"/>
          <w:szCs w:val="24"/>
          <w:lang w:eastAsia="pl-PL"/>
        </w:rPr>
        <w:t>.</w:t>
      </w:r>
    </w:p>
    <w:p w14:paraId="278E0A86" w14:textId="7B7D3A52" w:rsidR="00A37F66" w:rsidRPr="00756CA9" w:rsidRDefault="00C75928" w:rsidP="00B377C6">
      <w:pPr>
        <w:autoSpaceDE w:val="0"/>
        <w:autoSpaceDN w:val="0"/>
        <w:adjustRightInd w:val="0"/>
        <w:spacing w:before="120" w:after="0" w:line="360" w:lineRule="auto"/>
        <w:jc w:val="left"/>
        <w:rPr>
          <w:rFonts w:asciiTheme="minorHAnsi" w:eastAsia="SymbolMT" w:hAnsiTheme="minorHAnsi"/>
          <w:szCs w:val="24"/>
          <w:lang w:eastAsia="pl-PL"/>
        </w:rPr>
      </w:pPr>
      <w:r w:rsidRPr="00756CA9">
        <w:rPr>
          <w:rFonts w:asciiTheme="minorHAnsi" w:eastAsia="SymbolMT" w:hAnsiTheme="minorHAnsi"/>
          <w:szCs w:val="24"/>
          <w:lang w:eastAsia="pl-PL"/>
        </w:rPr>
        <w:t>Strukturę organizacyjną ZUS tworzą: Centrala</w:t>
      </w:r>
      <w:r w:rsidR="00325155" w:rsidRPr="00756CA9">
        <w:rPr>
          <w:rFonts w:asciiTheme="minorHAnsi" w:eastAsia="SymbolMT" w:hAnsiTheme="minorHAnsi"/>
          <w:szCs w:val="24"/>
          <w:lang w:eastAsia="pl-PL"/>
        </w:rPr>
        <w:t xml:space="preserve"> </w:t>
      </w:r>
      <w:r w:rsidRPr="00756CA9">
        <w:rPr>
          <w:rFonts w:asciiTheme="minorHAnsi" w:eastAsia="SymbolMT" w:hAnsiTheme="minorHAnsi"/>
          <w:szCs w:val="24"/>
          <w:lang w:eastAsia="pl-PL"/>
        </w:rPr>
        <w:t xml:space="preserve">oraz terenowe jednostki organizacyjne </w:t>
      </w:r>
      <w:r w:rsidR="00012FEF" w:rsidRPr="00756CA9">
        <w:rPr>
          <w:rFonts w:asciiTheme="minorHAnsi" w:eastAsia="SymbolMT" w:hAnsiTheme="minorHAnsi"/>
          <w:szCs w:val="24"/>
          <w:lang w:eastAsia="pl-PL"/>
        </w:rPr>
        <w:br/>
      </w:r>
      <w:r w:rsidRPr="00756CA9">
        <w:rPr>
          <w:rFonts w:asciiTheme="minorHAnsi" w:eastAsia="SymbolMT" w:hAnsiTheme="minorHAnsi"/>
          <w:szCs w:val="24"/>
          <w:lang w:eastAsia="pl-PL"/>
        </w:rPr>
        <w:t>tj</w:t>
      </w:r>
      <w:r w:rsidR="008C15F6" w:rsidRPr="00756CA9">
        <w:rPr>
          <w:rFonts w:asciiTheme="minorHAnsi" w:eastAsia="SymbolMT" w:hAnsiTheme="minorHAnsi"/>
          <w:szCs w:val="24"/>
          <w:lang w:eastAsia="pl-PL"/>
        </w:rPr>
        <w:t>.</w:t>
      </w:r>
      <w:r w:rsidRPr="00756CA9">
        <w:rPr>
          <w:rFonts w:asciiTheme="minorHAnsi" w:eastAsia="SymbolMT" w:hAnsiTheme="minorHAnsi"/>
          <w:szCs w:val="24"/>
          <w:lang w:eastAsia="pl-PL"/>
        </w:rPr>
        <w:t>:</w:t>
      </w:r>
      <w:r w:rsidRPr="00756CA9">
        <w:rPr>
          <w:rFonts w:asciiTheme="minorHAnsi" w:hAnsiTheme="minorHAnsi" w:cs="Calibri"/>
          <w:szCs w:val="24"/>
        </w:rPr>
        <w:t xml:space="preserve"> </w:t>
      </w:r>
      <w:r w:rsidR="00130794" w:rsidRPr="00756CA9">
        <w:rPr>
          <w:rFonts w:asciiTheme="minorHAnsi" w:eastAsia="SymbolMT" w:hAnsiTheme="minorHAnsi"/>
          <w:szCs w:val="24"/>
          <w:lang w:eastAsia="pl-PL"/>
        </w:rPr>
        <w:t>3</w:t>
      </w:r>
      <w:r w:rsidR="00197897" w:rsidRPr="00756CA9">
        <w:rPr>
          <w:rFonts w:asciiTheme="minorHAnsi" w:eastAsia="SymbolMT" w:hAnsiTheme="minorHAnsi"/>
          <w:szCs w:val="24"/>
          <w:lang w:eastAsia="pl-PL"/>
        </w:rPr>
        <w:t>3</w:t>
      </w:r>
      <w:r w:rsidR="00130794" w:rsidRPr="00756CA9">
        <w:rPr>
          <w:rFonts w:asciiTheme="minorHAnsi" w:eastAsia="SymbolMT" w:hAnsiTheme="minorHAnsi"/>
          <w:szCs w:val="24"/>
          <w:lang w:eastAsia="pl-PL"/>
        </w:rPr>
        <w:t xml:space="preserve"> komór</w:t>
      </w:r>
      <w:r w:rsidR="00197897" w:rsidRPr="00756CA9">
        <w:rPr>
          <w:rFonts w:asciiTheme="minorHAnsi" w:eastAsia="SymbolMT" w:hAnsiTheme="minorHAnsi"/>
          <w:szCs w:val="24"/>
          <w:lang w:eastAsia="pl-PL"/>
        </w:rPr>
        <w:t>ki</w:t>
      </w:r>
      <w:r w:rsidR="00130794" w:rsidRPr="00756CA9">
        <w:rPr>
          <w:rFonts w:asciiTheme="minorHAnsi" w:eastAsia="SymbolMT" w:hAnsiTheme="minorHAnsi"/>
          <w:szCs w:val="24"/>
          <w:lang w:eastAsia="pl-PL"/>
        </w:rPr>
        <w:t xml:space="preserve"> organizacyjn</w:t>
      </w:r>
      <w:r w:rsidR="00197897" w:rsidRPr="00756CA9">
        <w:rPr>
          <w:rFonts w:asciiTheme="minorHAnsi" w:eastAsia="SymbolMT" w:hAnsiTheme="minorHAnsi"/>
          <w:szCs w:val="24"/>
          <w:lang w:eastAsia="pl-PL"/>
        </w:rPr>
        <w:t>e</w:t>
      </w:r>
      <w:r w:rsidR="000A7EFB" w:rsidRPr="00756CA9">
        <w:rPr>
          <w:rFonts w:asciiTheme="minorHAnsi" w:eastAsia="SymbolMT" w:hAnsiTheme="minorHAnsi"/>
          <w:szCs w:val="24"/>
          <w:lang w:eastAsia="pl-PL"/>
        </w:rPr>
        <w:t>, Centrum Informatyki</w:t>
      </w:r>
      <w:r w:rsidR="009112C4" w:rsidRPr="00756CA9">
        <w:rPr>
          <w:rFonts w:asciiTheme="minorHAnsi" w:eastAsia="SymbolMT" w:hAnsiTheme="minorHAnsi"/>
          <w:szCs w:val="24"/>
          <w:lang w:eastAsia="pl-PL"/>
        </w:rPr>
        <w:t xml:space="preserve"> </w:t>
      </w:r>
      <w:r w:rsidRPr="00756CA9">
        <w:rPr>
          <w:rFonts w:asciiTheme="minorHAnsi" w:eastAsia="SymbolMT" w:hAnsiTheme="minorHAnsi"/>
          <w:szCs w:val="24"/>
          <w:lang w:eastAsia="pl-PL"/>
        </w:rPr>
        <w:t>oraz 43 oddziały, a także po</w:t>
      </w:r>
      <w:r w:rsidR="001440B2" w:rsidRPr="00756CA9">
        <w:rPr>
          <w:rFonts w:asciiTheme="minorHAnsi" w:eastAsia="SymbolMT" w:hAnsiTheme="minorHAnsi"/>
          <w:szCs w:val="24"/>
          <w:lang w:eastAsia="pl-PL"/>
        </w:rPr>
        <w:t xml:space="preserve">dległe </w:t>
      </w:r>
      <w:r w:rsidR="00012FEF" w:rsidRPr="00756CA9">
        <w:rPr>
          <w:rFonts w:asciiTheme="minorHAnsi" w:eastAsia="SymbolMT" w:hAnsiTheme="minorHAnsi"/>
          <w:szCs w:val="24"/>
          <w:lang w:eastAsia="pl-PL"/>
        </w:rPr>
        <w:br/>
      </w:r>
      <w:r w:rsidR="001440B2" w:rsidRPr="00756CA9">
        <w:rPr>
          <w:rFonts w:asciiTheme="minorHAnsi" w:eastAsia="SymbolMT" w:hAnsiTheme="minorHAnsi"/>
          <w:szCs w:val="24"/>
          <w:lang w:eastAsia="pl-PL"/>
        </w:rPr>
        <w:t xml:space="preserve">im </w:t>
      </w:r>
      <w:r w:rsidR="00130794" w:rsidRPr="00756CA9">
        <w:rPr>
          <w:rFonts w:asciiTheme="minorHAnsi" w:eastAsia="SymbolMT" w:hAnsiTheme="minorHAnsi"/>
          <w:szCs w:val="24"/>
          <w:lang w:eastAsia="pl-PL"/>
        </w:rPr>
        <w:t>20</w:t>
      </w:r>
      <w:r w:rsidR="00325155" w:rsidRPr="00756CA9">
        <w:rPr>
          <w:rFonts w:asciiTheme="minorHAnsi" w:eastAsia="SymbolMT" w:hAnsiTheme="minorHAnsi"/>
          <w:szCs w:val="24"/>
          <w:lang w:eastAsia="pl-PL"/>
        </w:rPr>
        <w:t>5</w:t>
      </w:r>
      <w:r w:rsidR="00130794" w:rsidRPr="00756CA9">
        <w:rPr>
          <w:rFonts w:asciiTheme="minorHAnsi" w:eastAsia="SymbolMT" w:hAnsiTheme="minorHAnsi"/>
          <w:szCs w:val="24"/>
          <w:lang w:eastAsia="pl-PL"/>
        </w:rPr>
        <w:t xml:space="preserve"> </w:t>
      </w:r>
      <w:r w:rsidR="001440B2" w:rsidRPr="00756CA9">
        <w:rPr>
          <w:rFonts w:asciiTheme="minorHAnsi" w:eastAsia="SymbolMT" w:hAnsiTheme="minorHAnsi"/>
          <w:szCs w:val="24"/>
          <w:lang w:eastAsia="pl-PL"/>
        </w:rPr>
        <w:t>inspektoratów i</w:t>
      </w:r>
      <w:r w:rsidR="00F73A28" w:rsidRPr="00756CA9">
        <w:rPr>
          <w:rFonts w:asciiTheme="minorHAnsi" w:eastAsia="SymbolMT" w:hAnsiTheme="minorHAnsi"/>
          <w:szCs w:val="24"/>
          <w:lang w:eastAsia="pl-PL"/>
        </w:rPr>
        <w:t> </w:t>
      </w:r>
      <w:r w:rsidR="00325155" w:rsidRPr="00756CA9">
        <w:rPr>
          <w:rFonts w:asciiTheme="minorHAnsi" w:eastAsia="SymbolMT" w:hAnsiTheme="minorHAnsi"/>
          <w:szCs w:val="24"/>
          <w:lang w:eastAsia="pl-PL"/>
        </w:rPr>
        <w:t>68</w:t>
      </w:r>
      <w:r w:rsidR="00F73A28" w:rsidRPr="00756CA9">
        <w:rPr>
          <w:rFonts w:asciiTheme="minorHAnsi" w:eastAsia="SymbolMT" w:hAnsiTheme="minorHAnsi"/>
          <w:szCs w:val="24"/>
          <w:lang w:eastAsia="pl-PL"/>
        </w:rPr>
        <w:t> </w:t>
      </w:r>
      <w:r w:rsidRPr="00756CA9">
        <w:rPr>
          <w:rFonts w:asciiTheme="minorHAnsi" w:eastAsia="SymbolMT" w:hAnsiTheme="minorHAnsi"/>
          <w:szCs w:val="24"/>
          <w:lang w:eastAsia="pl-PL"/>
        </w:rPr>
        <w:t>biur terenowych</w:t>
      </w:r>
      <w:r w:rsidR="00C67259" w:rsidRPr="00756CA9">
        <w:rPr>
          <w:rFonts w:asciiTheme="minorHAnsi" w:eastAsia="SymbolMT" w:hAnsiTheme="minorHAnsi"/>
          <w:szCs w:val="24"/>
          <w:lang w:eastAsia="pl-PL"/>
        </w:rPr>
        <w:t xml:space="preserve">. </w:t>
      </w:r>
    </w:p>
    <w:p w14:paraId="0F367D91" w14:textId="0A8C877B" w:rsidR="00C75928" w:rsidRPr="00756CA9" w:rsidRDefault="00C75928" w:rsidP="00B377C6">
      <w:pPr>
        <w:autoSpaceDE w:val="0"/>
        <w:autoSpaceDN w:val="0"/>
        <w:adjustRightInd w:val="0"/>
        <w:spacing w:before="120" w:after="0" w:line="360" w:lineRule="auto"/>
        <w:jc w:val="left"/>
        <w:rPr>
          <w:rFonts w:asciiTheme="minorHAnsi" w:eastAsia="SymbolMT" w:hAnsiTheme="minorHAnsi"/>
          <w:szCs w:val="24"/>
          <w:lang w:eastAsia="pl-PL"/>
        </w:rPr>
      </w:pPr>
      <w:r w:rsidRPr="00756CA9">
        <w:rPr>
          <w:rFonts w:asciiTheme="minorHAnsi" w:eastAsia="SymbolMT" w:hAnsiTheme="minorHAnsi"/>
          <w:szCs w:val="24"/>
          <w:lang w:eastAsia="pl-PL"/>
        </w:rPr>
        <w:t xml:space="preserve">Zadania terenowych jednostek organizacyjnych ZUS związane są przede wszystkim z bezpośrednią obsługą klientów w sprawach ubezpieczeń społecznych. W niektórych oddziałach Zakładu wyznaczonych odrębnymi zarządzeniami Prezesa, wykonywane </w:t>
      </w:r>
      <w:r w:rsidR="00645736" w:rsidRPr="00756CA9">
        <w:rPr>
          <w:rFonts w:asciiTheme="minorHAnsi" w:eastAsia="SymbolMT" w:hAnsiTheme="minorHAnsi"/>
          <w:szCs w:val="24"/>
          <w:lang w:eastAsia="pl-PL"/>
        </w:rPr>
        <w:t xml:space="preserve">są zadania wynikające </w:t>
      </w:r>
      <w:r w:rsidRPr="00756CA9">
        <w:rPr>
          <w:rFonts w:asciiTheme="minorHAnsi" w:eastAsia="SymbolMT" w:hAnsiTheme="minorHAnsi"/>
          <w:szCs w:val="24"/>
          <w:lang w:eastAsia="pl-PL"/>
        </w:rPr>
        <w:t>z</w:t>
      </w:r>
      <w:r w:rsidR="0098285A" w:rsidRPr="00756CA9">
        <w:rPr>
          <w:rFonts w:asciiTheme="minorHAnsi" w:eastAsia="SymbolMT" w:hAnsiTheme="minorHAnsi"/>
          <w:szCs w:val="24"/>
          <w:lang w:eastAsia="pl-PL"/>
        </w:rPr>
        <w:t> </w:t>
      </w:r>
      <w:r w:rsidRPr="00756CA9">
        <w:rPr>
          <w:rFonts w:asciiTheme="minorHAnsi" w:eastAsia="SymbolMT" w:hAnsiTheme="minorHAnsi"/>
          <w:szCs w:val="24"/>
          <w:lang w:eastAsia="pl-PL"/>
        </w:rPr>
        <w:t>regionalizacji lub centralizacji wybranych usług</w:t>
      </w:r>
      <w:r w:rsidR="004270BC" w:rsidRPr="00756CA9">
        <w:rPr>
          <w:rFonts w:asciiTheme="minorHAnsi" w:eastAsia="SymbolMT" w:hAnsiTheme="minorHAnsi"/>
          <w:szCs w:val="24"/>
          <w:lang w:eastAsia="pl-PL"/>
        </w:rPr>
        <w:t xml:space="preserve"> wspólnych</w:t>
      </w:r>
      <w:r w:rsidRPr="00756CA9">
        <w:rPr>
          <w:rFonts w:asciiTheme="minorHAnsi" w:eastAsia="SymbolMT" w:hAnsiTheme="minorHAnsi"/>
          <w:szCs w:val="24"/>
          <w:lang w:eastAsia="pl-PL"/>
        </w:rPr>
        <w:t xml:space="preserve">. </w:t>
      </w:r>
    </w:p>
    <w:p w14:paraId="387BD0B5" w14:textId="35DEF32E" w:rsidR="00C75928" w:rsidRPr="00756CA9" w:rsidRDefault="00C75928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756CA9">
        <w:rPr>
          <w:rFonts w:asciiTheme="minorHAnsi" w:eastAsia="Times New Roman" w:hAnsiTheme="minorHAnsi"/>
          <w:szCs w:val="24"/>
          <w:lang w:eastAsia="pl-PL"/>
        </w:rPr>
        <w:t>Podstawowym celem działania Zakładu Ubezpieczeń Społecznych jest wykonywanie zadań z</w:t>
      </w:r>
      <w:r w:rsidR="0098285A" w:rsidRPr="00756CA9">
        <w:rPr>
          <w:rFonts w:asciiTheme="minorHAnsi" w:eastAsia="Times New Roman" w:hAnsiTheme="minorHAnsi"/>
          <w:szCs w:val="24"/>
          <w:lang w:eastAsia="pl-PL"/>
        </w:rPr>
        <w:t> </w:t>
      </w:r>
      <w:r w:rsidRPr="00756CA9">
        <w:rPr>
          <w:rFonts w:asciiTheme="minorHAnsi" w:eastAsia="Times New Roman" w:hAnsiTheme="minorHAnsi"/>
          <w:szCs w:val="24"/>
          <w:lang w:eastAsia="pl-PL"/>
        </w:rPr>
        <w:t>zakresu ubezpieczeń społecznych. Jednak zakre</w:t>
      </w:r>
      <w:r w:rsidR="004D5738" w:rsidRPr="00756CA9">
        <w:rPr>
          <w:rFonts w:asciiTheme="minorHAnsi" w:eastAsia="Times New Roman" w:hAnsiTheme="minorHAnsi"/>
          <w:szCs w:val="24"/>
          <w:lang w:eastAsia="pl-PL"/>
        </w:rPr>
        <w:t>s zadań realizowanych przez ZUS</w:t>
      </w:r>
      <w:r w:rsidRPr="00756CA9">
        <w:rPr>
          <w:rFonts w:asciiTheme="minorHAnsi" w:eastAsia="Times New Roman" w:hAnsiTheme="minorHAnsi"/>
          <w:szCs w:val="24"/>
          <w:lang w:eastAsia="pl-PL"/>
        </w:rPr>
        <w:t xml:space="preserve"> wynikający z</w:t>
      </w:r>
      <w:r w:rsidR="0098285A" w:rsidRPr="00756CA9">
        <w:rPr>
          <w:rFonts w:asciiTheme="minorHAnsi" w:eastAsia="Times New Roman" w:hAnsiTheme="minorHAnsi"/>
          <w:szCs w:val="24"/>
          <w:lang w:eastAsia="pl-PL"/>
        </w:rPr>
        <w:t> </w:t>
      </w:r>
      <w:r w:rsidRPr="00756CA9">
        <w:rPr>
          <w:rFonts w:asciiTheme="minorHAnsi" w:eastAsia="Times New Roman" w:hAnsiTheme="minorHAnsi"/>
          <w:szCs w:val="24"/>
          <w:lang w:eastAsia="pl-PL"/>
        </w:rPr>
        <w:t xml:space="preserve">odpowiednich aktów prawnych, wykracza </w:t>
      </w:r>
      <w:r w:rsidR="009107D2" w:rsidRPr="00756CA9">
        <w:rPr>
          <w:rFonts w:asciiTheme="minorHAnsi" w:eastAsia="Times New Roman" w:hAnsiTheme="minorHAnsi"/>
          <w:szCs w:val="24"/>
          <w:lang w:eastAsia="pl-PL"/>
        </w:rPr>
        <w:t xml:space="preserve">znacznie </w:t>
      </w:r>
      <w:r w:rsidRPr="00756CA9">
        <w:rPr>
          <w:rFonts w:asciiTheme="minorHAnsi" w:eastAsia="Times New Roman" w:hAnsiTheme="minorHAnsi"/>
          <w:szCs w:val="24"/>
          <w:lang w:eastAsia="pl-PL"/>
        </w:rPr>
        <w:t>poza</w:t>
      </w:r>
      <w:r w:rsidR="009112C4" w:rsidRPr="00756CA9">
        <w:rPr>
          <w:rFonts w:asciiTheme="minorHAnsi" w:eastAsia="Times New Roman" w:hAnsiTheme="minorHAnsi"/>
          <w:szCs w:val="24"/>
          <w:lang w:eastAsia="pl-PL"/>
        </w:rPr>
        <w:t xml:space="preserve"> obszar, który został określony </w:t>
      </w:r>
      <w:r w:rsidRPr="00756CA9">
        <w:rPr>
          <w:rFonts w:asciiTheme="minorHAnsi" w:eastAsia="Times New Roman" w:hAnsiTheme="minorHAnsi"/>
          <w:szCs w:val="24"/>
          <w:lang w:eastAsia="pl-PL"/>
        </w:rPr>
        <w:t>ustawą o</w:t>
      </w:r>
      <w:r w:rsidR="00BC375B" w:rsidRPr="00756CA9">
        <w:rPr>
          <w:rFonts w:asciiTheme="minorHAnsi" w:eastAsia="Times New Roman" w:hAnsiTheme="minorHAnsi"/>
          <w:szCs w:val="24"/>
          <w:lang w:eastAsia="pl-PL"/>
        </w:rPr>
        <w:t> </w:t>
      </w:r>
      <w:r w:rsidRPr="00756CA9">
        <w:rPr>
          <w:rFonts w:asciiTheme="minorHAnsi" w:eastAsia="Times New Roman" w:hAnsiTheme="minorHAnsi"/>
          <w:szCs w:val="24"/>
          <w:lang w:eastAsia="pl-PL"/>
        </w:rPr>
        <w:t>systemie ubezpieczeń społecznych. Przepisy dotyczące zadań i trybu pracy ZUS znajdują się również w</w:t>
      </w:r>
      <w:r w:rsidR="0098285A" w:rsidRPr="00756CA9">
        <w:rPr>
          <w:rFonts w:asciiTheme="minorHAnsi" w:eastAsia="Times New Roman" w:hAnsiTheme="minorHAnsi"/>
          <w:szCs w:val="24"/>
          <w:lang w:eastAsia="pl-PL"/>
        </w:rPr>
        <w:t> </w:t>
      </w:r>
      <w:r w:rsidRPr="00756CA9">
        <w:rPr>
          <w:rFonts w:asciiTheme="minorHAnsi" w:eastAsia="Times New Roman" w:hAnsiTheme="minorHAnsi"/>
          <w:szCs w:val="24"/>
          <w:lang w:eastAsia="pl-PL"/>
        </w:rPr>
        <w:t xml:space="preserve">licznych ustawach określających organizację i zadania innych instytucji obsługiwanych przez ZUS. </w:t>
      </w:r>
    </w:p>
    <w:p w14:paraId="01028FF7" w14:textId="31AB16C5" w:rsidR="00C75928" w:rsidRPr="00756CA9" w:rsidRDefault="00C75928" w:rsidP="00C4540F">
      <w:r w:rsidRPr="00756CA9">
        <w:lastRenderedPageBreak/>
        <w:t xml:space="preserve">Zakład w ramach realizowanych zadań obsługuje rocznie </w:t>
      </w:r>
      <w:r w:rsidR="00B319DE" w:rsidRPr="00756CA9">
        <w:t xml:space="preserve">ponad </w:t>
      </w:r>
      <w:r w:rsidR="00DB2FFB" w:rsidRPr="00756CA9">
        <w:t>34</w:t>
      </w:r>
      <w:r w:rsidR="00454A8E" w:rsidRPr="00756CA9">
        <w:t>,9</w:t>
      </w:r>
      <w:r w:rsidR="003C2364" w:rsidRPr="00756CA9">
        <w:t xml:space="preserve"> </w:t>
      </w:r>
      <w:r w:rsidRPr="00756CA9">
        <w:t xml:space="preserve">mln klientów, w </w:t>
      </w:r>
      <w:r w:rsidR="009F180A" w:rsidRPr="00756CA9">
        <w:t>szczególności</w:t>
      </w:r>
      <w:r w:rsidRPr="00756CA9">
        <w:t xml:space="preserve">: </w:t>
      </w:r>
    </w:p>
    <w:p w14:paraId="5A59B2E6" w14:textId="39EC9BE9" w:rsidR="00C75928" w:rsidRPr="00F9426F" w:rsidRDefault="0030571C" w:rsidP="008C19CC">
      <w:pPr>
        <w:pStyle w:val="Akapitzlist"/>
        <w:numPr>
          <w:ilvl w:val="0"/>
          <w:numId w:val="15"/>
        </w:numPr>
        <w:spacing w:before="120" w:line="360" w:lineRule="auto"/>
        <w:rPr>
          <w:rFonts w:asciiTheme="minorHAnsi" w:hAnsiTheme="minorHAnsi"/>
          <w:szCs w:val="24"/>
        </w:rPr>
      </w:pPr>
      <w:r w:rsidRPr="00F9426F">
        <w:rPr>
          <w:rFonts w:asciiTheme="minorHAnsi" w:hAnsiTheme="minorHAnsi"/>
          <w:szCs w:val="24"/>
        </w:rPr>
        <w:t>8</w:t>
      </w:r>
      <w:r w:rsidR="00A37F66" w:rsidRPr="00F9426F">
        <w:rPr>
          <w:rFonts w:asciiTheme="minorHAnsi" w:hAnsiTheme="minorHAnsi"/>
          <w:szCs w:val="24"/>
        </w:rPr>
        <w:t>,1</w:t>
      </w:r>
      <w:r w:rsidR="007C1AEC" w:rsidRPr="00F9426F">
        <w:rPr>
          <w:rFonts w:asciiTheme="minorHAnsi" w:hAnsiTheme="minorHAnsi"/>
          <w:szCs w:val="24"/>
        </w:rPr>
        <w:t xml:space="preserve"> </w:t>
      </w:r>
      <w:r w:rsidR="003C2364" w:rsidRPr="00F9426F">
        <w:rPr>
          <w:rFonts w:asciiTheme="minorHAnsi" w:hAnsiTheme="minorHAnsi"/>
          <w:szCs w:val="24"/>
        </w:rPr>
        <w:t>mln świadczeniobiorców</w:t>
      </w:r>
      <w:r w:rsidR="00DB2FFB" w:rsidRPr="00F9426F">
        <w:rPr>
          <w:rFonts w:asciiTheme="minorHAnsi" w:hAnsiTheme="minorHAnsi"/>
          <w:szCs w:val="24"/>
        </w:rPr>
        <w:t xml:space="preserve"> pobierających emeryturę lub rentę</w:t>
      </w:r>
      <w:r w:rsidR="003C2364" w:rsidRPr="00F9426F">
        <w:rPr>
          <w:rFonts w:asciiTheme="minorHAnsi" w:hAnsiTheme="minorHAnsi"/>
          <w:szCs w:val="24"/>
        </w:rPr>
        <w:t xml:space="preserve"> (</w:t>
      </w:r>
      <w:r w:rsidR="004D5738" w:rsidRPr="00F9426F">
        <w:rPr>
          <w:rFonts w:asciiTheme="minorHAnsi" w:hAnsiTheme="minorHAnsi"/>
          <w:szCs w:val="24"/>
        </w:rPr>
        <w:t xml:space="preserve">w tym: </w:t>
      </w:r>
      <w:r w:rsidR="00D33EF2" w:rsidRPr="00F9426F">
        <w:rPr>
          <w:rFonts w:asciiTheme="minorHAnsi" w:hAnsiTheme="minorHAnsi"/>
          <w:szCs w:val="24"/>
        </w:rPr>
        <w:t>6</w:t>
      </w:r>
      <w:r w:rsidR="003C2364" w:rsidRPr="00F9426F">
        <w:rPr>
          <w:rFonts w:asciiTheme="minorHAnsi" w:hAnsiTheme="minorHAnsi"/>
          <w:szCs w:val="24"/>
        </w:rPr>
        <w:t>,</w:t>
      </w:r>
      <w:r w:rsidR="00D33EF2" w:rsidRPr="00F9426F">
        <w:rPr>
          <w:rFonts w:asciiTheme="minorHAnsi" w:hAnsiTheme="minorHAnsi"/>
          <w:szCs w:val="24"/>
        </w:rPr>
        <w:t>0</w:t>
      </w:r>
      <w:r w:rsidR="00C75928" w:rsidRPr="00F9426F">
        <w:rPr>
          <w:rFonts w:asciiTheme="minorHAnsi" w:hAnsiTheme="minorHAnsi"/>
          <w:szCs w:val="24"/>
        </w:rPr>
        <w:t xml:space="preserve"> mln emerytów, 1,</w:t>
      </w:r>
      <w:r w:rsidR="007C1AEC" w:rsidRPr="00F9426F">
        <w:rPr>
          <w:rFonts w:asciiTheme="minorHAnsi" w:hAnsiTheme="minorHAnsi"/>
          <w:szCs w:val="24"/>
        </w:rPr>
        <w:t xml:space="preserve">2 </w:t>
      </w:r>
      <w:r w:rsidR="003C2364" w:rsidRPr="00F9426F">
        <w:rPr>
          <w:rFonts w:asciiTheme="minorHAnsi" w:hAnsiTheme="minorHAnsi"/>
          <w:szCs w:val="24"/>
        </w:rPr>
        <w:t xml:space="preserve">mln osób z rentą rodzinną, </w:t>
      </w:r>
      <w:r w:rsidR="004D5738" w:rsidRPr="00F9426F">
        <w:rPr>
          <w:rFonts w:asciiTheme="minorHAnsi" w:hAnsiTheme="minorHAnsi"/>
          <w:szCs w:val="24"/>
        </w:rPr>
        <w:t>ponad 0,7</w:t>
      </w:r>
      <w:r w:rsidRPr="00F9426F">
        <w:rPr>
          <w:rFonts w:asciiTheme="minorHAnsi" w:hAnsiTheme="minorHAnsi"/>
          <w:szCs w:val="24"/>
        </w:rPr>
        <w:t xml:space="preserve"> mln</w:t>
      </w:r>
      <w:r w:rsidR="00C75928" w:rsidRPr="00F9426F">
        <w:rPr>
          <w:rFonts w:asciiTheme="minorHAnsi" w:hAnsiTheme="minorHAnsi"/>
          <w:szCs w:val="24"/>
        </w:rPr>
        <w:t xml:space="preserve"> rencistów)</w:t>
      </w:r>
      <w:r w:rsidR="004D5738" w:rsidRPr="00F9426F">
        <w:rPr>
          <w:rFonts w:asciiTheme="minorHAnsi" w:hAnsiTheme="minorHAnsi"/>
          <w:szCs w:val="24"/>
        </w:rPr>
        <w:t>,</w:t>
      </w:r>
    </w:p>
    <w:p w14:paraId="116BBBBA" w14:textId="33D77CBA" w:rsidR="00DB2FFB" w:rsidRPr="00F9426F" w:rsidRDefault="00DB2FFB" w:rsidP="008C19CC">
      <w:pPr>
        <w:pStyle w:val="Akapitzlist"/>
        <w:numPr>
          <w:ilvl w:val="0"/>
          <w:numId w:val="15"/>
        </w:numPr>
        <w:spacing w:before="120" w:line="360" w:lineRule="auto"/>
        <w:rPr>
          <w:rFonts w:asciiTheme="minorHAnsi" w:hAnsiTheme="minorHAnsi"/>
          <w:szCs w:val="24"/>
        </w:rPr>
      </w:pPr>
      <w:r w:rsidRPr="00F9426F">
        <w:rPr>
          <w:rFonts w:asciiTheme="minorHAnsi" w:hAnsiTheme="minorHAnsi"/>
          <w:szCs w:val="24"/>
        </w:rPr>
        <w:t>7,</w:t>
      </w:r>
      <w:r w:rsidR="00454A8E" w:rsidRPr="00F9426F">
        <w:rPr>
          <w:rFonts w:asciiTheme="minorHAnsi" w:hAnsiTheme="minorHAnsi"/>
          <w:szCs w:val="24"/>
        </w:rPr>
        <w:t>0</w:t>
      </w:r>
      <w:r w:rsidRPr="00F9426F">
        <w:rPr>
          <w:rFonts w:asciiTheme="minorHAnsi" w:hAnsiTheme="minorHAnsi"/>
          <w:szCs w:val="24"/>
        </w:rPr>
        <w:t xml:space="preserve"> mln dzieci </w:t>
      </w:r>
      <w:r w:rsidR="001F1D73" w:rsidRPr="00F9426F">
        <w:rPr>
          <w:rFonts w:asciiTheme="minorHAnsi" w:hAnsiTheme="minorHAnsi"/>
          <w:szCs w:val="24"/>
        </w:rPr>
        <w:t>dla których wypłacane jest</w:t>
      </w:r>
      <w:r w:rsidRPr="00F9426F">
        <w:rPr>
          <w:rFonts w:asciiTheme="minorHAnsi" w:hAnsiTheme="minorHAnsi"/>
          <w:szCs w:val="24"/>
        </w:rPr>
        <w:t xml:space="preserve"> świadczenie </w:t>
      </w:r>
      <w:r w:rsidR="009F180A" w:rsidRPr="00F9426F">
        <w:rPr>
          <w:rFonts w:asciiTheme="minorHAnsi" w:hAnsiTheme="minorHAnsi"/>
          <w:szCs w:val="24"/>
        </w:rPr>
        <w:t>wychowawcze „500+” oraz inne świadczenia w ramach programów wsparcia dla rodzin</w:t>
      </w:r>
      <w:r w:rsidRPr="00F9426F">
        <w:rPr>
          <w:rFonts w:asciiTheme="minorHAnsi" w:hAnsiTheme="minorHAnsi"/>
          <w:szCs w:val="24"/>
        </w:rPr>
        <w:t>,</w:t>
      </w:r>
    </w:p>
    <w:p w14:paraId="3E30F5ED" w14:textId="69F4B197" w:rsidR="00C75928" w:rsidRPr="00F9426F" w:rsidRDefault="00A8703D" w:rsidP="008C19CC">
      <w:pPr>
        <w:pStyle w:val="Akapitzlist"/>
        <w:numPr>
          <w:ilvl w:val="0"/>
          <w:numId w:val="15"/>
        </w:numPr>
        <w:spacing w:before="120" w:line="360" w:lineRule="auto"/>
        <w:rPr>
          <w:rFonts w:asciiTheme="minorHAnsi" w:hAnsiTheme="minorHAnsi"/>
          <w:szCs w:val="24"/>
        </w:rPr>
      </w:pPr>
      <w:r w:rsidRPr="00F9426F">
        <w:rPr>
          <w:rFonts w:asciiTheme="minorHAnsi" w:hAnsiTheme="minorHAnsi"/>
          <w:szCs w:val="24"/>
        </w:rPr>
        <w:t>2,</w:t>
      </w:r>
      <w:r w:rsidR="00EF1DD7" w:rsidRPr="00F9426F">
        <w:rPr>
          <w:rFonts w:asciiTheme="minorHAnsi" w:hAnsiTheme="minorHAnsi"/>
          <w:szCs w:val="24"/>
        </w:rPr>
        <w:t>8</w:t>
      </w:r>
      <w:r w:rsidR="00C75928" w:rsidRPr="00F9426F">
        <w:rPr>
          <w:rFonts w:asciiTheme="minorHAnsi" w:hAnsiTheme="minorHAnsi"/>
          <w:szCs w:val="24"/>
        </w:rPr>
        <w:t xml:space="preserve"> mln aktywnych kont płatników składek</w:t>
      </w:r>
      <w:r w:rsidR="004D5738" w:rsidRPr="00F9426F">
        <w:rPr>
          <w:rFonts w:asciiTheme="minorHAnsi" w:hAnsiTheme="minorHAnsi"/>
          <w:szCs w:val="24"/>
        </w:rPr>
        <w:t>,</w:t>
      </w:r>
      <w:r w:rsidR="009576A6" w:rsidRPr="00F9426F">
        <w:rPr>
          <w:rFonts w:asciiTheme="minorHAnsi" w:hAnsiTheme="minorHAnsi"/>
          <w:szCs w:val="24"/>
        </w:rPr>
        <w:t xml:space="preserve"> </w:t>
      </w:r>
    </w:p>
    <w:p w14:paraId="77575844" w14:textId="5D15B226" w:rsidR="00F20D00" w:rsidRPr="00F9426F" w:rsidRDefault="00446398" w:rsidP="008C19CC">
      <w:pPr>
        <w:pStyle w:val="Akapitzlist"/>
        <w:numPr>
          <w:ilvl w:val="0"/>
          <w:numId w:val="15"/>
        </w:numPr>
        <w:spacing w:before="120" w:line="360" w:lineRule="auto"/>
        <w:rPr>
          <w:rFonts w:asciiTheme="minorHAnsi" w:hAnsiTheme="minorHAnsi"/>
          <w:szCs w:val="24"/>
        </w:rPr>
      </w:pPr>
      <w:r w:rsidRPr="00F9426F">
        <w:rPr>
          <w:rFonts w:asciiTheme="minorHAnsi" w:hAnsiTheme="minorHAnsi"/>
          <w:szCs w:val="24"/>
        </w:rPr>
        <w:t>17,0</w:t>
      </w:r>
      <w:r w:rsidR="00C75928" w:rsidRPr="00F9426F">
        <w:rPr>
          <w:rFonts w:asciiTheme="minorHAnsi" w:hAnsiTheme="minorHAnsi"/>
          <w:szCs w:val="24"/>
        </w:rPr>
        <w:t xml:space="preserve"> mln ubezpieczonych</w:t>
      </w:r>
      <w:r w:rsidR="00855E5A" w:rsidRPr="00F9426F">
        <w:rPr>
          <w:rFonts w:asciiTheme="minorHAnsi" w:hAnsiTheme="minorHAnsi"/>
          <w:szCs w:val="24"/>
        </w:rPr>
        <w:t>.</w:t>
      </w:r>
    </w:p>
    <w:p w14:paraId="6CE21A5E" w14:textId="77777777" w:rsidR="00C75928" w:rsidRPr="00756CA9" w:rsidRDefault="004D5738" w:rsidP="00B377C6">
      <w:pPr>
        <w:spacing w:before="12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756CA9">
        <w:rPr>
          <w:rFonts w:asciiTheme="minorHAnsi" w:eastAsia="Times New Roman" w:hAnsiTheme="minorHAnsi"/>
          <w:szCs w:val="24"/>
          <w:lang w:eastAsia="pl-PL"/>
        </w:rPr>
        <w:t>Na podstawie a</w:t>
      </w:r>
      <w:r w:rsidR="00C75928" w:rsidRPr="00756CA9">
        <w:rPr>
          <w:rFonts w:asciiTheme="minorHAnsi" w:eastAsia="Times New Roman" w:hAnsiTheme="minorHAnsi"/>
          <w:szCs w:val="24"/>
          <w:lang w:eastAsia="pl-PL"/>
        </w:rPr>
        <w:t xml:space="preserve">ktualnie </w:t>
      </w:r>
      <w:r w:rsidRPr="00756CA9">
        <w:rPr>
          <w:rFonts w:asciiTheme="minorHAnsi" w:eastAsia="Times New Roman" w:hAnsiTheme="minorHAnsi"/>
          <w:szCs w:val="24"/>
          <w:lang w:eastAsia="pl-PL"/>
        </w:rPr>
        <w:t xml:space="preserve">obowiązujących przepisów, </w:t>
      </w:r>
      <w:r w:rsidR="00C75928" w:rsidRPr="00756CA9">
        <w:rPr>
          <w:rFonts w:asciiTheme="minorHAnsi" w:eastAsia="Times New Roman" w:hAnsiTheme="minorHAnsi"/>
          <w:szCs w:val="24"/>
          <w:lang w:eastAsia="pl-PL"/>
        </w:rPr>
        <w:t>Zakład:</w:t>
      </w:r>
    </w:p>
    <w:p w14:paraId="391A771E" w14:textId="77777777" w:rsidR="00C75928" w:rsidRPr="00756CA9" w:rsidRDefault="00355134" w:rsidP="008C19CC">
      <w:pPr>
        <w:numPr>
          <w:ilvl w:val="0"/>
          <w:numId w:val="16"/>
        </w:numPr>
        <w:tabs>
          <w:tab w:val="clear" w:pos="785"/>
          <w:tab w:val="num" w:pos="567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ustala uprawnienia i wypłaca świadczenia w zakresie:</w:t>
      </w:r>
    </w:p>
    <w:p w14:paraId="47589430" w14:textId="77777777" w:rsidR="00C75928" w:rsidRPr="00756CA9" w:rsidRDefault="00C75928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="Calibri" w:hAnsi="Calibri" w:cs="Times New Roman"/>
          <w:szCs w:val="24"/>
          <w:lang w:eastAsia="en-US"/>
        </w:rPr>
      </w:pPr>
      <w:r w:rsidRPr="00756CA9">
        <w:rPr>
          <w:rFonts w:ascii="Calibri" w:hAnsi="Calibri" w:cs="Times New Roman"/>
          <w:szCs w:val="24"/>
          <w:lang w:eastAsia="en-US"/>
        </w:rPr>
        <w:t>emerytur,</w:t>
      </w:r>
    </w:p>
    <w:p w14:paraId="2C39CA8F" w14:textId="77777777" w:rsidR="00C75928" w:rsidRPr="00756CA9" w:rsidRDefault="00C75928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rent z tytułu niezdolności do pracy,</w:t>
      </w:r>
    </w:p>
    <w:p w14:paraId="401C909D" w14:textId="77777777" w:rsidR="00E35F2E" w:rsidRPr="00756CA9" w:rsidRDefault="00C75928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rent rodzinnych,</w:t>
      </w:r>
    </w:p>
    <w:p w14:paraId="22E4A783" w14:textId="77777777" w:rsidR="00355134" w:rsidRPr="00756CA9" w:rsidRDefault="00355134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rent socjalnych,</w:t>
      </w:r>
    </w:p>
    <w:p w14:paraId="38FB0337" w14:textId="77777777" w:rsidR="00C75928" w:rsidRPr="00756CA9" w:rsidRDefault="00C75928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zasiłków chorobowych,</w:t>
      </w:r>
    </w:p>
    <w:p w14:paraId="10B7186B" w14:textId="77777777" w:rsidR="00C75928" w:rsidRPr="00756CA9" w:rsidRDefault="00C75928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zasiłków macierzyńskich,</w:t>
      </w:r>
    </w:p>
    <w:p w14:paraId="5B3086A1" w14:textId="77777777" w:rsidR="00C75928" w:rsidRPr="00756CA9" w:rsidRDefault="00C75928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zasiłków opiekuńczych,</w:t>
      </w:r>
    </w:p>
    <w:p w14:paraId="6FA9AC72" w14:textId="77777777" w:rsidR="00C75928" w:rsidRPr="00756CA9" w:rsidRDefault="00C75928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zasiłków wyrównawczych,</w:t>
      </w:r>
    </w:p>
    <w:p w14:paraId="5B498913" w14:textId="77777777" w:rsidR="00C75928" w:rsidRPr="00756CA9" w:rsidRDefault="00C75928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świadczeń rehabilitacyjnych,</w:t>
      </w:r>
    </w:p>
    <w:p w14:paraId="2F1C7AE4" w14:textId="77777777" w:rsidR="00C75928" w:rsidRPr="00756CA9" w:rsidRDefault="00C75928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zasiłków pogrzebowych,</w:t>
      </w:r>
    </w:p>
    <w:p w14:paraId="72A34043" w14:textId="3B87FD59" w:rsidR="00396AC7" w:rsidRPr="00756CA9" w:rsidRDefault="00E35F2E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 xml:space="preserve">rodzicielskich </w:t>
      </w:r>
      <w:r w:rsidR="00355134" w:rsidRPr="00756CA9">
        <w:rPr>
          <w:rFonts w:asciiTheme="minorHAnsi" w:hAnsiTheme="minorHAnsi"/>
          <w:szCs w:val="24"/>
        </w:rPr>
        <w:t>świadczeń uzupełniających</w:t>
      </w:r>
      <w:r w:rsidR="004F25D5" w:rsidRPr="00756CA9">
        <w:rPr>
          <w:rFonts w:asciiTheme="minorHAnsi" w:hAnsiTheme="minorHAnsi"/>
          <w:szCs w:val="24"/>
        </w:rPr>
        <w:t xml:space="preserve"> (tzw. Mama 4+)</w:t>
      </w:r>
      <w:r w:rsidR="00696A8D" w:rsidRPr="00756CA9">
        <w:rPr>
          <w:rFonts w:asciiTheme="minorHAnsi" w:hAnsiTheme="minorHAnsi"/>
          <w:szCs w:val="24"/>
        </w:rPr>
        <w:t>,</w:t>
      </w:r>
      <w:r w:rsidR="00983BD9" w:rsidRPr="00756CA9">
        <w:rPr>
          <w:rFonts w:asciiTheme="minorHAnsi" w:hAnsiTheme="minorHAnsi"/>
          <w:szCs w:val="24"/>
        </w:rPr>
        <w:t xml:space="preserve"> </w:t>
      </w:r>
    </w:p>
    <w:p w14:paraId="7BE53675" w14:textId="77777777" w:rsidR="00355134" w:rsidRPr="00756CA9" w:rsidRDefault="00396AC7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 xml:space="preserve">świadczeń uzupełniających </w:t>
      </w:r>
      <w:r w:rsidR="00355134" w:rsidRPr="00756CA9">
        <w:rPr>
          <w:rFonts w:asciiTheme="minorHAnsi" w:hAnsiTheme="minorHAnsi"/>
          <w:szCs w:val="24"/>
        </w:rPr>
        <w:t xml:space="preserve">dla osób </w:t>
      </w:r>
      <w:r w:rsidR="000A1945" w:rsidRPr="00756CA9">
        <w:rPr>
          <w:rFonts w:asciiTheme="minorHAnsi" w:hAnsiTheme="minorHAnsi"/>
          <w:szCs w:val="24"/>
        </w:rPr>
        <w:t>niezdolnych do samod</w:t>
      </w:r>
      <w:r w:rsidR="00696A8D" w:rsidRPr="00756CA9">
        <w:rPr>
          <w:rFonts w:asciiTheme="minorHAnsi" w:hAnsiTheme="minorHAnsi"/>
          <w:szCs w:val="24"/>
        </w:rPr>
        <w:t>zielnej egzystencji</w:t>
      </w:r>
      <w:r w:rsidR="004270BC" w:rsidRPr="00756CA9">
        <w:rPr>
          <w:rFonts w:asciiTheme="minorHAnsi" w:hAnsiTheme="minorHAnsi"/>
          <w:szCs w:val="24"/>
        </w:rPr>
        <w:t>,</w:t>
      </w:r>
    </w:p>
    <w:p w14:paraId="23672AE7" w14:textId="56964577" w:rsidR="00696A8D" w:rsidRPr="00756CA9" w:rsidRDefault="00C53701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dodatkowego rocznego świadczenia dla emerytów i rencistów (tzw. „</w:t>
      </w:r>
      <w:r w:rsidR="004F25D5" w:rsidRPr="00756CA9">
        <w:rPr>
          <w:rFonts w:asciiTheme="minorHAnsi" w:hAnsiTheme="minorHAnsi"/>
          <w:szCs w:val="24"/>
        </w:rPr>
        <w:t xml:space="preserve">13-sta </w:t>
      </w:r>
      <w:r w:rsidR="00B61337" w:rsidRPr="00756CA9">
        <w:rPr>
          <w:rFonts w:asciiTheme="minorHAnsi" w:hAnsiTheme="minorHAnsi"/>
          <w:szCs w:val="24"/>
        </w:rPr>
        <w:t>emerytura</w:t>
      </w:r>
      <w:r w:rsidRPr="00756CA9">
        <w:rPr>
          <w:rFonts w:asciiTheme="minorHAnsi" w:hAnsiTheme="minorHAnsi"/>
          <w:szCs w:val="24"/>
        </w:rPr>
        <w:t>”)</w:t>
      </w:r>
      <w:r w:rsidR="00696A8D" w:rsidRPr="00756CA9">
        <w:rPr>
          <w:rStyle w:val="Odwoanieprzypisudolnego"/>
          <w:rFonts w:asciiTheme="minorHAnsi" w:hAnsiTheme="minorHAnsi"/>
          <w:szCs w:val="24"/>
        </w:rPr>
        <w:footnoteReference w:id="2"/>
      </w:r>
      <w:r w:rsidR="00696A8D" w:rsidRPr="00756CA9">
        <w:rPr>
          <w:rFonts w:asciiTheme="minorHAnsi" w:hAnsiTheme="minorHAnsi"/>
          <w:szCs w:val="24"/>
        </w:rPr>
        <w:t>,</w:t>
      </w:r>
    </w:p>
    <w:p w14:paraId="47E5B842" w14:textId="33D3E486" w:rsidR="001051EA" w:rsidRPr="00756CA9" w:rsidRDefault="001051EA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bCs/>
          <w:noProof/>
          <w:szCs w:val="24"/>
        </w:rPr>
        <w:t>dodatkowego rocznego świadczenia pieniężnego dla emerytów i rencistów</w:t>
      </w:r>
      <w:r w:rsidR="0098285A" w:rsidRPr="00756CA9">
        <w:rPr>
          <w:rFonts w:asciiTheme="minorHAnsi" w:hAnsiTheme="minorHAnsi"/>
          <w:bCs/>
          <w:noProof/>
          <w:szCs w:val="24"/>
        </w:rPr>
        <w:t xml:space="preserve"> </w:t>
      </w:r>
      <w:r w:rsidRPr="00756CA9">
        <w:rPr>
          <w:rFonts w:asciiTheme="minorHAnsi" w:hAnsiTheme="minorHAnsi"/>
          <w:bCs/>
          <w:noProof/>
          <w:szCs w:val="24"/>
        </w:rPr>
        <w:t>(tzw. „14-sta emerytura</w:t>
      </w:r>
      <w:r w:rsidR="00D14361" w:rsidRPr="00756CA9">
        <w:rPr>
          <w:rFonts w:asciiTheme="minorHAnsi" w:hAnsiTheme="minorHAnsi"/>
          <w:bCs/>
          <w:noProof/>
          <w:szCs w:val="24"/>
        </w:rPr>
        <w:t>”</w:t>
      </w:r>
      <w:r w:rsidRPr="00756CA9">
        <w:rPr>
          <w:rFonts w:asciiTheme="minorHAnsi" w:hAnsiTheme="minorHAnsi"/>
          <w:bCs/>
          <w:noProof/>
          <w:szCs w:val="24"/>
        </w:rPr>
        <w:t>)</w:t>
      </w:r>
      <w:r w:rsidR="009254F0" w:rsidRPr="00756CA9">
        <w:rPr>
          <w:rStyle w:val="Odwoanieprzypisudolnego"/>
          <w:rFonts w:asciiTheme="minorHAnsi" w:hAnsiTheme="minorHAnsi"/>
          <w:bCs/>
          <w:noProof/>
          <w:szCs w:val="24"/>
        </w:rPr>
        <w:footnoteReference w:id="3"/>
      </w:r>
      <w:r w:rsidRPr="00756CA9">
        <w:rPr>
          <w:rFonts w:asciiTheme="minorHAnsi" w:hAnsiTheme="minorHAnsi"/>
          <w:bCs/>
          <w:noProof/>
          <w:szCs w:val="24"/>
        </w:rPr>
        <w:t>,</w:t>
      </w:r>
    </w:p>
    <w:p w14:paraId="7261C03F" w14:textId="77777777" w:rsidR="004D1AF3" w:rsidRPr="00756CA9" w:rsidRDefault="004F59AC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bCs/>
          <w:noProof/>
          <w:szCs w:val="24"/>
        </w:rPr>
        <w:lastRenderedPageBreak/>
        <w:t>świadczeń wyrównawczych dla działaczy opozycji antykomunistycznej lub osób represjonowanych</w:t>
      </w:r>
      <w:r w:rsidRPr="00756CA9">
        <w:rPr>
          <w:rStyle w:val="Odwoanieprzypisudolnego"/>
          <w:rFonts w:asciiTheme="minorHAnsi" w:hAnsiTheme="minorHAnsi"/>
          <w:bCs/>
          <w:noProof/>
          <w:szCs w:val="24"/>
        </w:rPr>
        <w:footnoteReference w:id="4"/>
      </w:r>
      <w:r w:rsidR="004D1AF3" w:rsidRPr="00756CA9">
        <w:rPr>
          <w:rFonts w:asciiTheme="minorHAnsi" w:hAnsiTheme="minorHAnsi"/>
          <w:bCs/>
          <w:noProof/>
          <w:szCs w:val="24"/>
        </w:rPr>
        <w:t>,</w:t>
      </w:r>
    </w:p>
    <w:p w14:paraId="75276BB6" w14:textId="49405922" w:rsidR="004F59AC" w:rsidRPr="00756CA9" w:rsidRDefault="004D1AF3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świadczenia wyrównawczego dla osób uprawnionych do emerytury z tyt</w:t>
      </w:r>
      <w:r w:rsidR="009107D2" w:rsidRPr="00756CA9">
        <w:rPr>
          <w:rFonts w:asciiTheme="minorHAnsi" w:hAnsiTheme="minorHAnsi"/>
          <w:szCs w:val="24"/>
        </w:rPr>
        <w:t>ułu</w:t>
      </w:r>
      <w:r w:rsidRPr="00756CA9">
        <w:rPr>
          <w:rFonts w:asciiTheme="minorHAnsi" w:hAnsiTheme="minorHAnsi"/>
          <w:szCs w:val="24"/>
        </w:rPr>
        <w:t xml:space="preserve"> </w:t>
      </w:r>
      <w:r w:rsidR="00C54268" w:rsidRPr="00756CA9">
        <w:rPr>
          <w:rFonts w:asciiTheme="minorHAnsi" w:hAnsiTheme="minorHAnsi"/>
          <w:szCs w:val="24"/>
        </w:rPr>
        <w:t xml:space="preserve">opieki </w:t>
      </w:r>
      <w:r w:rsidRPr="00756CA9">
        <w:rPr>
          <w:rFonts w:asciiTheme="minorHAnsi" w:hAnsiTheme="minorHAnsi"/>
          <w:szCs w:val="24"/>
        </w:rPr>
        <w:t>nad dziećmi wymagającymi stałej opieki</w:t>
      </w:r>
      <w:r w:rsidRPr="00756CA9">
        <w:rPr>
          <w:rStyle w:val="Odwoanieprzypisudolnego"/>
          <w:rFonts w:asciiTheme="minorHAnsi" w:hAnsiTheme="minorHAnsi"/>
          <w:szCs w:val="24"/>
        </w:rPr>
        <w:footnoteReference w:id="5"/>
      </w:r>
      <w:r w:rsidRPr="00756CA9">
        <w:rPr>
          <w:rFonts w:asciiTheme="minorHAnsi" w:hAnsiTheme="minorHAnsi"/>
          <w:szCs w:val="24"/>
        </w:rPr>
        <w:t>,</w:t>
      </w:r>
    </w:p>
    <w:p w14:paraId="7A68C20A" w14:textId="3FA47A5D" w:rsidR="00DF5366" w:rsidRPr="00756CA9" w:rsidRDefault="00DF5366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Rodzinnego Kapitału Opiekuńczego</w:t>
      </w:r>
      <w:r w:rsidR="00C53C75" w:rsidRPr="00756CA9">
        <w:rPr>
          <w:rFonts w:asciiTheme="minorHAnsi" w:hAnsiTheme="minorHAnsi"/>
          <w:szCs w:val="24"/>
        </w:rPr>
        <w:t xml:space="preserve"> (tzw. </w:t>
      </w:r>
      <w:r w:rsidR="00645736" w:rsidRPr="00756CA9">
        <w:rPr>
          <w:rFonts w:asciiTheme="minorHAnsi" w:hAnsiTheme="minorHAnsi"/>
          <w:szCs w:val="24"/>
        </w:rPr>
        <w:t>„</w:t>
      </w:r>
      <w:r w:rsidR="00C53C75" w:rsidRPr="00756CA9">
        <w:rPr>
          <w:rFonts w:asciiTheme="minorHAnsi" w:hAnsiTheme="minorHAnsi"/>
          <w:szCs w:val="24"/>
        </w:rPr>
        <w:t>RKO</w:t>
      </w:r>
      <w:r w:rsidR="00645736" w:rsidRPr="00756CA9">
        <w:rPr>
          <w:rFonts w:asciiTheme="minorHAnsi" w:hAnsiTheme="minorHAnsi"/>
          <w:szCs w:val="24"/>
        </w:rPr>
        <w:t>”</w:t>
      </w:r>
      <w:r w:rsidR="00C53C75" w:rsidRPr="00756CA9">
        <w:rPr>
          <w:rFonts w:asciiTheme="minorHAnsi" w:hAnsiTheme="minorHAnsi"/>
          <w:szCs w:val="24"/>
        </w:rPr>
        <w:t>)</w:t>
      </w:r>
      <w:r w:rsidR="00FB70CC" w:rsidRPr="00756CA9">
        <w:rPr>
          <w:rStyle w:val="Odwoanieprzypisudolnego"/>
          <w:rFonts w:asciiTheme="minorHAnsi" w:hAnsiTheme="minorHAnsi"/>
          <w:szCs w:val="24"/>
        </w:rPr>
        <w:footnoteReference w:id="6"/>
      </w:r>
      <w:r w:rsidR="004D1AF3" w:rsidRPr="00756CA9">
        <w:rPr>
          <w:rFonts w:asciiTheme="minorHAnsi" w:hAnsiTheme="minorHAnsi"/>
          <w:szCs w:val="24"/>
        </w:rPr>
        <w:t>,</w:t>
      </w:r>
    </w:p>
    <w:p w14:paraId="129DA3DE" w14:textId="75E5BD24" w:rsidR="00DF5366" w:rsidRPr="00756CA9" w:rsidRDefault="00DF5366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dofinansowań pobytu dziecka w żłobku</w:t>
      </w:r>
      <w:r w:rsidR="00C53C75" w:rsidRPr="00756CA9">
        <w:rPr>
          <w:rFonts w:asciiTheme="minorHAnsi" w:hAnsiTheme="minorHAnsi"/>
          <w:szCs w:val="24"/>
        </w:rPr>
        <w:t xml:space="preserve"> (tzw. </w:t>
      </w:r>
      <w:r w:rsidR="00645736" w:rsidRPr="00756CA9">
        <w:rPr>
          <w:rFonts w:asciiTheme="minorHAnsi" w:hAnsiTheme="minorHAnsi"/>
          <w:szCs w:val="24"/>
        </w:rPr>
        <w:t>„</w:t>
      </w:r>
      <w:r w:rsidR="00C53C75" w:rsidRPr="00756CA9">
        <w:rPr>
          <w:rFonts w:asciiTheme="minorHAnsi" w:hAnsiTheme="minorHAnsi"/>
          <w:szCs w:val="24"/>
        </w:rPr>
        <w:t>żłobkowe</w:t>
      </w:r>
      <w:r w:rsidR="00645736" w:rsidRPr="00756CA9">
        <w:rPr>
          <w:rFonts w:asciiTheme="minorHAnsi" w:hAnsiTheme="minorHAnsi"/>
          <w:szCs w:val="24"/>
        </w:rPr>
        <w:t>”</w:t>
      </w:r>
      <w:r w:rsidR="00C53C75" w:rsidRPr="00756CA9">
        <w:rPr>
          <w:rFonts w:asciiTheme="minorHAnsi" w:hAnsiTheme="minorHAnsi"/>
          <w:szCs w:val="24"/>
        </w:rPr>
        <w:t>)</w:t>
      </w:r>
      <w:r w:rsidR="00FB70CC" w:rsidRPr="00756CA9">
        <w:rPr>
          <w:rStyle w:val="Odwoanieprzypisudolnego"/>
          <w:rFonts w:asciiTheme="minorHAnsi" w:hAnsiTheme="minorHAnsi"/>
          <w:szCs w:val="24"/>
        </w:rPr>
        <w:footnoteReference w:id="7"/>
      </w:r>
      <w:r w:rsidR="004D1AF3" w:rsidRPr="00756CA9">
        <w:rPr>
          <w:rFonts w:asciiTheme="minorHAnsi" w:hAnsiTheme="minorHAnsi"/>
          <w:szCs w:val="24"/>
        </w:rPr>
        <w:t>,</w:t>
      </w:r>
    </w:p>
    <w:p w14:paraId="68243ADA" w14:textId="567BE4CC" w:rsidR="006F3F59" w:rsidRPr="00756CA9" w:rsidRDefault="004F25D5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świadczenia „D</w:t>
      </w:r>
      <w:r w:rsidR="00DC434A" w:rsidRPr="00756CA9">
        <w:rPr>
          <w:rFonts w:asciiTheme="minorHAnsi" w:hAnsiTheme="minorHAnsi"/>
          <w:szCs w:val="24"/>
        </w:rPr>
        <w:t>obry start</w:t>
      </w:r>
      <w:r w:rsidR="00F312BF" w:rsidRPr="00756CA9">
        <w:rPr>
          <w:rFonts w:asciiTheme="minorHAnsi" w:hAnsiTheme="minorHAnsi"/>
          <w:szCs w:val="24"/>
        </w:rPr>
        <w:t>”</w:t>
      </w:r>
      <w:r w:rsidR="003B720F" w:rsidRPr="00756CA9">
        <w:rPr>
          <w:rFonts w:asciiTheme="minorHAnsi" w:hAnsiTheme="minorHAnsi"/>
          <w:szCs w:val="24"/>
        </w:rPr>
        <w:t xml:space="preserve">(tzw. </w:t>
      </w:r>
      <w:r w:rsidR="00645736" w:rsidRPr="00756CA9">
        <w:rPr>
          <w:rFonts w:asciiTheme="minorHAnsi" w:hAnsiTheme="minorHAnsi"/>
          <w:szCs w:val="24"/>
        </w:rPr>
        <w:t>„</w:t>
      </w:r>
      <w:r w:rsidR="003B720F" w:rsidRPr="00756CA9">
        <w:rPr>
          <w:rFonts w:asciiTheme="minorHAnsi" w:hAnsiTheme="minorHAnsi"/>
          <w:szCs w:val="24"/>
        </w:rPr>
        <w:t>300+</w:t>
      </w:r>
      <w:r w:rsidR="00645736" w:rsidRPr="00756CA9">
        <w:rPr>
          <w:rFonts w:asciiTheme="minorHAnsi" w:hAnsiTheme="minorHAnsi"/>
          <w:szCs w:val="24"/>
        </w:rPr>
        <w:t>”</w:t>
      </w:r>
      <w:r w:rsidR="003B720F" w:rsidRPr="00756CA9">
        <w:rPr>
          <w:rFonts w:asciiTheme="minorHAnsi" w:hAnsiTheme="minorHAnsi"/>
          <w:szCs w:val="24"/>
        </w:rPr>
        <w:t>)</w:t>
      </w:r>
      <w:r w:rsidR="00DC434A" w:rsidRPr="00756CA9">
        <w:rPr>
          <w:rStyle w:val="Odwoanieprzypisudolnego"/>
          <w:rFonts w:asciiTheme="minorHAnsi" w:hAnsiTheme="minorHAnsi"/>
          <w:szCs w:val="24"/>
        </w:rPr>
        <w:footnoteReference w:id="8"/>
      </w:r>
      <w:r w:rsidR="006F3F59" w:rsidRPr="00756CA9">
        <w:rPr>
          <w:rFonts w:asciiTheme="minorHAnsi" w:hAnsiTheme="minorHAnsi"/>
          <w:szCs w:val="24"/>
        </w:rPr>
        <w:t>,</w:t>
      </w:r>
      <w:bookmarkStart w:id="4" w:name="_GoBack"/>
      <w:bookmarkEnd w:id="4"/>
    </w:p>
    <w:p w14:paraId="7D95671F" w14:textId="50DA931F" w:rsidR="004D1AF3" w:rsidRPr="00756CA9" w:rsidRDefault="006F3F59" w:rsidP="00FE0873">
      <w:pPr>
        <w:pStyle w:val="Akapitzlist"/>
        <w:numPr>
          <w:ilvl w:val="0"/>
          <w:numId w:val="7"/>
        </w:numPr>
        <w:spacing w:before="120" w:after="120" w:line="360" w:lineRule="auto"/>
        <w:ind w:left="567" w:hanging="283"/>
        <w:contextualSpacing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świadczenia wychowawczego „500+”</w:t>
      </w:r>
      <w:r w:rsidRPr="00756CA9">
        <w:rPr>
          <w:rStyle w:val="Odwoanieprzypisudolnego"/>
          <w:rFonts w:asciiTheme="minorHAnsi" w:hAnsiTheme="minorHAnsi"/>
          <w:szCs w:val="24"/>
        </w:rPr>
        <w:footnoteReference w:id="9"/>
      </w:r>
      <w:r w:rsidR="004D1AF3" w:rsidRPr="00756CA9">
        <w:rPr>
          <w:rFonts w:asciiTheme="minorHAnsi" w:hAnsiTheme="minorHAnsi"/>
          <w:szCs w:val="24"/>
        </w:rPr>
        <w:t>,</w:t>
      </w:r>
    </w:p>
    <w:p w14:paraId="054D30B4" w14:textId="72A165CC" w:rsidR="00C75928" w:rsidRPr="00756CA9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przeprowadza badania lekarskie i wydaje orzeczenia potrzebne, aby ustalić uprawnienia do świadczeń z ubezpieczeń społecznych, innych świadczeń wypłacanych przez ZUS oraz do celów pozaubezpieczeniowych</w:t>
      </w:r>
      <w:r w:rsidR="0009383F" w:rsidRPr="00756CA9">
        <w:rPr>
          <w:rFonts w:asciiTheme="minorHAnsi" w:hAnsiTheme="minorHAnsi"/>
          <w:szCs w:val="24"/>
        </w:rPr>
        <w:t xml:space="preserve">, </w:t>
      </w:r>
      <w:r w:rsidRPr="00756CA9">
        <w:rPr>
          <w:rFonts w:asciiTheme="minorHAnsi" w:hAnsiTheme="minorHAnsi"/>
          <w:szCs w:val="24"/>
        </w:rPr>
        <w:t>kontroluje prawidłowość orzekania o czasowej niezdolności do pracy</w:t>
      </w:r>
      <w:r w:rsidR="003B7CE2" w:rsidRPr="00756CA9">
        <w:rPr>
          <w:rFonts w:asciiTheme="minorHAnsi" w:hAnsiTheme="minorHAnsi"/>
          <w:szCs w:val="24"/>
        </w:rPr>
        <w:t>,</w:t>
      </w:r>
    </w:p>
    <w:p w14:paraId="7D522B79" w14:textId="77777777" w:rsidR="00C75928" w:rsidRPr="00756CA9" w:rsidRDefault="00EC0C6F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 xml:space="preserve">nadaje </w:t>
      </w:r>
      <w:r w:rsidR="00C75928" w:rsidRPr="00756CA9">
        <w:rPr>
          <w:rFonts w:asciiTheme="minorHAnsi" w:hAnsiTheme="minorHAnsi"/>
          <w:szCs w:val="24"/>
        </w:rPr>
        <w:t>upoważni</w:t>
      </w:r>
      <w:r w:rsidRPr="00756CA9">
        <w:rPr>
          <w:rFonts w:asciiTheme="minorHAnsi" w:hAnsiTheme="minorHAnsi"/>
          <w:szCs w:val="24"/>
        </w:rPr>
        <w:t>eni</w:t>
      </w:r>
      <w:r w:rsidR="00C75928" w:rsidRPr="00756CA9">
        <w:rPr>
          <w:rFonts w:asciiTheme="minorHAnsi" w:hAnsiTheme="minorHAnsi"/>
          <w:szCs w:val="24"/>
        </w:rPr>
        <w:t>a lekarz</w:t>
      </w:r>
      <w:r w:rsidRPr="00756CA9">
        <w:rPr>
          <w:rFonts w:asciiTheme="minorHAnsi" w:hAnsiTheme="minorHAnsi"/>
          <w:szCs w:val="24"/>
        </w:rPr>
        <w:t>om</w:t>
      </w:r>
      <w:r w:rsidR="00C75928" w:rsidRPr="00756CA9">
        <w:rPr>
          <w:rFonts w:asciiTheme="minorHAnsi" w:hAnsiTheme="minorHAnsi"/>
          <w:szCs w:val="24"/>
        </w:rPr>
        <w:t xml:space="preserve"> do wystawiania zaświadczeń lekarskich o czasowej niezdolności do pracy oraz cofa te upoważnienia, w przypadku stwierdzenia nieprawidłowości</w:t>
      </w:r>
      <w:r w:rsidR="003B7CE2" w:rsidRPr="00756CA9">
        <w:rPr>
          <w:rFonts w:asciiTheme="minorHAnsi" w:hAnsiTheme="minorHAnsi"/>
          <w:szCs w:val="24"/>
        </w:rPr>
        <w:t>,</w:t>
      </w:r>
    </w:p>
    <w:p w14:paraId="545AC91A" w14:textId="77777777" w:rsidR="00C75928" w:rsidRPr="00756CA9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lastRenderedPageBreak/>
        <w:t>realizuje zadania z zakresu prewencji rentowej, w tym rehabilitacji leczniczej oraz prewencji wypadkowej</w:t>
      </w:r>
      <w:r w:rsidR="003B7CE2" w:rsidRPr="00756CA9">
        <w:rPr>
          <w:rFonts w:asciiTheme="minorHAnsi" w:hAnsiTheme="minorHAnsi"/>
          <w:szCs w:val="24"/>
        </w:rPr>
        <w:t>,</w:t>
      </w:r>
    </w:p>
    <w:p w14:paraId="39E1C5EF" w14:textId="77777777" w:rsidR="00C75928" w:rsidRPr="00756CA9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ustala obowiązek ubezpieczeń społecznych, wymierza i pobi</w:t>
      </w:r>
      <w:r w:rsidR="006E1A15" w:rsidRPr="00756CA9">
        <w:rPr>
          <w:rFonts w:asciiTheme="minorHAnsi" w:hAnsiTheme="minorHAnsi"/>
          <w:szCs w:val="24"/>
        </w:rPr>
        <w:t>era składki na te ubezpieczenia,</w:t>
      </w:r>
    </w:p>
    <w:p w14:paraId="25733359" w14:textId="77777777" w:rsidR="00C75928" w:rsidRPr="00756CA9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pobiera i rozlicza składkę na ubezpieczenie zdrowotne i przekazuje ją do Narodowego Funduszu Zdrowia (NFZ)</w:t>
      </w:r>
      <w:r w:rsidR="003B7CE2" w:rsidRPr="00756CA9">
        <w:rPr>
          <w:rFonts w:asciiTheme="minorHAnsi" w:hAnsiTheme="minorHAnsi"/>
          <w:szCs w:val="24"/>
        </w:rPr>
        <w:t>,</w:t>
      </w:r>
    </w:p>
    <w:p w14:paraId="4F85A8C9" w14:textId="77777777" w:rsidR="001354CE" w:rsidRPr="00756CA9" w:rsidRDefault="001354CE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pobiera składkę na Fundusz Gwarantowanych Świadczeń Pracowniczych (FGŚP)</w:t>
      </w:r>
      <w:r w:rsidR="003B7CE2" w:rsidRPr="00756CA9">
        <w:rPr>
          <w:rFonts w:asciiTheme="minorHAnsi" w:hAnsiTheme="minorHAnsi"/>
          <w:szCs w:val="24"/>
        </w:rPr>
        <w:t>,</w:t>
      </w:r>
    </w:p>
    <w:p w14:paraId="55A8FD7C" w14:textId="77777777" w:rsidR="001354CE" w:rsidRPr="00756CA9" w:rsidRDefault="001354CE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756CA9">
        <w:rPr>
          <w:rFonts w:asciiTheme="minorHAnsi" w:hAnsiTheme="minorHAnsi"/>
          <w:szCs w:val="24"/>
        </w:rPr>
        <w:t>pobiera i rozlicza składkę na Fundusz Emerytur Pomostowych (FEP)</w:t>
      </w:r>
      <w:r w:rsidR="003B7CE2" w:rsidRPr="00756CA9">
        <w:rPr>
          <w:rFonts w:asciiTheme="minorHAnsi" w:hAnsiTheme="minorHAnsi"/>
          <w:szCs w:val="24"/>
        </w:rPr>
        <w:t>,</w:t>
      </w:r>
    </w:p>
    <w:p w14:paraId="4F116F6A" w14:textId="0B03F9DF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 xml:space="preserve">pobiera składkę na Fundusz Pracy (FP) oraz Fundusz </w:t>
      </w:r>
      <w:r w:rsidR="00CC6EF4" w:rsidRPr="006A484B">
        <w:rPr>
          <w:rFonts w:asciiTheme="minorHAnsi" w:hAnsiTheme="minorHAnsi"/>
          <w:szCs w:val="24"/>
        </w:rPr>
        <w:t>Solidarnościowy</w:t>
      </w:r>
      <w:r w:rsidR="000A4EB8" w:rsidRPr="002164AC">
        <w:rPr>
          <w:vertAlign w:val="superscript"/>
        </w:rPr>
        <w:footnoteReference w:id="10"/>
      </w:r>
      <w:r w:rsidR="00CC6EF4" w:rsidRPr="006A484B">
        <w:rPr>
          <w:rFonts w:asciiTheme="minorHAnsi" w:hAnsiTheme="minorHAnsi"/>
          <w:szCs w:val="24"/>
        </w:rPr>
        <w:t xml:space="preserve"> (FS) </w:t>
      </w:r>
      <w:r w:rsidR="00D575BB" w:rsidRPr="006A484B">
        <w:rPr>
          <w:rFonts w:asciiTheme="minorHAnsi" w:hAnsiTheme="minorHAnsi"/>
          <w:szCs w:val="24"/>
        </w:rPr>
        <w:t xml:space="preserve">i </w:t>
      </w:r>
      <w:r w:rsidR="00BE39B6" w:rsidRPr="006A484B">
        <w:rPr>
          <w:rFonts w:asciiTheme="minorHAnsi" w:hAnsiTheme="minorHAnsi"/>
          <w:szCs w:val="24"/>
        </w:rPr>
        <w:t>przekazuje</w:t>
      </w:r>
      <w:r w:rsidR="00C505A3" w:rsidRPr="006A484B">
        <w:rPr>
          <w:rFonts w:asciiTheme="minorHAnsi" w:hAnsiTheme="minorHAnsi"/>
          <w:szCs w:val="24"/>
        </w:rPr>
        <w:t xml:space="preserve"> </w:t>
      </w:r>
      <w:r w:rsidR="00012FEF" w:rsidRPr="006A484B">
        <w:rPr>
          <w:rFonts w:asciiTheme="minorHAnsi" w:hAnsiTheme="minorHAnsi"/>
          <w:szCs w:val="24"/>
        </w:rPr>
        <w:br/>
      </w:r>
      <w:r w:rsidRPr="006A484B">
        <w:rPr>
          <w:rFonts w:asciiTheme="minorHAnsi" w:hAnsiTheme="minorHAnsi"/>
          <w:szCs w:val="24"/>
        </w:rPr>
        <w:t>d</w:t>
      </w:r>
      <w:r w:rsidR="00D575BB" w:rsidRPr="006A484B">
        <w:rPr>
          <w:rFonts w:asciiTheme="minorHAnsi" w:hAnsiTheme="minorHAnsi"/>
          <w:szCs w:val="24"/>
        </w:rPr>
        <w:t>o Ministerstwa Rodziny</w:t>
      </w:r>
      <w:r w:rsidR="00912BA2" w:rsidRPr="006A484B">
        <w:rPr>
          <w:rFonts w:asciiTheme="minorHAnsi" w:hAnsiTheme="minorHAnsi"/>
          <w:szCs w:val="24"/>
        </w:rPr>
        <w:t xml:space="preserve"> </w:t>
      </w:r>
      <w:r w:rsidR="00D575BB" w:rsidRPr="006A484B">
        <w:rPr>
          <w:rFonts w:asciiTheme="minorHAnsi" w:hAnsiTheme="minorHAnsi"/>
          <w:szCs w:val="24"/>
        </w:rPr>
        <w:t xml:space="preserve">i </w:t>
      </w:r>
      <w:r w:rsidRPr="006A484B">
        <w:rPr>
          <w:rFonts w:asciiTheme="minorHAnsi" w:hAnsiTheme="minorHAnsi"/>
          <w:szCs w:val="24"/>
        </w:rPr>
        <w:t>Polityki Społecznej</w:t>
      </w:r>
      <w:r w:rsidR="003B7CE2" w:rsidRPr="006A484B">
        <w:rPr>
          <w:rFonts w:asciiTheme="minorHAnsi" w:hAnsiTheme="minorHAnsi"/>
          <w:szCs w:val="24"/>
        </w:rPr>
        <w:t>,</w:t>
      </w:r>
    </w:p>
    <w:p w14:paraId="6AEC0887" w14:textId="77777777" w:rsidR="00972FCB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0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>prowadzi rozliczenia na kontach płatników składek i zapisuje składki na indywidualnych kontach ubezpieczonych</w:t>
      </w:r>
      <w:r w:rsidR="003B7CE2" w:rsidRPr="006A484B">
        <w:rPr>
          <w:rFonts w:asciiTheme="minorHAnsi" w:hAnsiTheme="minorHAnsi"/>
          <w:szCs w:val="24"/>
        </w:rPr>
        <w:t>,</w:t>
      </w:r>
    </w:p>
    <w:p w14:paraId="7C1006C5" w14:textId="4D1D8E46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 xml:space="preserve">kontroluje, czy płatnicy składek </w:t>
      </w:r>
      <w:r w:rsidR="00881F7E" w:rsidRPr="006A484B">
        <w:rPr>
          <w:rFonts w:asciiTheme="minorHAnsi" w:hAnsiTheme="minorHAnsi"/>
          <w:szCs w:val="24"/>
        </w:rPr>
        <w:t>wywiązują się z</w:t>
      </w:r>
      <w:r w:rsidRPr="006A484B">
        <w:rPr>
          <w:rFonts w:asciiTheme="minorHAnsi" w:hAnsiTheme="minorHAnsi"/>
          <w:szCs w:val="24"/>
        </w:rPr>
        <w:t xml:space="preserve"> obowiązk</w:t>
      </w:r>
      <w:r w:rsidR="00881F7E" w:rsidRPr="006A484B">
        <w:rPr>
          <w:rFonts w:asciiTheme="minorHAnsi" w:hAnsiTheme="minorHAnsi"/>
          <w:szCs w:val="24"/>
        </w:rPr>
        <w:t xml:space="preserve">u opłaty </w:t>
      </w:r>
      <w:r w:rsidRPr="006A484B">
        <w:rPr>
          <w:rFonts w:asciiTheme="minorHAnsi" w:hAnsiTheme="minorHAnsi"/>
          <w:szCs w:val="24"/>
        </w:rPr>
        <w:t xml:space="preserve">składki </w:t>
      </w:r>
      <w:r w:rsidR="00881F7E" w:rsidRPr="006A484B">
        <w:rPr>
          <w:rFonts w:asciiTheme="minorHAnsi" w:hAnsiTheme="minorHAnsi"/>
          <w:szCs w:val="24"/>
        </w:rPr>
        <w:t xml:space="preserve">i poprawności wykonywanych </w:t>
      </w:r>
      <w:r w:rsidRPr="006A484B">
        <w:rPr>
          <w:rFonts w:asciiTheme="minorHAnsi" w:hAnsiTheme="minorHAnsi"/>
          <w:szCs w:val="24"/>
        </w:rPr>
        <w:t>zada</w:t>
      </w:r>
      <w:r w:rsidR="00881F7E" w:rsidRPr="006A484B">
        <w:rPr>
          <w:rFonts w:asciiTheme="minorHAnsi" w:hAnsiTheme="minorHAnsi"/>
          <w:szCs w:val="24"/>
        </w:rPr>
        <w:t>ń</w:t>
      </w:r>
      <w:r w:rsidRPr="006A484B">
        <w:rPr>
          <w:rFonts w:asciiTheme="minorHAnsi" w:hAnsiTheme="minorHAnsi"/>
          <w:szCs w:val="24"/>
        </w:rPr>
        <w:t xml:space="preserve">, </w:t>
      </w:r>
      <w:r w:rsidR="00881F7E" w:rsidRPr="006A484B">
        <w:rPr>
          <w:rFonts w:asciiTheme="minorHAnsi" w:hAnsiTheme="minorHAnsi"/>
          <w:szCs w:val="24"/>
        </w:rPr>
        <w:t>ustawowo powierzonym płatnikom</w:t>
      </w:r>
      <w:r w:rsidRPr="006A484B">
        <w:rPr>
          <w:rFonts w:asciiTheme="minorHAnsi" w:hAnsiTheme="minorHAnsi"/>
          <w:szCs w:val="24"/>
        </w:rPr>
        <w:t xml:space="preserve"> (takie jak wypłata różnego rodzaju zasiłków) oraz dochodzi należności z tytułu składek na ubezpieczenie społeczne i</w:t>
      </w:r>
      <w:r w:rsidR="00F96BCE" w:rsidRPr="006A484B">
        <w:rPr>
          <w:rFonts w:asciiTheme="minorHAnsi" w:hAnsiTheme="minorHAnsi"/>
          <w:szCs w:val="24"/>
        </w:rPr>
        <w:t> </w:t>
      </w:r>
      <w:r w:rsidRPr="006A484B">
        <w:rPr>
          <w:rFonts w:asciiTheme="minorHAnsi" w:hAnsiTheme="minorHAnsi"/>
          <w:szCs w:val="24"/>
        </w:rPr>
        <w:t>ubezpieczenie zdrowotne</w:t>
      </w:r>
      <w:r w:rsidR="003B7CE2" w:rsidRPr="006A484B">
        <w:rPr>
          <w:rFonts w:asciiTheme="minorHAnsi" w:hAnsiTheme="minorHAnsi"/>
          <w:szCs w:val="24"/>
        </w:rPr>
        <w:t>,</w:t>
      </w:r>
    </w:p>
    <w:p w14:paraId="0DE0AAC8" w14:textId="44AF4466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>prowadzi indywidualne konta ubezpieczonych wraz z subkontami</w:t>
      </w:r>
      <w:r w:rsidR="004F59AC" w:rsidRPr="006A484B">
        <w:rPr>
          <w:rFonts w:asciiTheme="minorHAnsi" w:hAnsiTheme="minorHAnsi"/>
          <w:szCs w:val="24"/>
        </w:rPr>
        <w:t>,</w:t>
      </w:r>
      <w:r w:rsidRPr="006A484B">
        <w:rPr>
          <w:rFonts w:asciiTheme="minorHAnsi" w:hAnsiTheme="minorHAnsi"/>
          <w:szCs w:val="24"/>
        </w:rPr>
        <w:t xml:space="preserve"> C</w:t>
      </w:r>
      <w:r w:rsidR="006E1A15" w:rsidRPr="006A484B">
        <w:rPr>
          <w:rFonts w:asciiTheme="minorHAnsi" w:hAnsiTheme="minorHAnsi"/>
          <w:szCs w:val="24"/>
        </w:rPr>
        <w:t>entralny Rejestr Ubezpieczonych</w:t>
      </w:r>
      <w:r w:rsidR="004F59AC" w:rsidRPr="006A484B">
        <w:rPr>
          <w:rFonts w:asciiTheme="minorHAnsi" w:hAnsiTheme="minorHAnsi"/>
          <w:szCs w:val="24"/>
        </w:rPr>
        <w:t xml:space="preserve"> oraz rejest</w:t>
      </w:r>
      <w:r w:rsidR="00130794" w:rsidRPr="006A484B">
        <w:rPr>
          <w:rFonts w:asciiTheme="minorHAnsi" w:hAnsiTheme="minorHAnsi"/>
          <w:szCs w:val="24"/>
        </w:rPr>
        <w:t>r</w:t>
      </w:r>
      <w:r w:rsidR="004F59AC" w:rsidRPr="006A484B">
        <w:rPr>
          <w:rFonts w:asciiTheme="minorHAnsi" w:hAnsiTheme="minorHAnsi"/>
          <w:szCs w:val="24"/>
        </w:rPr>
        <w:t xml:space="preserve"> umów o dzieło</w:t>
      </w:r>
      <w:r w:rsidR="006E1A15" w:rsidRPr="006A484B">
        <w:rPr>
          <w:rFonts w:asciiTheme="minorHAnsi" w:hAnsiTheme="minorHAnsi"/>
          <w:szCs w:val="24"/>
        </w:rPr>
        <w:t>,</w:t>
      </w:r>
    </w:p>
    <w:p w14:paraId="7F046DD4" w14:textId="3B9B48DF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>prowadzi system ewidencji płatników składek oraz Cent</w:t>
      </w:r>
      <w:r w:rsidR="006E1A15" w:rsidRPr="006A484B">
        <w:rPr>
          <w:rFonts w:asciiTheme="minorHAnsi" w:hAnsiTheme="minorHAnsi"/>
          <w:szCs w:val="24"/>
        </w:rPr>
        <w:t>ralny Rejestr Płatników Składek,</w:t>
      </w:r>
    </w:p>
    <w:p w14:paraId="67F6608A" w14:textId="7D1BFD7C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 xml:space="preserve">dysponuje środkami finansowymi Funduszu Ubezpieczeń Społecznych (FUS) oraz środkami Funduszu Alimentacyjnego </w:t>
      </w:r>
      <w:r w:rsidR="00C53C75" w:rsidRPr="006A484B">
        <w:rPr>
          <w:rFonts w:asciiTheme="minorHAnsi" w:hAnsiTheme="minorHAnsi"/>
          <w:szCs w:val="24"/>
        </w:rPr>
        <w:t xml:space="preserve">w likwidacji </w:t>
      </w:r>
      <w:r w:rsidRPr="006A484B">
        <w:rPr>
          <w:rFonts w:asciiTheme="minorHAnsi" w:hAnsiTheme="minorHAnsi"/>
          <w:szCs w:val="24"/>
        </w:rPr>
        <w:t>(FAL)</w:t>
      </w:r>
      <w:r w:rsidR="003B7CE2" w:rsidRPr="006A484B">
        <w:rPr>
          <w:rFonts w:asciiTheme="minorHAnsi" w:hAnsiTheme="minorHAnsi"/>
          <w:szCs w:val="24"/>
        </w:rPr>
        <w:t>,</w:t>
      </w:r>
    </w:p>
    <w:p w14:paraId="71E27827" w14:textId="6626FD1B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>w imieniu emerytów i rencistów przekazuje do urzędów skarbowych podatek dochodowy od osób fizycznych, a do NFZ – składki na ubezpieczenie zdrowotne</w:t>
      </w:r>
      <w:r w:rsidR="003B7CE2" w:rsidRPr="006A484B">
        <w:rPr>
          <w:rFonts w:asciiTheme="minorHAnsi" w:hAnsiTheme="minorHAnsi"/>
          <w:szCs w:val="24"/>
        </w:rPr>
        <w:t>,</w:t>
      </w:r>
    </w:p>
    <w:p w14:paraId="18287132" w14:textId="77777777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>przyznaje oraz wypłaca świadczenia przedemerytalne</w:t>
      </w:r>
      <w:r w:rsidR="003B7CE2" w:rsidRPr="006A484B">
        <w:rPr>
          <w:rFonts w:asciiTheme="minorHAnsi" w:hAnsiTheme="minorHAnsi"/>
          <w:szCs w:val="24"/>
        </w:rPr>
        <w:t>,</w:t>
      </w:r>
    </w:p>
    <w:p w14:paraId="17783701" w14:textId="77777777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lastRenderedPageBreak/>
        <w:t>popularyzuje wiedzę o ubezpieczeniach społecznych w Polsce; realizuje własne inicjatywy edukacyjne dla młodzieży szkolnej oraz projekty partnerskie dla studentów</w:t>
      </w:r>
      <w:r w:rsidR="003B7CE2" w:rsidRPr="006A484B">
        <w:rPr>
          <w:rFonts w:asciiTheme="minorHAnsi" w:hAnsiTheme="minorHAnsi"/>
          <w:szCs w:val="24"/>
        </w:rPr>
        <w:t>,</w:t>
      </w:r>
    </w:p>
    <w:p w14:paraId="79E2EB77" w14:textId="77777777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>współpracuje z organami administracji rządowej, z zagranicznymi instytucjami ubezpieczeniowymi oraz organizacjami międzynarodowymi</w:t>
      </w:r>
      <w:r w:rsidR="003B7CE2" w:rsidRPr="006A484B">
        <w:rPr>
          <w:rFonts w:asciiTheme="minorHAnsi" w:hAnsiTheme="minorHAnsi"/>
          <w:szCs w:val="24"/>
        </w:rPr>
        <w:t>,</w:t>
      </w:r>
    </w:p>
    <w:p w14:paraId="117026B9" w14:textId="77777777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>pełni funkcję instytucji właściwej i instytucji łącznikowej przy realizacji międzynarodowych umów i porozumień w dziedzinie ubezpieczeń społecznych oraz zajmuje się obsługą świadczeń, które są real</w:t>
      </w:r>
      <w:r w:rsidR="00684F39" w:rsidRPr="006A484B">
        <w:rPr>
          <w:rFonts w:asciiTheme="minorHAnsi" w:hAnsiTheme="minorHAnsi"/>
          <w:szCs w:val="24"/>
        </w:rPr>
        <w:t>izowane na podstawie tych umów i porozumień</w:t>
      </w:r>
      <w:r w:rsidR="003B7CE2" w:rsidRPr="006A484B">
        <w:rPr>
          <w:rFonts w:asciiTheme="minorHAnsi" w:hAnsiTheme="minorHAnsi"/>
          <w:szCs w:val="24"/>
        </w:rPr>
        <w:t>,</w:t>
      </w:r>
    </w:p>
    <w:p w14:paraId="168A4FAA" w14:textId="7702B4F7" w:rsidR="00C75928" w:rsidRPr="006A484B" w:rsidRDefault="00C75928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>pełni funkcję instytucji właściwej i instytucji łącznikowej w zakresie unijnej koordynacji systemów zabezpieczenia społecznego w obszarze, za który odpowiada (ubezpieczenie powszechne)</w:t>
      </w:r>
      <w:r w:rsidR="006E21AC" w:rsidRPr="006A484B">
        <w:rPr>
          <w:rFonts w:asciiTheme="minorHAnsi" w:hAnsiTheme="minorHAnsi"/>
          <w:szCs w:val="24"/>
        </w:rPr>
        <w:t>,</w:t>
      </w:r>
    </w:p>
    <w:p w14:paraId="46BE9F2A" w14:textId="21EB6EF0" w:rsidR="00616581" w:rsidRPr="006A484B" w:rsidRDefault="00616581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F9426F">
        <w:rPr>
          <w:rFonts w:asciiTheme="minorHAnsi" w:hAnsiTheme="minorHAnsi"/>
          <w:szCs w:val="24"/>
        </w:rPr>
        <w:t>realizuje programy rządowe mające na celu wsparcie płatników i ubezpieczonych w trakcie kryzysu wywołanego pandemią COVID-19 poprzez m.in. wypłatę świadczeń postojowych na podstawie pakietu ustaw składających się na tzw. „Tarczę antykryzysową”</w:t>
      </w:r>
      <w:r w:rsidRPr="00571962">
        <w:rPr>
          <w:vertAlign w:val="superscript"/>
        </w:rPr>
        <w:footnoteReference w:id="11"/>
      </w:r>
      <w:r w:rsidRPr="00571962">
        <w:rPr>
          <w:vertAlign w:val="superscript"/>
        </w:rPr>
        <w:t xml:space="preserve"> </w:t>
      </w:r>
      <w:r w:rsidRPr="00F9426F">
        <w:rPr>
          <w:rFonts w:asciiTheme="minorHAnsi" w:hAnsiTheme="minorHAnsi"/>
          <w:szCs w:val="24"/>
        </w:rPr>
        <w:t>oraz obsług</w:t>
      </w:r>
      <w:r w:rsidR="00B6473F" w:rsidRPr="00F9426F">
        <w:rPr>
          <w:rFonts w:asciiTheme="minorHAnsi" w:hAnsiTheme="minorHAnsi"/>
          <w:szCs w:val="24"/>
        </w:rPr>
        <w:t>uje</w:t>
      </w:r>
      <w:r w:rsidRPr="00F9426F">
        <w:rPr>
          <w:rFonts w:asciiTheme="minorHAnsi" w:hAnsiTheme="minorHAnsi"/>
          <w:szCs w:val="24"/>
        </w:rPr>
        <w:t xml:space="preserve"> bon turystyczn</w:t>
      </w:r>
      <w:r w:rsidR="00B6473F" w:rsidRPr="00F9426F">
        <w:rPr>
          <w:rFonts w:asciiTheme="minorHAnsi" w:hAnsiTheme="minorHAnsi"/>
          <w:szCs w:val="24"/>
        </w:rPr>
        <w:t>y</w:t>
      </w:r>
      <w:r w:rsidRPr="00F9426F">
        <w:rPr>
          <w:rFonts w:asciiTheme="minorHAnsi" w:hAnsiTheme="minorHAnsi"/>
          <w:szCs w:val="24"/>
        </w:rPr>
        <w:t xml:space="preserve"> na podstawie ustawy o Polskim Bonie Turystycznym</w:t>
      </w:r>
      <w:r w:rsidRPr="00571962">
        <w:rPr>
          <w:vertAlign w:val="superscript"/>
        </w:rPr>
        <w:footnoteReference w:id="12"/>
      </w:r>
      <w:r w:rsidR="006E21AC" w:rsidRPr="00571962">
        <w:t>,</w:t>
      </w:r>
    </w:p>
    <w:p w14:paraId="502201E5" w14:textId="5D9AADD3" w:rsidR="00B6473F" w:rsidRPr="006A484B" w:rsidRDefault="00B6473F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F9426F">
        <w:rPr>
          <w:rFonts w:asciiTheme="minorHAnsi" w:hAnsiTheme="minorHAnsi"/>
          <w:szCs w:val="24"/>
        </w:rPr>
        <w:t>udziela pomocy humanitarnej obywatelom Ukrainy poprzez udostępnienie miejsc w bazie lokalowej ZUS na terenie całego kraju, które obejmuje zakwaterowanie, całodzienne wyżywienie, zapewnienie środków czystości i higieny osobistej oraz innych produktów, materiałów i zakupu usług, niezbędnych do godnego i bezpiecznego przebywania uchodźców w ośrodkach</w:t>
      </w:r>
      <w:r w:rsidR="00BC375B" w:rsidRPr="00F9426F">
        <w:rPr>
          <w:rFonts w:asciiTheme="minorHAnsi" w:hAnsiTheme="minorHAnsi"/>
          <w:szCs w:val="24"/>
        </w:rPr>
        <w:t xml:space="preserve"> szkoleniowych</w:t>
      </w:r>
      <w:r w:rsidRPr="00F9426F">
        <w:rPr>
          <w:rFonts w:asciiTheme="minorHAnsi" w:hAnsiTheme="minorHAnsi"/>
          <w:szCs w:val="24"/>
        </w:rPr>
        <w:t xml:space="preserve"> Zakładu</w:t>
      </w:r>
      <w:r w:rsidR="006E21AC" w:rsidRPr="00F9426F">
        <w:rPr>
          <w:rFonts w:asciiTheme="minorHAnsi" w:hAnsiTheme="minorHAnsi"/>
          <w:szCs w:val="24"/>
        </w:rPr>
        <w:t>,</w:t>
      </w:r>
    </w:p>
    <w:p w14:paraId="3F111869" w14:textId="389CF0C3" w:rsidR="00B6473F" w:rsidRPr="00F9426F" w:rsidRDefault="00B6473F" w:rsidP="008C19CC">
      <w:pPr>
        <w:numPr>
          <w:ilvl w:val="0"/>
          <w:numId w:val="16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F9426F">
        <w:rPr>
          <w:rFonts w:asciiTheme="minorHAnsi" w:hAnsiTheme="minorHAnsi"/>
          <w:szCs w:val="24"/>
        </w:rPr>
        <w:t xml:space="preserve">wypłaca </w:t>
      </w:r>
      <w:r w:rsidRPr="006A484B">
        <w:rPr>
          <w:rFonts w:asciiTheme="minorHAnsi" w:hAnsiTheme="minorHAnsi"/>
          <w:szCs w:val="24"/>
        </w:rPr>
        <w:t>świadczenia  na rzecz obywateli Ukrainy (300+, 500+, RKO, żłobkowe)</w:t>
      </w:r>
      <w:r w:rsidRPr="00571962">
        <w:rPr>
          <w:vertAlign w:val="superscript"/>
        </w:rPr>
        <w:footnoteReference w:id="13"/>
      </w:r>
      <w:r w:rsidRPr="00571962">
        <w:rPr>
          <w:vertAlign w:val="superscript"/>
        </w:rPr>
        <w:t xml:space="preserve"> </w:t>
      </w:r>
      <w:r w:rsidRPr="006A484B">
        <w:rPr>
          <w:rFonts w:asciiTheme="minorHAnsi" w:hAnsiTheme="minorHAnsi"/>
          <w:szCs w:val="24"/>
        </w:rPr>
        <w:t xml:space="preserve">– w tym celu </w:t>
      </w:r>
      <w:r w:rsidRPr="00F9426F">
        <w:rPr>
          <w:rFonts w:asciiTheme="minorHAnsi" w:hAnsiTheme="minorHAnsi"/>
          <w:szCs w:val="24"/>
        </w:rPr>
        <w:t>ZUS: (1) utworzył, zorganizował i obsługuje infolinię w j</w:t>
      </w:r>
      <w:r w:rsidR="008A0741" w:rsidRPr="00F9426F">
        <w:rPr>
          <w:rFonts w:asciiTheme="minorHAnsi" w:hAnsiTheme="minorHAnsi"/>
          <w:szCs w:val="24"/>
        </w:rPr>
        <w:t>ęzyku ukraińskim i polskim, (2) </w:t>
      </w:r>
      <w:r w:rsidRPr="00F9426F">
        <w:rPr>
          <w:rFonts w:asciiTheme="minorHAnsi" w:hAnsiTheme="minorHAnsi"/>
          <w:szCs w:val="24"/>
        </w:rPr>
        <w:t xml:space="preserve">uruchomił moduł obsługi e-wizyt w języku ukraińskim, (3) na stronie </w:t>
      </w:r>
      <w:hyperlink r:id="rId14" w:tooltip="strona internetowa Zakładu Ubezpieczeń Społecznych" w:history="1">
        <w:r w:rsidRPr="00F9426F">
          <w:t>www.zus.pl</w:t>
        </w:r>
      </w:hyperlink>
      <w:r w:rsidRPr="00F9426F">
        <w:rPr>
          <w:rFonts w:asciiTheme="minorHAnsi" w:hAnsiTheme="minorHAnsi"/>
          <w:szCs w:val="24"/>
        </w:rPr>
        <w:t xml:space="preserve"> </w:t>
      </w:r>
      <w:r w:rsidRPr="00F9426F">
        <w:rPr>
          <w:rFonts w:asciiTheme="minorHAnsi" w:hAnsiTheme="minorHAnsi"/>
          <w:szCs w:val="24"/>
        </w:rPr>
        <w:lastRenderedPageBreak/>
        <w:t>wydzielił sekcję w języku ukraińskim zasilaną cyklicznie aktualnymi publikacjami, (4) publikuje w prasie artykuły dotyczące wsparcia ZUS dla obywateli Ukrainy w zakresie wypłacanych im świadczeń oraz (4) zatrudnił tłumaczy języka ukraińskiego, którzy pomagają pracownikom ZUS i klientom w zakładaniu profili PUE oraz wypełnianiu i</w:t>
      </w:r>
      <w:r w:rsidR="00694618" w:rsidRPr="00F9426F">
        <w:rPr>
          <w:rFonts w:asciiTheme="minorHAnsi" w:hAnsiTheme="minorHAnsi"/>
          <w:szCs w:val="24"/>
        </w:rPr>
        <w:t> </w:t>
      </w:r>
      <w:r w:rsidRPr="00F9426F">
        <w:rPr>
          <w:rFonts w:asciiTheme="minorHAnsi" w:hAnsiTheme="minorHAnsi"/>
          <w:szCs w:val="24"/>
        </w:rPr>
        <w:t xml:space="preserve">wysyłaniu </w:t>
      </w:r>
      <w:r w:rsidR="00694618" w:rsidRPr="00F9426F">
        <w:rPr>
          <w:rFonts w:asciiTheme="minorHAnsi" w:hAnsiTheme="minorHAnsi"/>
          <w:szCs w:val="24"/>
        </w:rPr>
        <w:t>wniosków dla</w:t>
      </w:r>
      <w:r w:rsidRPr="00F9426F">
        <w:rPr>
          <w:rFonts w:asciiTheme="minorHAnsi" w:hAnsiTheme="minorHAnsi"/>
          <w:szCs w:val="24"/>
        </w:rPr>
        <w:t xml:space="preserve"> przysługujących świadczeń.</w:t>
      </w:r>
    </w:p>
    <w:p w14:paraId="1534C408" w14:textId="77777777" w:rsidR="002F183B" w:rsidRPr="006A484B" w:rsidRDefault="002F183B" w:rsidP="00B377C6">
      <w:pPr>
        <w:autoSpaceDE w:val="0"/>
        <w:autoSpaceDN w:val="0"/>
        <w:adjustRightInd w:val="0"/>
        <w:spacing w:before="120" w:line="360" w:lineRule="auto"/>
        <w:jc w:val="left"/>
        <w:rPr>
          <w:szCs w:val="24"/>
        </w:rPr>
      </w:pPr>
      <w:r w:rsidRPr="006A484B">
        <w:rPr>
          <w:rFonts w:asciiTheme="minorHAnsi" w:eastAsia="Times New Roman" w:hAnsiTheme="minorHAnsi"/>
          <w:szCs w:val="24"/>
        </w:rPr>
        <w:t xml:space="preserve">Powyższy katalog nie wyczerpuje całego obszaru działania Zakładu, ale pokazuje skalę obciążenia i  zróżnicowania zadań, które są dodatkowo zmienne w czasie. Ponadto, zazwyczaj krótkie terminy wdrożenia nakładanych ustawami nowych zadań, wymagają od Zakładu odpowiedniej organizacji pracy, w tym skutecznego zarządzania realizacją projektów informatycznych. </w:t>
      </w:r>
    </w:p>
    <w:p w14:paraId="30D42296" w14:textId="24BD0727" w:rsidR="00F337FE" w:rsidRPr="006A484B" w:rsidRDefault="00F337FE" w:rsidP="00B377C6">
      <w:pPr>
        <w:autoSpaceDE w:val="0"/>
        <w:autoSpaceDN w:val="0"/>
        <w:adjustRightInd w:val="0"/>
        <w:spacing w:before="120" w:line="360" w:lineRule="auto"/>
        <w:jc w:val="left"/>
        <w:rPr>
          <w:rFonts w:asciiTheme="minorHAnsi" w:eastAsia="Times New Roman" w:hAnsiTheme="minorHAnsi"/>
          <w:szCs w:val="24"/>
        </w:rPr>
      </w:pPr>
      <w:r w:rsidRPr="006A484B">
        <w:rPr>
          <w:rFonts w:asciiTheme="minorHAnsi" w:hAnsiTheme="minorHAnsi"/>
          <w:szCs w:val="24"/>
        </w:rPr>
        <w:t xml:space="preserve">Aby </w:t>
      </w:r>
      <w:r w:rsidR="00B6473F" w:rsidRPr="006A484B">
        <w:rPr>
          <w:rFonts w:asciiTheme="minorHAnsi" w:hAnsiTheme="minorHAnsi"/>
          <w:szCs w:val="24"/>
        </w:rPr>
        <w:t xml:space="preserve">sprawnie </w:t>
      </w:r>
      <w:r w:rsidRPr="006A484B">
        <w:rPr>
          <w:rFonts w:asciiTheme="minorHAnsi" w:hAnsiTheme="minorHAnsi"/>
          <w:szCs w:val="24"/>
        </w:rPr>
        <w:t xml:space="preserve">zrealizować </w:t>
      </w:r>
      <w:r w:rsidR="000F53DB" w:rsidRPr="006A484B">
        <w:rPr>
          <w:rFonts w:asciiTheme="minorHAnsi" w:hAnsiTheme="minorHAnsi"/>
          <w:szCs w:val="24"/>
        </w:rPr>
        <w:t xml:space="preserve">wszystkie </w:t>
      </w:r>
      <w:r w:rsidRPr="006A484B">
        <w:rPr>
          <w:rFonts w:asciiTheme="minorHAnsi" w:hAnsiTheme="minorHAnsi"/>
          <w:szCs w:val="24"/>
        </w:rPr>
        <w:t>zadania</w:t>
      </w:r>
      <w:r w:rsidR="00B6473F" w:rsidRPr="006A484B">
        <w:rPr>
          <w:rFonts w:asciiTheme="minorHAnsi" w:hAnsiTheme="minorHAnsi"/>
          <w:szCs w:val="24"/>
        </w:rPr>
        <w:t xml:space="preserve"> i zapewnić obsługę milionów </w:t>
      </w:r>
      <w:r w:rsidR="00B6473F" w:rsidRPr="006A484B">
        <w:rPr>
          <w:rFonts w:asciiTheme="minorHAnsi" w:eastAsia="Times New Roman" w:hAnsiTheme="minorHAnsi"/>
          <w:szCs w:val="24"/>
        </w:rPr>
        <w:t>dodatkowych spraw</w:t>
      </w:r>
      <w:r w:rsidRPr="006A484B">
        <w:rPr>
          <w:rFonts w:asciiTheme="minorHAnsi" w:hAnsiTheme="minorHAnsi"/>
          <w:szCs w:val="24"/>
        </w:rPr>
        <w:t>, ZUS stale dostosowuje istniejącą infrastrukturę informatyczną oraz uruchamia nowe narzędzia</w:t>
      </w:r>
      <w:r w:rsidR="00410F7C" w:rsidRPr="006A484B">
        <w:rPr>
          <w:rFonts w:asciiTheme="minorHAnsi" w:hAnsiTheme="minorHAnsi"/>
          <w:szCs w:val="24"/>
        </w:rPr>
        <w:t xml:space="preserve"> i</w:t>
      </w:r>
      <w:r w:rsidR="000C2B87" w:rsidRPr="006A484B">
        <w:rPr>
          <w:rFonts w:asciiTheme="minorHAnsi" w:hAnsiTheme="minorHAnsi"/>
          <w:szCs w:val="24"/>
        </w:rPr>
        <w:t> </w:t>
      </w:r>
      <w:r w:rsidR="00410F7C" w:rsidRPr="006A484B">
        <w:rPr>
          <w:rFonts w:asciiTheme="minorHAnsi" w:hAnsiTheme="minorHAnsi"/>
          <w:szCs w:val="24"/>
        </w:rPr>
        <w:t xml:space="preserve"> rozwiązania technologiczne</w:t>
      </w:r>
      <w:r w:rsidR="00B6473F" w:rsidRPr="006A484B">
        <w:rPr>
          <w:rFonts w:asciiTheme="minorHAnsi" w:hAnsiTheme="minorHAnsi"/>
          <w:szCs w:val="24"/>
        </w:rPr>
        <w:t xml:space="preserve"> konsekwentnie budując </w:t>
      </w:r>
      <w:r w:rsidR="002F183B" w:rsidRPr="006A484B">
        <w:rPr>
          <w:rFonts w:asciiTheme="minorHAnsi" w:hAnsiTheme="minorHAnsi"/>
          <w:szCs w:val="24"/>
        </w:rPr>
        <w:t>nowoczesne usługi cyfrowe i rozwiązania biznesowe w tamach e-administracji i e-</w:t>
      </w:r>
      <w:r w:rsidR="00B6473F" w:rsidRPr="006A484B">
        <w:rPr>
          <w:rFonts w:asciiTheme="minorHAnsi" w:hAnsiTheme="minorHAnsi"/>
          <w:szCs w:val="24"/>
        </w:rPr>
        <w:t>usług</w:t>
      </w:r>
      <w:r w:rsidR="002F183B" w:rsidRPr="006A484B">
        <w:rPr>
          <w:rFonts w:asciiTheme="minorHAnsi" w:hAnsiTheme="minorHAnsi"/>
          <w:szCs w:val="24"/>
        </w:rPr>
        <w:t xml:space="preserve"> oferowanych na Platformie Usług Elektronicznych „PUE”</w:t>
      </w:r>
      <w:r w:rsidRPr="006A484B">
        <w:rPr>
          <w:rFonts w:asciiTheme="minorHAnsi" w:eastAsia="Times New Roman" w:hAnsiTheme="minorHAnsi"/>
          <w:szCs w:val="24"/>
        </w:rPr>
        <w:t xml:space="preserve">. </w:t>
      </w:r>
    </w:p>
    <w:p w14:paraId="5B575B84" w14:textId="297CCAD6" w:rsidR="00B8724C" w:rsidRPr="006A484B" w:rsidRDefault="004B4EE9" w:rsidP="00B377C6">
      <w:pPr>
        <w:autoSpaceDE w:val="0"/>
        <w:autoSpaceDN w:val="0"/>
        <w:adjustRightInd w:val="0"/>
        <w:spacing w:before="120" w:line="360" w:lineRule="auto"/>
        <w:jc w:val="left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szCs w:val="24"/>
        </w:rPr>
        <w:t>Na  opracowanie planu finansowego na 2023 rok</w:t>
      </w:r>
      <w:r w:rsidRPr="006A484B">
        <w:rPr>
          <w:rFonts w:asciiTheme="minorHAnsi" w:eastAsia="Times New Roman" w:hAnsiTheme="minorHAnsi"/>
          <w:szCs w:val="24"/>
        </w:rPr>
        <w:t xml:space="preserve"> </w:t>
      </w:r>
      <w:r w:rsidR="003975FC" w:rsidRPr="006A484B">
        <w:rPr>
          <w:rFonts w:asciiTheme="minorHAnsi" w:hAnsiTheme="minorHAnsi"/>
          <w:szCs w:val="24"/>
        </w:rPr>
        <w:t>wpływ</w:t>
      </w:r>
      <w:r w:rsidR="003975FC" w:rsidRPr="006A484B">
        <w:rPr>
          <w:rFonts w:asciiTheme="minorHAnsi" w:eastAsia="Times New Roman" w:hAnsiTheme="minorHAnsi"/>
          <w:szCs w:val="24"/>
        </w:rPr>
        <w:t xml:space="preserve"> </w:t>
      </w:r>
      <w:r w:rsidR="003975FC" w:rsidRPr="006A484B">
        <w:rPr>
          <w:rFonts w:asciiTheme="minorHAnsi" w:hAnsiTheme="minorHAnsi"/>
          <w:szCs w:val="24"/>
        </w:rPr>
        <w:t>miała</w:t>
      </w:r>
      <w:r w:rsidR="003975FC" w:rsidRPr="006A484B">
        <w:rPr>
          <w:rFonts w:asciiTheme="minorHAnsi" w:eastAsia="Times New Roman" w:hAnsiTheme="minorHAnsi"/>
          <w:szCs w:val="24"/>
        </w:rPr>
        <w:t xml:space="preserve"> </w:t>
      </w:r>
      <w:r w:rsidRPr="006A484B">
        <w:rPr>
          <w:rFonts w:asciiTheme="minorHAnsi" w:eastAsia="Times New Roman" w:hAnsiTheme="minorHAnsi"/>
          <w:szCs w:val="24"/>
        </w:rPr>
        <w:t>s</w:t>
      </w:r>
      <w:r w:rsidR="00B8724C" w:rsidRPr="006A484B">
        <w:rPr>
          <w:rFonts w:asciiTheme="minorHAnsi" w:hAnsiTheme="minorHAnsi"/>
          <w:szCs w:val="24"/>
        </w:rPr>
        <w:t>y</w:t>
      </w:r>
      <w:r w:rsidR="006E21AC" w:rsidRPr="006A484B">
        <w:rPr>
          <w:rFonts w:asciiTheme="minorHAnsi" w:hAnsiTheme="minorHAnsi"/>
          <w:szCs w:val="24"/>
        </w:rPr>
        <w:t xml:space="preserve">tuacja makroekonomiczna </w:t>
      </w:r>
      <w:r w:rsidR="003975FC" w:rsidRPr="006A484B">
        <w:rPr>
          <w:rFonts w:asciiTheme="minorHAnsi" w:hAnsiTheme="minorHAnsi"/>
          <w:szCs w:val="24"/>
        </w:rPr>
        <w:br/>
      </w:r>
      <w:r w:rsidR="006E21AC" w:rsidRPr="006A484B">
        <w:rPr>
          <w:rFonts w:asciiTheme="minorHAnsi" w:hAnsiTheme="minorHAnsi"/>
          <w:szCs w:val="24"/>
        </w:rPr>
        <w:t>w kraju</w:t>
      </w:r>
      <w:r w:rsidR="0007396C" w:rsidRPr="006A484B">
        <w:rPr>
          <w:rFonts w:asciiTheme="minorHAnsi" w:hAnsiTheme="minorHAnsi"/>
          <w:szCs w:val="24"/>
        </w:rPr>
        <w:t xml:space="preserve"> a także </w:t>
      </w:r>
      <w:r w:rsidR="00B8724C" w:rsidRPr="006A484B">
        <w:rPr>
          <w:rFonts w:asciiTheme="minorHAnsi" w:hAnsiTheme="minorHAnsi"/>
          <w:szCs w:val="24"/>
        </w:rPr>
        <w:t xml:space="preserve">konflikt </w:t>
      </w:r>
      <w:r w:rsidR="00113E86" w:rsidRPr="006A484B">
        <w:rPr>
          <w:rFonts w:asciiTheme="minorHAnsi" w:hAnsiTheme="minorHAnsi"/>
          <w:szCs w:val="24"/>
        </w:rPr>
        <w:t>zbrojny w Ukrainie</w:t>
      </w:r>
      <w:r w:rsidR="00DB55F8" w:rsidRPr="006A484B">
        <w:rPr>
          <w:rFonts w:asciiTheme="minorHAnsi" w:hAnsiTheme="minorHAnsi"/>
          <w:szCs w:val="24"/>
        </w:rPr>
        <w:t xml:space="preserve">, </w:t>
      </w:r>
      <w:r w:rsidR="00B8724C" w:rsidRPr="006A484B">
        <w:rPr>
          <w:rFonts w:asciiTheme="minorHAnsi" w:hAnsiTheme="minorHAnsi"/>
          <w:szCs w:val="24"/>
        </w:rPr>
        <w:t>c</w:t>
      </w:r>
      <w:r w:rsidR="00DB55F8" w:rsidRPr="006A484B">
        <w:rPr>
          <w:rFonts w:asciiTheme="minorHAnsi" w:hAnsiTheme="minorHAnsi"/>
          <w:szCs w:val="24"/>
        </w:rPr>
        <w:t>zego</w:t>
      </w:r>
      <w:r w:rsidR="00B8724C" w:rsidRPr="006A484B">
        <w:rPr>
          <w:rFonts w:asciiTheme="minorHAnsi" w:hAnsiTheme="minorHAnsi"/>
          <w:szCs w:val="24"/>
        </w:rPr>
        <w:t xml:space="preserve"> konsekwencj</w:t>
      </w:r>
      <w:r w:rsidR="00DB55F8" w:rsidRPr="006A484B">
        <w:rPr>
          <w:rFonts w:asciiTheme="minorHAnsi" w:hAnsiTheme="minorHAnsi"/>
          <w:szCs w:val="24"/>
        </w:rPr>
        <w:t>ą</w:t>
      </w:r>
      <w:r w:rsidR="00B8724C" w:rsidRPr="006A484B">
        <w:rPr>
          <w:rFonts w:asciiTheme="minorHAnsi" w:hAnsiTheme="minorHAnsi"/>
          <w:szCs w:val="24"/>
        </w:rPr>
        <w:t xml:space="preserve"> </w:t>
      </w:r>
      <w:r w:rsidR="00DB55F8" w:rsidRPr="006A484B">
        <w:rPr>
          <w:rFonts w:asciiTheme="minorHAnsi" w:hAnsiTheme="minorHAnsi"/>
          <w:szCs w:val="24"/>
        </w:rPr>
        <w:t xml:space="preserve">było </w:t>
      </w:r>
      <w:r w:rsidR="00B8724C" w:rsidRPr="006A484B">
        <w:rPr>
          <w:rFonts w:asciiTheme="minorHAnsi" w:hAnsiTheme="minorHAnsi"/>
          <w:szCs w:val="24"/>
        </w:rPr>
        <w:t>założ</w:t>
      </w:r>
      <w:r w:rsidR="00DB55F8" w:rsidRPr="006A484B">
        <w:rPr>
          <w:rFonts w:asciiTheme="minorHAnsi" w:hAnsiTheme="minorHAnsi"/>
          <w:szCs w:val="24"/>
        </w:rPr>
        <w:t>enie</w:t>
      </w:r>
      <w:r w:rsidR="00B8724C" w:rsidRPr="006A484B">
        <w:rPr>
          <w:rFonts w:asciiTheme="minorHAnsi" w:hAnsiTheme="minorHAnsi"/>
          <w:szCs w:val="24"/>
        </w:rPr>
        <w:t xml:space="preserve"> wzrost</w:t>
      </w:r>
      <w:r w:rsidR="00DB55F8" w:rsidRPr="006A484B">
        <w:rPr>
          <w:rFonts w:asciiTheme="minorHAnsi" w:hAnsiTheme="minorHAnsi"/>
          <w:szCs w:val="24"/>
        </w:rPr>
        <w:t>u</w:t>
      </w:r>
      <w:r w:rsidR="00B8724C" w:rsidRPr="006A484B">
        <w:rPr>
          <w:rFonts w:asciiTheme="minorHAnsi" w:hAnsiTheme="minorHAnsi"/>
          <w:szCs w:val="24"/>
        </w:rPr>
        <w:t xml:space="preserve"> kosztów w relacji r/r na </w:t>
      </w:r>
      <w:r w:rsidR="00B06143" w:rsidRPr="006A484B">
        <w:rPr>
          <w:rFonts w:asciiTheme="minorHAnsi" w:hAnsiTheme="minorHAnsi"/>
          <w:szCs w:val="24"/>
        </w:rPr>
        <w:t>większości</w:t>
      </w:r>
      <w:r w:rsidR="00B8724C" w:rsidRPr="006A484B">
        <w:rPr>
          <w:rFonts w:asciiTheme="minorHAnsi" w:hAnsiTheme="minorHAnsi"/>
          <w:szCs w:val="24"/>
        </w:rPr>
        <w:t xml:space="preserve"> pozycj</w:t>
      </w:r>
      <w:r w:rsidR="00B06143" w:rsidRPr="006A484B">
        <w:rPr>
          <w:rFonts w:asciiTheme="minorHAnsi" w:hAnsiTheme="minorHAnsi"/>
          <w:szCs w:val="24"/>
        </w:rPr>
        <w:t>i</w:t>
      </w:r>
      <w:r w:rsidR="00B8724C" w:rsidRPr="006A484B">
        <w:rPr>
          <w:rFonts w:asciiTheme="minorHAnsi" w:hAnsiTheme="minorHAnsi"/>
          <w:szCs w:val="24"/>
        </w:rPr>
        <w:t xml:space="preserve"> planu.</w:t>
      </w:r>
    </w:p>
    <w:p w14:paraId="1ECCA995" w14:textId="77777777" w:rsidR="00690865" w:rsidRPr="006A484B" w:rsidRDefault="00690865" w:rsidP="00B377C6">
      <w:pPr>
        <w:autoSpaceDE w:val="0"/>
        <w:autoSpaceDN w:val="0"/>
        <w:adjustRightInd w:val="0"/>
        <w:spacing w:before="120" w:line="360" w:lineRule="auto"/>
        <w:jc w:val="left"/>
        <w:rPr>
          <w:rFonts w:asciiTheme="minorHAnsi" w:eastAsia="SymbolMT" w:hAnsiTheme="minorHAnsi"/>
          <w:szCs w:val="24"/>
          <w:lang w:eastAsia="pl-PL"/>
        </w:rPr>
      </w:pPr>
      <w:r w:rsidRPr="006A484B">
        <w:rPr>
          <w:rFonts w:asciiTheme="minorHAnsi" w:eastAsia="SymbolMT" w:hAnsiTheme="minorHAnsi"/>
          <w:szCs w:val="24"/>
          <w:lang w:eastAsia="pl-PL"/>
        </w:rPr>
        <w:t>Środki na pokrycie kosztów realizacji zadań statutowych Zakładu ustalane są: (1) w postaci przyznawanych odpisów: z FUS i FEP oraz (2) przychodów naliczanych wskaźnikowo (procentowo) z tytułu zadań zleconych Zakładowi do realizacji.</w:t>
      </w:r>
    </w:p>
    <w:p w14:paraId="2C9278F8" w14:textId="77777777" w:rsidR="00690865" w:rsidRPr="006A484B" w:rsidRDefault="00690865" w:rsidP="00B377C6">
      <w:pPr>
        <w:autoSpaceDE w:val="0"/>
        <w:autoSpaceDN w:val="0"/>
        <w:adjustRightInd w:val="0"/>
        <w:spacing w:before="120" w:line="360" w:lineRule="auto"/>
        <w:jc w:val="left"/>
        <w:rPr>
          <w:rFonts w:asciiTheme="minorHAnsi" w:eastAsia="SymbolMT" w:hAnsiTheme="minorHAnsi"/>
          <w:szCs w:val="24"/>
          <w:lang w:eastAsia="pl-PL"/>
        </w:rPr>
      </w:pPr>
      <w:r w:rsidRPr="006A484B">
        <w:rPr>
          <w:rFonts w:asciiTheme="minorHAnsi" w:eastAsia="SymbolMT" w:hAnsiTheme="minorHAnsi"/>
          <w:szCs w:val="24"/>
          <w:lang w:eastAsia="pl-PL"/>
        </w:rPr>
        <w:t>Z przychodów Zakładu pokrywane są w szczególności:</w:t>
      </w:r>
    </w:p>
    <w:p w14:paraId="0A3792A5" w14:textId="77777777" w:rsidR="00690865" w:rsidRPr="00571962" w:rsidRDefault="00690865" w:rsidP="008C19CC">
      <w:pPr>
        <w:pStyle w:val="Akapitzlist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  <w:szCs w:val="24"/>
        </w:rPr>
      </w:pPr>
      <w:r w:rsidRPr="00571962">
        <w:rPr>
          <w:rFonts w:asciiTheme="minorHAnsi" w:hAnsiTheme="minorHAnsi"/>
          <w:szCs w:val="24"/>
        </w:rPr>
        <w:t xml:space="preserve">koszty działalności bieżącej, </w:t>
      </w:r>
    </w:p>
    <w:p w14:paraId="11018189" w14:textId="77777777" w:rsidR="00690865" w:rsidRPr="00571962" w:rsidRDefault="00690865" w:rsidP="008C19CC">
      <w:pPr>
        <w:pStyle w:val="Akapitzlist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  <w:szCs w:val="24"/>
        </w:rPr>
      </w:pPr>
      <w:r w:rsidRPr="00571962">
        <w:rPr>
          <w:rFonts w:asciiTheme="minorHAnsi" w:hAnsiTheme="minorHAnsi"/>
          <w:szCs w:val="24"/>
        </w:rPr>
        <w:t>wydatki na inwestycje, w tym na utrzymanie i rozwój IT,</w:t>
      </w:r>
    </w:p>
    <w:p w14:paraId="01D32417" w14:textId="77777777" w:rsidR="00690865" w:rsidRPr="00571962" w:rsidRDefault="00690865" w:rsidP="008C19CC">
      <w:pPr>
        <w:pStyle w:val="Akapitzlist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  <w:szCs w:val="24"/>
        </w:rPr>
      </w:pPr>
      <w:r w:rsidRPr="00571962">
        <w:rPr>
          <w:rFonts w:asciiTheme="minorHAnsi" w:hAnsiTheme="minorHAnsi"/>
          <w:szCs w:val="24"/>
        </w:rPr>
        <w:t>wydatki na działalność szkoleniową i popularyzatorską w zakresie ubezpieczeń społecznych,</w:t>
      </w:r>
    </w:p>
    <w:p w14:paraId="1C1C2621" w14:textId="77777777" w:rsidR="00690865" w:rsidRPr="00571962" w:rsidRDefault="00690865" w:rsidP="008C19CC">
      <w:pPr>
        <w:pStyle w:val="Akapitzlist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  <w:szCs w:val="24"/>
        </w:rPr>
      </w:pPr>
      <w:r w:rsidRPr="00571962">
        <w:rPr>
          <w:rFonts w:asciiTheme="minorHAnsi" w:hAnsiTheme="minorHAnsi"/>
          <w:szCs w:val="24"/>
        </w:rPr>
        <w:t>koszty obsługi świadczeń finansowanych z FUS, a realizowanych przez KRUS,</w:t>
      </w:r>
    </w:p>
    <w:p w14:paraId="7EEF7410" w14:textId="77777777" w:rsidR="00690865" w:rsidRPr="00571962" w:rsidRDefault="00690865" w:rsidP="008C19CC">
      <w:pPr>
        <w:pStyle w:val="Akapitzlist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  <w:szCs w:val="24"/>
        </w:rPr>
      </w:pPr>
      <w:r w:rsidRPr="00571962">
        <w:rPr>
          <w:rFonts w:asciiTheme="minorHAnsi" w:hAnsiTheme="minorHAnsi"/>
          <w:szCs w:val="24"/>
        </w:rPr>
        <w:t>koszty wypłaty świadczeń.</w:t>
      </w:r>
    </w:p>
    <w:p w14:paraId="6A8378E0" w14:textId="5BEBD890" w:rsidR="00C75928" w:rsidRPr="0068408B" w:rsidRDefault="00C75928" w:rsidP="00FE0873">
      <w:pPr>
        <w:pStyle w:val="Nagwek1"/>
        <w:numPr>
          <w:ilvl w:val="0"/>
          <w:numId w:val="9"/>
        </w:numPr>
        <w:spacing w:before="480" w:after="240" w:line="360" w:lineRule="auto"/>
        <w:ind w:left="425" w:hanging="425"/>
      </w:pPr>
      <w:bookmarkStart w:id="5" w:name="_Toc520375370"/>
      <w:bookmarkStart w:id="6" w:name="_Toc113284019"/>
      <w:bookmarkStart w:id="7" w:name="_Toc271718243"/>
      <w:r w:rsidRPr="0068408B">
        <w:lastRenderedPageBreak/>
        <w:t>Przewidywane wykonanie planu na rok 20</w:t>
      </w:r>
      <w:bookmarkEnd w:id="5"/>
      <w:r w:rsidR="008C733B" w:rsidRPr="0068408B">
        <w:t>2</w:t>
      </w:r>
      <w:r w:rsidR="00325155" w:rsidRPr="0068408B">
        <w:t>2</w:t>
      </w:r>
      <w:bookmarkEnd w:id="6"/>
      <w:r w:rsidRPr="0068408B">
        <w:t xml:space="preserve"> </w:t>
      </w:r>
    </w:p>
    <w:p w14:paraId="50C119EB" w14:textId="2EF593EF" w:rsidR="00C75928" w:rsidRPr="0068408B" w:rsidRDefault="003223F3" w:rsidP="00D762AA">
      <w:pPr>
        <w:pStyle w:val="Nagwek2"/>
        <w:numPr>
          <w:ilvl w:val="0"/>
          <w:numId w:val="0"/>
        </w:numPr>
        <w:ind w:left="567" w:hanging="567"/>
      </w:pPr>
      <w:bookmarkStart w:id="8" w:name="_Toc520375371"/>
      <w:bookmarkStart w:id="9" w:name="_Toc113284020"/>
      <w:r>
        <w:t>2.1</w:t>
      </w:r>
      <w:r w:rsidR="00D762AA">
        <w:t>.</w:t>
      </w:r>
      <w:r>
        <w:tab/>
      </w:r>
      <w:r w:rsidR="00C75928" w:rsidRPr="0068408B">
        <w:t>Przychody</w:t>
      </w:r>
      <w:bookmarkEnd w:id="8"/>
      <w:bookmarkEnd w:id="9"/>
    </w:p>
    <w:p w14:paraId="0209BE59" w14:textId="77777777" w:rsidR="00014F6A" w:rsidRPr="006A484B" w:rsidRDefault="00014F6A" w:rsidP="00B377C6">
      <w:pPr>
        <w:spacing w:before="120" w:after="0" w:line="360" w:lineRule="auto"/>
        <w:jc w:val="left"/>
        <w:rPr>
          <w:rFonts w:asciiTheme="minorHAnsi" w:eastAsia="Times New Roman" w:hAnsiTheme="minorHAnsi"/>
          <w:b/>
          <w:bCs/>
          <w:szCs w:val="24"/>
          <w:lang w:eastAsia="pl-PL"/>
        </w:rPr>
      </w:pPr>
      <w:bookmarkStart w:id="10" w:name="_Toc520375372"/>
      <w:r w:rsidRPr="006A484B">
        <w:rPr>
          <w:rFonts w:asciiTheme="minorHAnsi" w:eastAsia="Times New Roman" w:hAnsiTheme="minorHAnsi"/>
          <w:szCs w:val="24"/>
          <w:lang w:eastAsia="pl-PL"/>
        </w:rPr>
        <w:t xml:space="preserve">W przewidywanym wykonaniu planu br. oszacowano, że przychody Zakładu (łącznie z odpisem z FUS na działalność ZUS w kwocie 4.910.650 tys. zł oraz odpisem z FEP w kwocie 4.592 tys. zł, tj. w kwotach wynikających z ustawy budżetowej na 2022 rok) wyniosą </w:t>
      </w:r>
      <w:r w:rsidRPr="00571962">
        <w:rPr>
          <w:rFonts w:asciiTheme="minorHAnsi" w:eastAsia="Times New Roman" w:hAnsiTheme="minorHAnsi"/>
          <w:bCs/>
          <w:szCs w:val="24"/>
          <w:lang w:eastAsia="pl-PL"/>
        </w:rPr>
        <w:t xml:space="preserve">6.245.567 tys. zł </w:t>
      </w:r>
      <w:r w:rsidRPr="00571962">
        <w:rPr>
          <w:rFonts w:asciiTheme="minorHAnsi" w:eastAsia="Times New Roman" w:hAnsiTheme="minorHAnsi"/>
          <w:szCs w:val="24"/>
          <w:lang w:eastAsia="pl-PL"/>
        </w:rPr>
        <w:t>i</w:t>
      </w:r>
      <w:r w:rsidRPr="006A484B">
        <w:rPr>
          <w:rFonts w:asciiTheme="minorHAnsi" w:eastAsia="Times New Roman" w:hAnsiTheme="minorHAnsi"/>
          <w:szCs w:val="24"/>
          <w:lang w:eastAsia="pl-PL"/>
        </w:rPr>
        <w:t xml:space="preserve"> będą wyższe od planu br. o 184.293 tys. zł, (tj. o 3,0%), przy czym:</w:t>
      </w:r>
    </w:p>
    <w:p w14:paraId="4AD80491" w14:textId="77777777" w:rsidR="00014F6A" w:rsidRPr="006A484B" w:rsidRDefault="00014F6A" w:rsidP="00FE0873">
      <w:pPr>
        <w:numPr>
          <w:ilvl w:val="0"/>
          <w:numId w:val="5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571962">
        <w:rPr>
          <w:rFonts w:asciiTheme="minorHAnsi" w:hAnsiTheme="minorHAnsi"/>
          <w:szCs w:val="24"/>
        </w:rPr>
        <w:t>przychody z tytułu poboru i dochodzenia składek innych niż na FUS (</w:t>
      </w:r>
      <w:r w:rsidRPr="006A484B">
        <w:rPr>
          <w:rFonts w:asciiTheme="minorHAnsi" w:hAnsiTheme="minorHAnsi"/>
          <w:szCs w:val="24"/>
        </w:rPr>
        <w:t>tj. składek na otwarte fundusze emerytalne, FP, FGŚP i FS oraz na ubezpieczenie zdrowotne) szacuje się na kwotę łączną 344.117 tys. zł, tj. wyższą od planu o 47.123 tys. zł (tj. o 15,9%). Wyższa prognoza wynika z:</w:t>
      </w:r>
    </w:p>
    <w:p w14:paraId="5C341D45" w14:textId="77777777" w:rsidR="00014F6A" w:rsidRPr="006A484B" w:rsidRDefault="00014F6A" w:rsidP="00FE0873">
      <w:pPr>
        <w:pStyle w:val="Akapitzlist"/>
        <w:numPr>
          <w:ilvl w:val="0"/>
          <w:numId w:val="14"/>
        </w:numPr>
        <w:tabs>
          <w:tab w:val="clear" w:pos="785"/>
        </w:tabs>
        <w:spacing w:before="120" w:after="120" w:line="360" w:lineRule="auto"/>
        <w:ind w:left="782" w:hanging="357"/>
        <w:rPr>
          <w:rFonts w:asciiTheme="minorHAnsi" w:hAnsiTheme="minorHAnsi"/>
          <w:szCs w:val="24"/>
        </w:rPr>
      </w:pPr>
      <w:r w:rsidRPr="006A484B">
        <w:rPr>
          <w:rFonts w:ascii="Calibri" w:hAnsi="Calibri" w:cs="Times New Roman"/>
          <w:szCs w:val="24"/>
          <w:lang w:eastAsia="en-US"/>
        </w:rPr>
        <w:t>aktualizacji prognozy przychodów z tytułu poboru i dochodzenia składek na FP, FGŚP, FS,</w:t>
      </w:r>
      <w:r w:rsidRPr="006A484B">
        <w:rPr>
          <w:rFonts w:asciiTheme="minorHAnsi" w:hAnsiTheme="minorHAnsi"/>
          <w:szCs w:val="24"/>
        </w:rPr>
        <w:t xml:space="preserve"> w związku ze wzrostem wpływów ze składek,</w:t>
      </w:r>
    </w:p>
    <w:p w14:paraId="5653D4CE" w14:textId="0CABDDA4" w:rsidR="00014F6A" w:rsidRPr="006A484B" w:rsidRDefault="00014F6A" w:rsidP="00FE0873">
      <w:pPr>
        <w:pStyle w:val="Akapitzlist"/>
        <w:numPr>
          <w:ilvl w:val="0"/>
          <w:numId w:val="14"/>
        </w:numPr>
        <w:tabs>
          <w:tab w:val="clear" w:pos="785"/>
        </w:tabs>
        <w:spacing w:before="120" w:after="120" w:line="360" w:lineRule="auto"/>
        <w:ind w:left="782" w:hanging="357"/>
        <w:rPr>
          <w:rFonts w:asciiTheme="minorHAnsi" w:hAnsiTheme="minorHAnsi"/>
          <w:szCs w:val="24"/>
        </w:rPr>
      </w:pPr>
      <w:r w:rsidRPr="006A484B">
        <w:rPr>
          <w:rFonts w:asciiTheme="minorHAnsi" w:hAnsiTheme="minorHAnsi"/>
          <w:noProof/>
          <w:szCs w:val="24"/>
        </w:rPr>
        <w:t>wyższej prognozy przychodów z tytułu poboru i dochodzenia składek na ubezpieczenie zdrowotne, z uwagi na zmianę przepisów</w:t>
      </w:r>
      <w:r w:rsidR="00F12D8C" w:rsidRPr="006A484B">
        <w:rPr>
          <w:rStyle w:val="Odwoanieprzypisudolnego"/>
          <w:rFonts w:asciiTheme="minorHAnsi" w:eastAsia="Times New Roman" w:hAnsiTheme="minorHAnsi"/>
          <w:bCs/>
          <w:szCs w:val="24"/>
        </w:rPr>
        <w:footnoteReference w:id="14"/>
      </w:r>
      <w:r w:rsidRPr="006A484B">
        <w:rPr>
          <w:rFonts w:asciiTheme="minorHAnsi" w:hAnsiTheme="minorHAnsi"/>
          <w:noProof/>
          <w:szCs w:val="24"/>
        </w:rPr>
        <w:t xml:space="preserve"> oraz aktualizację planu finansowego NFZ na rok 2022</w:t>
      </w:r>
      <w:r w:rsidR="00740414" w:rsidRPr="006A484B">
        <w:rPr>
          <w:rFonts w:asciiTheme="minorHAnsi" w:hAnsiTheme="minorHAnsi"/>
          <w:noProof/>
          <w:szCs w:val="24"/>
        </w:rPr>
        <w:t>,</w:t>
      </w:r>
    </w:p>
    <w:p w14:paraId="6917BC86" w14:textId="591F4D21" w:rsidR="00014F6A" w:rsidRPr="006A484B" w:rsidRDefault="00014F6A" w:rsidP="00FE0873">
      <w:pPr>
        <w:numPr>
          <w:ilvl w:val="0"/>
          <w:numId w:val="5"/>
        </w:numPr>
        <w:tabs>
          <w:tab w:val="clear" w:pos="785"/>
        </w:tabs>
        <w:spacing w:before="120" w:line="360" w:lineRule="auto"/>
        <w:ind w:left="284" w:hanging="284"/>
        <w:jc w:val="left"/>
        <w:rPr>
          <w:rFonts w:asciiTheme="minorHAnsi" w:hAnsiTheme="minorHAnsi"/>
          <w:i/>
          <w:szCs w:val="24"/>
        </w:rPr>
      </w:pPr>
      <w:r w:rsidRPr="00571962">
        <w:rPr>
          <w:rFonts w:asciiTheme="minorHAnsi" w:hAnsiTheme="minorHAnsi"/>
          <w:szCs w:val="24"/>
        </w:rPr>
        <w:t>przychody z tytułu zwrotu kosztów obsługi zadań zleconych Zakładowi do realizacji</w:t>
      </w:r>
      <w:r w:rsidRPr="006A484B">
        <w:rPr>
          <w:rFonts w:asciiTheme="minorHAnsi" w:hAnsiTheme="minorHAnsi"/>
          <w:szCs w:val="24"/>
        </w:rPr>
        <w:t xml:space="preserve"> (tj. rent socjalnych, zasiłków i świadczeń przedemerytalnych, świadczeń na rzecz kombatantów, świadczeń zbiegowych realizowanych przez KRUS, od komorników za udzielanie informacji, rodzicielskich świadczeń uzupełniających i obsługi FAL w likwidacji, świadczeń uzupełniających dla osób niezdolnych do samodzielnej egzystencji, do</w:t>
      </w:r>
      <w:r w:rsidR="004849E7">
        <w:rPr>
          <w:rFonts w:asciiTheme="minorHAnsi" w:hAnsiTheme="minorHAnsi"/>
          <w:szCs w:val="24"/>
        </w:rPr>
        <w:t xml:space="preserve">datkowego rocznego świadczenia </w:t>
      </w:r>
      <w:r w:rsidRPr="006A484B">
        <w:rPr>
          <w:rFonts w:asciiTheme="minorHAnsi" w:hAnsiTheme="minorHAnsi"/>
          <w:szCs w:val="24"/>
        </w:rPr>
        <w:t xml:space="preserve">dla emerytów i rencistów, bonu turystycznego, świadczeń 300+, 500+, RKO, żłobkowego), przewiduje się na kwotę łączną 600.741 tys. zł, tj. wyższą od planu o 16.323 tys. zł (tj. o 2,8%). Wyższa prognoza wynika m.in. z uwzględnienia uzyskania przez Zakład przychodów z nowych źródeł: </w:t>
      </w:r>
      <w:r w:rsidR="00077B0C" w:rsidRPr="006A484B">
        <w:rPr>
          <w:rFonts w:asciiTheme="minorHAnsi" w:hAnsiTheme="minorHAnsi"/>
          <w:bCs/>
          <w:noProof/>
          <w:szCs w:val="24"/>
        </w:rPr>
        <w:t xml:space="preserve">(1) </w:t>
      </w:r>
      <w:r w:rsidRPr="006A484B">
        <w:rPr>
          <w:rFonts w:asciiTheme="minorHAnsi" w:hAnsiTheme="minorHAnsi"/>
          <w:bCs/>
          <w:noProof/>
          <w:szCs w:val="24"/>
        </w:rPr>
        <w:t>RKO</w:t>
      </w:r>
      <w:r w:rsidR="00077B0C" w:rsidRPr="006A484B">
        <w:rPr>
          <w:rFonts w:asciiTheme="minorHAnsi" w:hAnsiTheme="minorHAnsi"/>
          <w:bCs/>
          <w:noProof/>
          <w:szCs w:val="24"/>
        </w:rPr>
        <w:t xml:space="preserve">, (2) </w:t>
      </w:r>
      <w:r w:rsidRPr="006A484B">
        <w:rPr>
          <w:rFonts w:asciiTheme="minorHAnsi" w:hAnsiTheme="minorHAnsi"/>
          <w:bCs/>
          <w:noProof/>
          <w:szCs w:val="24"/>
        </w:rPr>
        <w:t>żłobkowego, (3) świadczenia wyrównawczego dla osób uprawnionych do emerytury z tytułu opieki nad dziećmi wymagającymi st</w:t>
      </w:r>
      <w:r w:rsidR="004849E7">
        <w:rPr>
          <w:rFonts w:asciiTheme="minorHAnsi" w:hAnsiTheme="minorHAnsi"/>
          <w:bCs/>
          <w:noProof/>
          <w:szCs w:val="24"/>
        </w:rPr>
        <w:t xml:space="preserve">ałej opieki oraz (4) świadczeń </w:t>
      </w:r>
      <w:r w:rsidRPr="006A484B">
        <w:rPr>
          <w:rFonts w:asciiTheme="minorHAnsi" w:hAnsiTheme="minorHAnsi"/>
          <w:bCs/>
          <w:noProof/>
          <w:szCs w:val="24"/>
        </w:rPr>
        <w:t>na rzecz obywa</w:t>
      </w:r>
      <w:r w:rsidR="00077B0C" w:rsidRPr="006A484B">
        <w:rPr>
          <w:rFonts w:asciiTheme="minorHAnsi" w:hAnsiTheme="minorHAnsi"/>
          <w:bCs/>
          <w:noProof/>
          <w:szCs w:val="24"/>
        </w:rPr>
        <w:t xml:space="preserve">teli Ukrainy (300+, 500+, </w:t>
      </w:r>
      <w:r w:rsidR="00077B0C" w:rsidRPr="006A484B">
        <w:rPr>
          <w:rFonts w:asciiTheme="minorHAnsi" w:hAnsiTheme="minorHAnsi"/>
          <w:bCs/>
          <w:noProof/>
          <w:szCs w:val="24"/>
        </w:rPr>
        <w:lastRenderedPageBreak/>
        <w:t xml:space="preserve">RKO, </w:t>
      </w:r>
      <w:r w:rsidRPr="006A484B">
        <w:rPr>
          <w:rFonts w:asciiTheme="minorHAnsi" w:hAnsiTheme="minorHAnsi"/>
          <w:bCs/>
          <w:noProof/>
          <w:szCs w:val="24"/>
        </w:rPr>
        <w:t>żłobkowe</w:t>
      </w:r>
      <w:r w:rsidR="00077B0C" w:rsidRPr="006A484B">
        <w:rPr>
          <w:rFonts w:asciiTheme="minorHAnsi" w:hAnsiTheme="minorHAnsi"/>
          <w:bCs/>
          <w:noProof/>
          <w:szCs w:val="24"/>
        </w:rPr>
        <w:t xml:space="preserve">), jak również uwzględnienia </w:t>
      </w:r>
      <w:r w:rsidRPr="006A484B">
        <w:rPr>
          <w:rFonts w:asciiTheme="minorHAnsi" w:hAnsiTheme="minorHAnsi"/>
          <w:bCs/>
          <w:noProof/>
          <w:szCs w:val="24"/>
        </w:rPr>
        <w:t>wydłużenia terminu obsługi bonu turystycznego,</w:t>
      </w:r>
    </w:p>
    <w:p w14:paraId="4EA84AC7" w14:textId="77777777" w:rsidR="00014F6A" w:rsidRPr="006A484B" w:rsidRDefault="00014F6A" w:rsidP="00FE0873">
      <w:pPr>
        <w:numPr>
          <w:ilvl w:val="0"/>
          <w:numId w:val="5"/>
        </w:numPr>
        <w:tabs>
          <w:tab w:val="clear" w:pos="785"/>
        </w:tabs>
        <w:spacing w:before="120" w:after="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571962">
        <w:rPr>
          <w:rFonts w:asciiTheme="minorHAnsi" w:hAnsiTheme="minorHAnsi"/>
          <w:szCs w:val="24"/>
        </w:rPr>
        <w:t>przychody finansowe</w:t>
      </w:r>
      <w:r w:rsidRPr="006A484B">
        <w:rPr>
          <w:rFonts w:asciiTheme="minorHAnsi" w:hAnsiTheme="minorHAnsi"/>
          <w:szCs w:val="24"/>
        </w:rPr>
        <w:t xml:space="preserve"> przewiduje się na kwotę 37.469 tys. zł, tj. wyższą od planu o 29.916 tys. zł (tj. o 396,1%) z uwagi na wzrost stóp procentowych, </w:t>
      </w:r>
    </w:p>
    <w:p w14:paraId="294995ED" w14:textId="7841B374" w:rsidR="00014F6A" w:rsidRPr="006A484B" w:rsidRDefault="00014F6A" w:rsidP="00FE0873">
      <w:pPr>
        <w:numPr>
          <w:ilvl w:val="0"/>
          <w:numId w:val="5"/>
        </w:numPr>
        <w:tabs>
          <w:tab w:val="clear" w:pos="785"/>
        </w:tabs>
        <w:spacing w:before="12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571962">
        <w:rPr>
          <w:rFonts w:asciiTheme="minorHAnsi" w:hAnsiTheme="minorHAnsi"/>
          <w:szCs w:val="24"/>
        </w:rPr>
        <w:t>pozostałe przychody</w:t>
      </w:r>
      <w:r w:rsidRPr="006A484B">
        <w:rPr>
          <w:rFonts w:asciiTheme="minorHAnsi" w:hAnsiTheme="minorHAnsi"/>
          <w:szCs w:val="24"/>
        </w:rPr>
        <w:t xml:space="preserve"> (głównie uzyskiwane z tytułu zwrotu kosztów egzekucyjnych </w:t>
      </w:r>
      <w:r w:rsidRPr="006A484B">
        <w:rPr>
          <w:rFonts w:asciiTheme="minorHAnsi" w:hAnsiTheme="minorHAnsi"/>
          <w:szCs w:val="24"/>
        </w:rPr>
        <w:br/>
        <w:t xml:space="preserve">oraz pozostałych przychodów operacyjnych, w tym za terminowe wpłacanie podatku dochodowego od osób fizycznych) przewiduje się w kwocie 347.998 tys. zł, tj. wyższej </w:t>
      </w:r>
      <w:r w:rsidRPr="006A484B">
        <w:rPr>
          <w:rFonts w:asciiTheme="minorHAnsi" w:hAnsiTheme="minorHAnsi"/>
          <w:szCs w:val="24"/>
        </w:rPr>
        <w:br/>
        <w:t xml:space="preserve">od planu o 90.931 tys. zł (tj. o 35,4%) z uwagi na: (1) wyższe niż planowano wpływy z tytułu zwrotu kosztów egzekucyjnych oraz (2) uwzględnienie uzyskania przez Zakład przychodów z nowych źródeł, tj. </w:t>
      </w:r>
      <w:r w:rsidR="00D24C8F" w:rsidRPr="006A484B">
        <w:rPr>
          <w:rFonts w:asciiTheme="minorHAnsi" w:hAnsiTheme="minorHAnsi"/>
          <w:szCs w:val="24"/>
        </w:rPr>
        <w:t>dofinansowania do zakwaterowania uchodźców z Ukrainy</w:t>
      </w:r>
      <w:r w:rsidRPr="006A484B">
        <w:rPr>
          <w:rFonts w:asciiTheme="minorHAnsi" w:hAnsiTheme="minorHAnsi"/>
          <w:szCs w:val="24"/>
        </w:rPr>
        <w:t xml:space="preserve"> w bazie </w:t>
      </w:r>
      <w:r w:rsidR="00D24C8F" w:rsidRPr="006A484B">
        <w:rPr>
          <w:rFonts w:asciiTheme="minorHAnsi" w:hAnsiTheme="minorHAnsi"/>
          <w:szCs w:val="24"/>
        </w:rPr>
        <w:t>lokalo</w:t>
      </w:r>
      <w:r w:rsidRPr="006A484B">
        <w:rPr>
          <w:rFonts w:asciiTheme="minorHAnsi" w:hAnsiTheme="minorHAnsi"/>
          <w:szCs w:val="24"/>
        </w:rPr>
        <w:t xml:space="preserve">wej ZUS. </w:t>
      </w:r>
    </w:p>
    <w:p w14:paraId="7C55E499" w14:textId="5E77A4AE" w:rsidR="00C75928" w:rsidRPr="0068408B" w:rsidRDefault="003223F3" w:rsidP="00D762AA">
      <w:pPr>
        <w:pStyle w:val="Nagwek2"/>
        <w:numPr>
          <w:ilvl w:val="0"/>
          <w:numId w:val="0"/>
        </w:numPr>
        <w:ind w:left="567" w:hanging="567"/>
        <w:rPr>
          <w:iCs/>
        </w:rPr>
      </w:pPr>
      <w:bookmarkStart w:id="11" w:name="_Toc113284021"/>
      <w:r>
        <w:t>2.2</w:t>
      </w:r>
      <w:r w:rsidR="00D762AA">
        <w:t>.</w:t>
      </w:r>
      <w:r>
        <w:tab/>
      </w:r>
      <w:r w:rsidR="00C75928" w:rsidRPr="0068408B">
        <w:t>Koszty działalności bieżącej</w:t>
      </w:r>
      <w:bookmarkEnd w:id="10"/>
      <w:bookmarkEnd w:id="11"/>
      <w:r w:rsidR="00C75928" w:rsidRPr="0068408B">
        <w:t xml:space="preserve"> </w:t>
      </w:r>
    </w:p>
    <w:p w14:paraId="062FBE7E" w14:textId="0B5BD7CA" w:rsidR="00404C79" w:rsidRPr="00B12B2E" w:rsidRDefault="00BE072F" w:rsidP="00B377C6">
      <w:pPr>
        <w:tabs>
          <w:tab w:val="left" w:pos="0"/>
          <w:tab w:val="left" w:pos="426"/>
        </w:tabs>
        <w:spacing w:before="12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W</w:t>
      </w:r>
      <w:r w:rsidR="00C75928" w:rsidRPr="00B12B2E">
        <w:rPr>
          <w:rFonts w:asciiTheme="minorHAnsi" w:eastAsia="Times New Roman" w:hAnsiTheme="minorHAnsi"/>
          <w:szCs w:val="24"/>
          <w:lang w:eastAsia="pl-PL"/>
        </w:rPr>
        <w:t xml:space="preserve"> przewidywanym wykonaniu </w:t>
      </w:r>
      <w:r w:rsidR="00A7182C" w:rsidRPr="00B12B2E">
        <w:rPr>
          <w:rFonts w:asciiTheme="minorHAnsi" w:eastAsia="Times New Roman" w:hAnsiTheme="minorHAnsi"/>
          <w:szCs w:val="24"/>
          <w:lang w:eastAsia="pl-PL"/>
        </w:rPr>
        <w:t xml:space="preserve">planu </w:t>
      </w:r>
      <w:r w:rsidR="003201AE" w:rsidRPr="00B12B2E">
        <w:rPr>
          <w:rFonts w:asciiTheme="minorHAnsi" w:eastAsia="Times New Roman" w:hAnsiTheme="minorHAnsi"/>
          <w:szCs w:val="24"/>
          <w:lang w:eastAsia="pl-PL"/>
        </w:rPr>
        <w:t>br</w:t>
      </w:r>
      <w:r w:rsidRPr="00B12B2E">
        <w:rPr>
          <w:rFonts w:asciiTheme="minorHAnsi" w:eastAsia="Times New Roman" w:hAnsiTheme="minorHAnsi"/>
          <w:szCs w:val="24"/>
          <w:lang w:eastAsia="pl-PL"/>
        </w:rPr>
        <w:t>. oszacowano</w:t>
      </w:r>
      <w:r w:rsidR="008E313F" w:rsidRPr="00B12B2E">
        <w:rPr>
          <w:rFonts w:asciiTheme="minorHAnsi" w:eastAsia="Times New Roman" w:hAnsiTheme="minorHAnsi"/>
          <w:szCs w:val="24"/>
          <w:lang w:eastAsia="pl-PL"/>
        </w:rPr>
        <w:t>, że</w:t>
      </w:r>
      <w:r w:rsidR="00C75928" w:rsidRPr="00B12B2E">
        <w:rPr>
          <w:rFonts w:asciiTheme="minorHAnsi" w:eastAsia="Times New Roman" w:hAnsiTheme="minorHAnsi"/>
          <w:szCs w:val="24"/>
          <w:lang w:eastAsia="pl-PL"/>
        </w:rPr>
        <w:t xml:space="preserve"> koszty działalności bieżącej Zakładu (z</w:t>
      </w:r>
      <w:r w:rsidR="005933F7" w:rsidRPr="00B12B2E">
        <w:rPr>
          <w:rFonts w:asciiTheme="minorHAnsi" w:eastAsia="Times New Roman" w:hAnsiTheme="minorHAnsi"/>
          <w:szCs w:val="24"/>
          <w:lang w:eastAsia="pl-PL"/>
        </w:rPr>
        <w:t> </w:t>
      </w:r>
      <w:r w:rsidR="00C75928" w:rsidRPr="00B12B2E">
        <w:rPr>
          <w:rFonts w:asciiTheme="minorHAnsi" w:eastAsia="Times New Roman" w:hAnsiTheme="minorHAnsi"/>
          <w:szCs w:val="24"/>
          <w:lang w:eastAsia="pl-PL"/>
        </w:rPr>
        <w:t xml:space="preserve">amortyzacją według stawek) wyniosą </w:t>
      </w:r>
      <w:r w:rsidR="00D75CB5" w:rsidRPr="00571962">
        <w:rPr>
          <w:rFonts w:asciiTheme="minorHAnsi" w:eastAsia="Times New Roman" w:hAnsiTheme="minorHAnsi"/>
          <w:bCs/>
          <w:szCs w:val="24"/>
          <w:lang w:eastAsia="pl-PL"/>
        </w:rPr>
        <w:t>6.3</w:t>
      </w:r>
      <w:r w:rsidR="00A929D1" w:rsidRPr="00571962">
        <w:rPr>
          <w:rFonts w:asciiTheme="minorHAnsi" w:eastAsia="Times New Roman" w:hAnsiTheme="minorHAnsi"/>
          <w:bCs/>
          <w:szCs w:val="24"/>
          <w:lang w:eastAsia="pl-PL"/>
        </w:rPr>
        <w:t>25.105</w:t>
      </w:r>
      <w:r w:rsidR="00371072" w:rsidRPr="00571962">
        <w:rPr>
          <w:rFonts w:asciiTheme="minorHAnsi" w:eastAsia="Times New Roman" w:hAnsiTheme="minorHAnsi"/>
          <w:bCs/>
          <w:szCs w:val="24"/>
          <w:lang w:eastAsia="pl-PL"/>
        </w:rPr>
        <w:t xml:space="preserve"> </w:t>
      </w:r>
      <w:r w:rsidR="00C75928" w:rsidRPr="00571962">
        <w:rPr>
          <w:rFonts w:asciiTheme="minorHAnsi" w:eastAsia="Times New Roman" w:hAnsiTheme="minorHAnsi"/>
          <w:bCs/>
          <w:szCs w:val="24"/>
          <w:lang w:eastAsia="pl-PL"/>
        </w:rPr>
        <w:t xml:space="preserve">tys. zł, </w:t>
      </w:r>
      <w:r w:rsidR="008E313F" w:rsidRPr="00571962">
        <w:rPr>
          <w:rFonts w:asciiTheme="minorHAnsi" w:eastAsia="Times New Roman" w:hAnsiTheme="minorHAnsi"/>
          <w:szCs w:val="24"/>
          <w:lang w:eastAsia="pl-PL"/>
        </w:rPr>
        <w:t xml:space="preserve">tj. będą niższe od planu </w:t>
      </w:r>
      <w:r w:rsidR="00371072" w:rsidRPr="00571962">
        <w:rPr>
          <w:rFonts w:asciiTheme="minorHAnsi" w:eastAsia="Times New Roman" w:hAnsiTheme="minorHAnsi"/>
          <w:szCs w:val="24"/>
          <w:lang w:eastAsia="pl-PL"/>
        </w:rPr>
        <w:t xml:space="preserve">o </w:t>
      </w:r>
      <w:r w:rsidR="00A929D1" w:rsidRPr="00571962">
        <w:rPr>
          <w:rFonts w:asciiTheme="minorHAnsi" w:eastAsia="Times New Roman" w:hAnsiTheme="minorHAnsi"/>
          <w:szCs w:val="24"/>
          <w:lang w:eastAsia="pl-PL"/>
        </w:rPr>
        <w:t>214.137</w:t>
      </w:r>
      <w:r w:rsidR="00C75928" w:rsidRPr="00571962">
        <w:rPr>
          <w:rFonts w:asciiTheme="minorHAnsi" w:eastAsia="Times New Roman" w:hAnsiTheme="minorHAnsi"/>
          <w:szCs w:val="24"/>
          <w:lang w:eastAsia="pl-PL"/>
        </w:rPr>
        <w:t xml:space="preserve"> tys. zł</w:t>
      </w:r>
      <w:r w:rsidR="007201BB" w:rsidRPr="00571962">
        <w:rPr>
          <w:rFonts w:asciiTheme="minorHAnsi" w:eastAsia="Times New Roman" w:hAnsiTheme="minorHAnsi"/>
          <w:szCs w:val="24"/>
          <w:lang w:eastAsia="pl-PL"/>
        </w:rPr>
        <w:t xml:space="preserve"> (tj. o </w:t>
      </w:r>
      <w:r w:rsidR="00D75CB5" w:rsidRPr="00571962">
        <w:rPr>
          <w:rFonts w:asciiTheme="minorHAnsi" w:eastAsia="Times New Roman" w:hAnsiTheme="minorHAnsi"/>
          <w:szCs w:val="24"/>
          <w:lang w:eastAsia="pl-PL"/>
        </w:rPr>
        <w:t>3,</w:t>
      </w:r>
      <w:r w:rsidR="00A929D1" w:rsidRPr="00571962">
        <w:rPr>
          <w:rFonts w:asciiTheme="minorHAnsi" w:eastAsia="Times New Roman" w:hAnsiTheme="minorHAnsi"/>
          <w:szCs w:val="24"/>
          <w:lang w:eastAsia="pl-PL"/>
        </w:rPr>
        <w:t>3</w:t>
      </w:r>
      <w:r w:rsidR="007201BB" w:rsidRPr="00571962">
        <w:rPr>
          <w:rFonts w:asciiTheme="minorHAnsi" w:eastAsia="Times New Roman" w:hAnsiTheme="minorHAnsi"/>
          <w:szCs w:val="24"/>
          <w:lang w:eastAsia="pl-PL"/>
        </w:rPr>
        <w:t>%)</w:t>
      </w:r>
      <w:r w:rsidR="00C75928" w:rsidRPr="00571962">
        <w:rPr>
          <w:rFonts w:asciiTheme="minorHAnsi" w:eastAsia="Times New Roman" w:hAnsiTheme="minorHAnsi"/>
          <w:szCs w:val="24"/>
          <w:lang w:eastAsia="pl-PL"/>
        </w:rPr>
        <w:t>, a</w:t>
      </w:r>
      <w:r w:rsidR="00C75928" w:rsidRPr="00571962">
        <w:rPr>
          <w:rFonts w:asciiTheme="minorHAnsi" w:eastAsia="Times New Roman" w:hAnsiTheme="minorHAnsi"/>
          <w:bCs/>
          <w:szCs w:val="24"/>
          <w:lang w:eastAsia="pl-PL"/>
        </w:rPr>
        <w:t xml:space="preserve"> </w:t>
      </w:r>
      <w:r w:rsidR="00C75928" w:rsidRPr="00571962">
        <w:rPr>
          <w:rFonts w:asciiTheme="minorHAnsi" w:eastAsia="Times New Roman" w:hAnsiTheme="minorHAnsi"/>
          <w:szCs w:val="24"/>
          <w:lang w:eastAsia="pl-PL"/>
        </w:rPr>
        <w:t>bez amortyza</w:t>
      </w:r>
      <w:r w:rsidR="00371072" w:rsidRPr="00571962">
        <w:rPr>
          <w:rFonts w:asciiTheme="minorHAnsi" w:eastAsia="Times New Roman" w:hAnsiTheme="minorHAnsi"/>
          <w:szCs w:val="24"/>
          <w:lang w:eastAsia="pl-PL"/>
        </w:rPr>
        <w:t xml:space="preserve">cji (naliczanej wg stawek) </w:t>
      </w:r>
      <w:r w:rsidR="00232CC9" w:rsidRPr="00571962">
        <w:rPr>
          <w:rFonts w:asciiTheme="minorHAnsi" w:eastAsia="Times New Roman" w:hAnsiTheme="minorHAnsi"/>
          <w:szCs w:val="24"/>
          <w:lang w:eastAsia="pl-PL"/>
        </w:rPr>
        <w:t>5.9</w:t>
      </w:r>
      <w:r w:rsidR="00A929D1" w:rsidRPr="00571962">
        <w:rPr>
          <w:rFonts w:asciiTheme="minorHAnsi" w:eastAsia="Times New Roman" w:hAnsiTheme="minorHAnsi"/>
          <w:szCs w:val="24"/>
          <w:lang w:eastAsia="pl-PL"/>
        </w:rPr>
        <w:t>10.870</w:t>
      </w:r>
      <w:r w:rsidR="00C75928" w:rsidRPr="00571962">
        <w:rPr>
          <w:rFonts w:asciiTheme="minorHAnsi" w:eastAsia="Times New Roman" w:hAnsiTheme="minorHAnsi"/>
          <w:szCs w:val="24"/>
          <w:lang w:eastAsia="pl-PL"/>
        </w:rPr>
        <w:t xml:space="preserve"> tys. zł, tj. niższe</w:t>
      </w:r>
      <w:r w:rsidR="00C75928" w:rsidRPr="00B12B2E">
        <w:rPr>
          <w:rFonts w:asciiTheme="minorHAnsi" w:eastAsia="Times New Roman" w:hAnsiTheme="minorHAnsi"/>
          <w:szCs w:val="24"/>
          <w:lang w:eastAsia="pl-PL"/>
        </w:rPr>
        <w:t xml:space="preserve"> od planu o</w:t>
      </w:r>
      <w:r w:rsidR="005933F7" w:rsidRPr="00B12B2E">
        <w:rPr>
          <w:rFonts w:asciiTheme="minorHAnsi" w:eastAsia="Times New Roman" w:hAnsiTheme="minorHAnsi"/>
          <w:szCs w:val="24"/>
          <w:lang w:eastAsia="pl-PL"/>
        </w:rPr>
        <w:t> </w:t>
      </w:r>
      <w:r w:rsidR="00232CC9" w:rsidRPr="00B12B2E">
        <w:rPr>
          <w:rFonts w:asciiTheme="minorHAnsi" w:eastAsia="Times New Roman" w:hAnsiTheme="minorHAnsi"/>
          <w:szCs w:val="24"/>
          <w:lang w:eastAsia="pl-PL"/>
        </w:rPr>
        <w:t>1</w:t>
      </w:r>
      <w:r w:rsidR="00A929D1" w:rsidRPr="00B12B2E">
        <w:rPr>
          <w:rFonts w:asciiTheme="minorHAnsi" w:eastAsia="Times New Roman" w:hAnsiTheme="minorHAnsi"/>
          <w:szCs w:val="24"/>
          <w:lang w:eastAsia="pl-PL"/>
        </w:rPr>
        <w:t>30.393</w:t>
      </w:r>
      <w:r w:rsidR="00C75928" w:rsidRPr="00B12B2E">
        <w:rPr>
          <w:rFonts w:asciiTheme="minorHAnsi" w:eastAsia="Times New Roman" w:hAnsiTheme="minorHAnsi"/>
          <w:szCs w:val="24"/>
          <w:lang w:eastAsia="pl-PL"/>
        </w:rPr>
        <w:t xml:space="preserve"> tys. zł</w:t>
      </w:r>
      <w:r w:rsidR="003201AE" w:rsidRPr="00B12B2E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061717" w:rsidRPr="00B12B2E">
        <w:rPr>
          <w:rFonts w:asciiTheme="minorHAnsi" w:eastAsia="Times New Roman" w:hAnsiTheme="minorHAnsi"/>
          <w:szCs w:val="24"/>
          <w:lang w:eastAsia="pl-PL"/>
        </w:rPr>
        <w:t xml:space="preserve">(tj. o </w:t>
      </w:r>
      <w:r w:rsidR="00A929D1" w:rsidRPr="00B12B2E">
        <w:rPr>
          <w:rFonts w:asciiTheme="minorHAnsi" w:eastAsia="Times New Roman" w:hAnsiTheme="minorHAnsi"/>
          <w:szCs w:val="24"/>
          <w:lang w:eastAsia="pl-PL"/>
        </w:rPr>
        <w:t>2,2</w:t>
      </w:r>
      <w:r w:rsidR="003201AE" w:rsidRPr="00B12B2E">
        <w:rPr>
          <w:rFonts w:asciiTheme="minorHAnsi" w:eastAsia="Times New Roman" w:hAnsiTheme="minorHAnsi"/>
          <w:szCs w:val="24"/>
          <w:lang w:eastAsia="pl-PL"/>
        </w:rPr>
        <w:t>%)</w:t>
      </w:r>
      <w:r w:rsidR="00C75928" w:rsidRPr="00B12B2E">
        <w:rPr>
          <w:rFonts w:asciiTheme="minorHAnsi" w:eastAsia="Times New Roman" w:hAnsiTheme="minorHAnsi"/>
          <w:szCs w:val="24"/>
          <w:lang w:eastAsia="pl-PL"/>
        </w:rPr>
        <w:t xml:space="preserve">. </w:t>
      </w:r>
      <w:r w:rsidR="00404C79" w:rsidRPr="00B12B2E">
        <w:rPr>
          <w:rFonts w:asciiTheme="minorHAnsi" w:eastAsia="Times New Roman" w:hAnsiTheme="minorHAnsi"/>
          <w:szCs w:val="24"/>
          <w:lang w:eastAsia="pl-PL"/>
        </w:rPr>
        <w:t xml:space="preserve">Niższa prognoza wykonania planu </w:t>
      </w:r>
      <w:r w:rsidR="00B167C1" w:rsidRPr="00B12B2E">
        <w:rPr>
          <w:rFonts w:asciiTheme="minorHAnsi" w:eastAsia="Times New Roman" w:hAnsiTheme="minorHAnsi"/>
          <w:szCs w:val="24"/>
          <w:lang w:eastAsia="pl-PL"/>
        </w:rPr>
        <w:t>dotyczy</w:t>
      </w:r>
      <w:r w:rsidR="006E7894" w:rsidRPr="00B12B2E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945B8E" w:rsidRPr="00B12B2E">
        <w:rPr>
          <w:rFonts w:asciiTheme="minorHAnsi" w:eastAsia="Times New Roman" w:hAnsiTheme="minorHAnsi"/>
          <w:szCs w:val="24"/>
          <w:lang w:eastAsia="pl-PL"/>
        </w:rPr>
        <w:t xml:space="preserve">m.in. </w:t>
      </w:r>
      <w:r w:rsidR="00404C79" w:rsidRPr="00B12B2E">
        <w:rPr>
          <w:rFonts w:asciiTheme="minorHAnsi" w:eastAsia="Times New Roman" w:hAnsiTheme="minorHAnsi"/>
          <w:szCs w:val="24"/>
          <w:lang w:eastAsia="pl-PL"/>
        </w:rPr>
        <w:t>:</w:t>
      </w:r>
    </w:p>
    <w:p w14:paraId="70AB9374" w14:textId="094ED782" w:rsidR="00CC7AD3" w:rsidRPr="00571962" w:rsidRDefault="00404C79" w:rsidP="008C19CC">
      <w:pPr>
        <w:pStyle w:val="Akapitzlist"/>
        <w:numPr>
          <w:ilvl w:val="0"/>
          <w:numId w:val="17"/>
        </w:numPr>
        <w:tabs>
          <w:tab w:val="clear" w:pos="785"/>
          <w:tab w:val="left" w:pos="0"/>
          <w:tab w:val="num" w:pos="284"/>
          <w:tab w:val="left" w:pos="426"/>
        </w:tabs>
        <w:spacing w:after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571962">
        <w:rPr>
          <w:rFonts w:asciiTheme="minorHAnsi" w:eastAsia="Times New Roman" w:hAnsiTheme="minorHAnsi"/>
          <w:szCs w:val="24"/>
        </w:rPr>
        <w:t>koszt</w:t>
      </w:r>
      <w:r w:rsidR="003B5096" w:rsidRPr="00571962">
        <w:rPr>
          <w:rFonts w:asciiTheme="minorHAnsi" w:eastAsia="Times New Roman" w:hAnsiTheme="minorHAnsi"/>
          <w:szCs w:val="24"/>
        </w:rPr>
        <w:t xml:space="preserve">ów </w:t>
      </w:r>
      <w:r w:rsidR="00A87658" w:rsidRPr="00571962">
        <w:rPr>
          <w:rFonts w:asciiTheme="minorHAnsi" w:eastAsia="Times New Roman" w:hAnsiTheme="minorHAnsi"/>
          <w:szCs w:val="24"/>
        </w:rPr>
        <w:t>amortyzacji</w:t>
      </w:r>
      <w:r w:rsidR="003B5096" w:rsidRPr="00571962">
        <w:rPr>
          <w:rFonts w:asciiTheme="minorHAnsi" w:eastAsia="Times New Roman" w:hAnsiTheme="minorHAnsi"/>
          <w:szCs w:val="24"/>
        </w:rPr>
        <w:t xml:space="preserve"> </w:t>
      </w:r>
      <w:r w:rsidR="00C357E9" w:rsidRPr="00571962">
        <w:rPr>
          <w:rFonts w:asciiTheme="minorHAnsi" w:eastAsia="Times New Roman" w:hAnsiTheme="minorHAnsi"/>
          <w:szCs w:val="24"/>
        </w:rPr>
        <w:t xml:space="preserve">– </w:t>
      </w:r>
      <w:r w:rsidR="00D076E7" w:rsidRPr="00571962">
        <w:rPr>
          <w:rFonts w:asciiTheme="minorHAnsi" w:eastAsia="Times New Roman" w:hAnsiTheme="minorHAnsi"/>
          <w:szCs w:val="24"/>
        </w:rPr>
        <w:t xml:space="preserve">których </w:t>
      </w:r>
      <w:r w:rsidR="005C4E1D" w:rsidRPr="00571962">
        <w:rPr>
          <w:rFonts w:asciiTheme="minorHAnsi" w:eastAsia="Times New Roman" w:hAnsiTheme="minorHAnsi"/>
          <w:szCs w:val="24"/>
        </w:rPr>
        <w:t>wysokość</w:t>
      </w:r>
      <w:r w:rsidR="00D076E7" w:rsidRPr="00571962">
        <w:rPr>
          <w:rFonts w:asciiTheme="minorHAnsi" w:eastAsia="Times New Roman" w:hAnsiTheme="minorHAnsi"/>
          <w:szCs w:val="24"/>
        </w:rPr>
        <w:t xml:space="preserve"> </w:t>
      </w:r>
      <w:r w:rsidR="00A87658" w:rsidRPr="00571962">
        <w:rPr>
          <w:rFonts w:asciiTheme="minorHAnsi" w:eastAsia="Times New Roman" w:hAnsiTheme="minorHAnsi"/>
          <w:szCs w:val="24"/>
        </w:rPr>
        <w:t>wynika z poziomu realizacji planu inwestycyjnego ZUS,</w:t>
      </w:r>
    </w:p>
    <w:p w14:paraId="6A3455FF" w14:textId="73C3A624" w:rsidR="00133610" w:rsidRPr="00571962" w:rsidRDefault="00133610" w:rsidP="008C19CC">
      <w:pPr>
        <w:pStyle w:val="Akapitzlist"/>
        <w:numPr>
          <w:ilvl w:val="0"/>
          <w:numId w:val="17"/>
        </w:numPr>
        <w:tabs>
          <w:tab w:val="clear" w:pos="785"/>
          <w:tab w:val="left" w:pos="0"/>
          <w:tab w:val="num" w:pos="284"/>
          <w:tab w:val="left" w:pos="426"/>
        </w:tabs>
        <w:spacing w:after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571962">
        <w:rPr>
          <w:rFonts w:asciiTheme="minorHAnsi" w:eastAsia="Times New Roman" w:hAnsiTheme="minorHAnsi"/>
          <w:szCs w:val="24"/>
        </w:rPr>
        <w:t>kosztów usług pocztowych i bankowych – niższe przewidywane wykonanie planu wynika m.</w:t>
      </w:r>
      <w:r w:rsidR="005933F7" w:rsidRPr="00571962">
        <w:rPr>
          <w:rFonts w:asciiTheme="minorHAnsi" w:eastAsia="Times New Roman" w:hAnsiTheme="minorHAnsi"/>
          <w:szCs w:val="24"/>
        </w:rPr>
        <w:t> </w:t>
      </w:r>
      <w:r w:rsidRPr="00571962">
        <w:rPr>
          <w:rFonts w:asciiTheme="minorHAnsi" w:eastAsia="Times New Roman" w:hAnsiTheme="minorHAnsi"/>
          <w:szCs w:val="24"/>
        </w:rPr>
        <w:t xml:space="preserve">in. z powodu </w:t>
      </w:r>
      <w:r w:rsidR="00730C04" w:rsidRPr="00571962">
        <w:rPr>
          <w:rFonts w:asciiTheme="minorHAnsi" w:eastAsia="Times New Roman" w:hAnsiTheme="minorHAnsi"/>
          <w:bCs/>
          <w:szCs w:val="24"/>
        </w:rPr>
        <w:t xml:space="preserve">przesunięcia terminu </w:t>
      </w:r>
      <w:r w:rsidRPr="00571962">
        <w:rPr>
          <w:rFonts w:asciiTheme="minorHAnsi" w:eastAsia="Times New Roman" w:hAnsiTheme="minorHAnsi"/>
          <w:bCs/>
          <w:szCs w:val="24"/>
        </w:rPr>
        <w:t xml:space="preserve">uruchomienia usługi </w:t>
      </w:r>
      <w:r w:rsidR="00D9702A" w:rsidRPr="00571962">
        <w:rPr>
          <w:rFonts w:asciiTheme="minorHAnsi" w:eastAsia="Times New Roman" w:hAnsiTheme="minorHAnsi"/>
          <w:bCs/>
          <w:szCs w:val="24"/>
        </w:rPr>
        <w:t>„</w:t>
      </w:r>
      <w:r w:rsidRPr="00571962">
        <w:rPr>
          <w:rFonts w:asciiTheme="minorHAnsi" w:eastAsia="Times New Roman" w:hAnsiTheme="minorHAnsi"/>
          <w:bCs/>
          <w:szCs w:val="24"/>
        </w:rPr>
        <w:t>e-doręczenia</w:t>
      </w:r>
      <w:r w:rsidR="00012FEF" w:rsidRPr="00571962">
        <w:rPr>
          <w:rStyle w:val="Odwoanieprzypisudolnego"/>
          <w:rFonts w:asciiTheme="minorHAnsi" w:eastAsia="Times New Roman" w:hAnsiTheme="minorHAnsi"/>
          <w:bCs/>
          <w:szCs w:val="24"/>
        </w:rPr>
        <w:footnoteReference w:id="15"/>
      </w:r>
      <w:r w:rsidR="00D9702A" w:rsidRPr="00571962">
        <w:rPr>
          <w:rFonts w:asciiTheme="minorHAnsi" w:eastAsia="Times New Roman" w:hAnsiTheme="minorHAnsi"/>
          <w:bCs/>
          <w:szCs w:val="24"/>
        </w:rPr>
        <w:t>”</w:t>
      </w:r>
      <w:r w:rsidRPr="00571962">
        <w:rPr>
          <w:rFonts w:asciiTheme="minorHAnsi" w:eastAsia="Times New Roman" w:hAnsiTheme="minorHAnsi"/>
          <w:bCs/>
          <w:szCs w:val="24"/>
        </w:rPr>
        <w:t>,</w:t>
      </w:r>
    </w:p>
    <w:p w14:paraId="4654ADA5" w14:textId="5A413FF6" w:rsidR="00A65E09" w:rsidRPr="00571962" w:rsidRDefault="00A65E09" w:rsidP="008C19CC">
      <w:pPr>
        <w:pStyle w:val="Akapitzlist"/>
        <w:numPr>
          <w:ilvl w:val="0"/>
          <w:numId w:val="17"/>
        </w:numPr>
        <w:tabs>
          <w:tab w:val="clear" w:pos="785"/>
          <w:tab w:val="left" w:pos="0"/>
          <w:tab w:val="num" w:pos="284"/>
          <w:tab w:val="left" w:pos="426"/>
        </w:tabs>
        <w:spacing w:after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571962">
        <w:rPr>
          <w:rFonts w:asciiTheme="minorHAnsi" w:eastAsia="Times New Roman" w:hAnsiTheme="minorHAnsi"/>
          <w:szCs w:val="24"/>
        </w:rPr>
        <w:t>usług związanych z przetwarzaniem danych</w:t>
      </w:r>
      <w:r w:rsidR="003B5096" w:rsidRPr="00571962">
        <w:rPr>
          <w:rFonts w:asciiTheme="minorHAnsi" w:eastAsia="Times New Roman" w:hAnsiTheme="minorHAnsi"/>
          <w:szCs w:val="24"/>
        </w:rPr>
        <w:t xml:space="preserve"> </w:t>
      </w:r>
      <w:r w:rsidR="001759C8" w:rsidRPr="00571962">
        <w:rPr>
          <w:rFonts w:asciiTheme="minorHAnsi" w:eastAsia="Times New Roman" w:hAnsiTheme="minorHAnsi"/>
          <w:szCs w:val="24"/>
        </w:rPr>
        <w:t>–</w:t>
      </w:r>
      <w:r w:rsidR="003B5096" w:rsidRPr="00571962">
        <w:rPr>
          <w:rFonts w:asciiTheme="minorHAnsi" w:eastAsia="Times New Roman" w:hAnsiTheme="minorHAnsi"/>
          <w:szCs w:val="24"/>
        </w:rPr>
        <w:t xml:space="preserve"> </w:t>
      </w:r>
      <w:r w:rsidR="001759C8" w:rsidRPr="00571962">
        <w:rPr>
          <w:rFonts w:asciiTheme="minorHAnsi" w:eastAsia="Times New Roman" w:hAnsiTheme="minorHAnsi"/>
          <w:szCs w:val="24"/>
        </w:rPr>
        <w:t>niższe przewidywane wykonanie planu wynika m.in. z</w:t>
      </w:r>
      <w:r w:rsidR="007C0866" w:rsidRPr="00571962">
        <w:rPr>
          <w:rFonts w:asciiTheme="minorHAnsi" w:eastAsia="Times New Roman" w:hAnsiTheme="minorHAnsi"/>
          <w:szCs w:val="24"/>
        </w:rPr>
        <w:t xml:space="preserve">e zmniejszenia </w:t>
      </w:r>
      <w:r w:rsidR="00D24C8F" w:rsidRPr="00571962">
        <w:rPr>
          <w:rFonts w:asciiTheme="minorHAnsi" w:eastAsia="Times New Roman" w:hAnsiTheme="minorHAnsi"/>
          <w:szCs w:val="24"/>
        </w:rPr>
        <w:t>liczby świadczeń obsługiwanych przez ośrodki obliczeniowe ZETO</w:t>
      </w:r>
      <w:r w:rsidR="00177F21" w:rsidRPr="00571962">
        <w:rPr>
          <w:rFonts w:asciiTheme="minorHAnsi" w:eastAsia="Times New Roman" w:hAnsiTheme="minorHAnsi"/>
          <w:szCs w:val="24"/>
        </w:rPr>
        <w:t>,</w:t>
      </w:r>
    </w:p>
    <w:p w14:paraId="0D030779" w14:textId="337E4D48" w:rsidR="008B2B8F" w:rsidRPr="00571962" w:rsidRDefault="008B2B8F" w:rsidP="008C19CC">
      <w:pPr>
        <w:pStyle w:val="Akapitzlist"/>
        <w:numPr>
          <w:ilvl w:val="0"/>
          <w:numId w:val="17"/>
        </w:numPr>
        <w:tabs>
          <w:tab w:val="clear" w:pos="785"/>
          <w:tab w:val="left" w:pos="0"/>
          <w:tab w:val="num" w:pos="284"/>
          <w:tab w:val="left" w:pos="426"/>
        </w:tabs>
        <w:spacing w:after="120" w:line="360" w:lineRule="auto"/>
        <w:ind w:left="284" w:hanging="284"/>
        <w:rPr>
          <w:rFonts w:asciiTheme="minorHAnsi" w:hAnsiTheme="minorHAnsi"/>
          <w:szCs w:val="24"/>
        </w:rPr>
      </w:pPr>
      <w:r w:rsidRPr="00571962">
        <w:rPr>
          <w:rFonts w:asciiTheme="minorHAnsi" w:eastAsia="Times New Roman" w:hAnsiTheme="minorHAnsi"/>
          <w:szCs w:val="24"/>
        </w:rPr>
        <w:t xml:space="preserve">kosztów najmu i utrzymania budynków, pomieszczeń i lokali – </w:t>
      </w:r>
      <w:r w:rsidR="009A4210" w:rsidRPr="00571962">
        <w:rPr>
          <w:rFonts w:asciiTheme="minorHAnsi" w:eastAsia="Times New Roman" w:hAnsiTheme="minorHAnsi"/>
          <w:szCs w:val="24"/>
        </w:rPr>
        <w:t xml:space="preserve">na </w:t>
      </w:r>
      <w:r w:rsidR="009A4210" w:rsidRPr="00571962">
        <w:rPr>
          <w:rFonts w:asciiTheme="minorHAnsi" w:hAnsiTheme="minorHAnsi"/>
          <w:szCs w:val="24"/>
        </w:rPr>
        <w:t>niższą</w:t>
      </w:r>
      <w:r w:rsidRPr="00571962">
        <w:rPr>
          <w:rFonts w:asciiTheme="minorHAnsi" w:hAnsiTheme="minorHAnsi"/>
          <w:szCs w:val="24"/>
        </w:rPr>
        <w:t xml:space="preserve"> prognoz</w:t>
      </w:r>
      <w:r w:rsidR="009A4210" w:rsidRPr="00571962">
        <w:rPr>
          <w:rFonts w:asciiTheme="minorHAnsi" w:hAnsiTheme="minorHAnsi"/>
          <w:szCs w:val="24"/>
        </w:rPr>
        <w:t xml:space="preserve">ę </w:t>
      </w:r>
      <w:r w:rsidR="003C49DF" w:rsidRPr="00571962">
        <w:rPr>
          <w:rFonts w:asciiTheme="minorHAnsi" w:hAnsiTheme="minorHAnsi"/>
          <w:szCs w:val="24"/>
        </w:rPr>
        <w:t>wpłynęło</w:t>
      </w:r>
      <w:r w:rsidRPr="00571962">
        <w:rPr>
          <w:rFonts w:asciiTheme="minorHAnsi" w:hAnsiTheme="minorHAnsi"/>
          <w:szCs w:val="24"/>
        </w:rPr>
        <w:t xml:space="preserve"> ogran</w:t>
      </w:r>
      <w:r w:rsidR="003C49DF" w:rsidRPr="00571962">
        <w:rPr>
          <w:rFonts w:asciiTheme="minorHAnsi" w:hAnsiTheme="minorHAnsi"/>
          <w:szCs w:val="24"/>
        </w:rPr>
        <w:t>iczenie</w:t>
      </w:r>
      <w:r w:rsidRPr="00571962">
        <w:rPr>
          <w:rFonts w:asciiTheme="minorHAnsi" w:hAnsiTheme="minorHAnsi"/>
          <w:szCs w:val="24"/>
        </w:rPr>
        <w:t xml:space="preserve"> ochrony fizycznej na rzecz systemów sygnalizacji wł</w:t>
      </w:r>
      <w:r w:rsidR="003C49DF" w:rsidRPr="00571962">
        <w:rPr>
          <w:rFonts w:asciiTheme="minorHAnsi" w:hAnsiTheme="minorHAnsi"/>
          <w:szCs w:val="24"/>
        </w:rPr>
        <w:t>amania i napadu oraz podłączenie</w:t>
      </w:r>
      <w:r w:rsidRPr="00571962">
        <w:rPr>
          <w:rFonts w:asciiTheme="minorHAnsi" w:hAnsiTheme="minorHAnsi"/>
          <w:szCs w:val="24"/>
        </w:rPr>
        <w:t xml:space="preserve"> ich do stacji monitorowania alarmów,</w:t>
      </w:r>
    </w:p>
    <w:p w14:paraId="39966E81" w14:textId="2D4B041F" w:rsidR="00A65E09" w:rsidRPr="00571962" w:rsidRDefault="00A65E09" w:rsidP="008C19CC">
      <w:pPr>
        <w:pStyle w:val="Akapitzlist"/>
        <w:numPr>
          <w:ilvl w:val="0"/>
          <w:numId w:val="17"/>
        </w:numPr>
        <w:tabs>
          <w:tab w:val="clear" w:pos="785"/>
          <w:tab w:val="left" w:pos="0"/>
          <w:tab w:val="num" w:pos="284"/>
          <w:tab w:val="left" w:pos="426"/>
        </w:tabs>
        <w:spacing w:after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571962">
        <w:rPr>
          <w:rFonts w:asciiTheme="minorHAnsi" w:eastAsia="Times New Roman" w:hAnsiTheme="minorHAnsi"/>
          <w:szCs w:val="24"/>
        </w:rPr>
        <w:lastRenderedPageBreak/>
        <w:t>usług remontowych i konserwacyjnych –</w:t>
      </w:r>
      <w:r w:rsidR="00C551B2" w:rsidRPr="00571962">
        <w:rPr>
          <w:rFonts w:asciiTheme="minorHAnsi" w:eastAsia="Times New Roman" w:hAnsiTheme="minorHAnsi"/>
          <w:szCs w:val="24"/>
        </w:rPr>
        <w:t xml:space="preserve"> </w:t>
      </w:r>
      <w:r w:rsidR="00C96AA1" w:rsidRPr="00571962">
        <w:rPr>
          <w:rStyle w:val="Odwoaniedokomentarza"/>
          <w:rFonts w:asciiTheme="minorHAnsi" w:hAnsiTheme="minorHAnsi" w:cs="Times New Roman"/>
          <w:sz w:val="24"/>
          <w:szCs w:val="24"/>
          <w:lang w:eastAsia="en-US"/>
        </w:rPr>
        <w:t>n</w:t>
      </w:r>
      <w:r w:rsidR="006A6B9A" w:rsidRPr="00571962">
        <w:rPr>
          <w:rFonts w:asciiTheme="minorHAnsi" w:eastAsia="Times New Roman" w:hAnsiTheme="minorHAnsi"/>
          <w:szCs w:val="24"/>
        </w:rPr>
        <w:t>iższe</w:t>
      </w:r>
      <w:r w:rsidR="007C01C0" w:rsidRPr="00571962">
        <w:rPr>
          <w:rFonts w:asciiTheme="minorHAnsi" w:eastAsia="Times New Roman" w:hAnsiTheme="minorHAnsi"/>
          <w:szCs w:val="24"/>
        </w:rPr>
        <w:t xml:space="preserve"> przewidywane wykonanie </w:t>
      </w:r>
      <w:r w:rsidR="00B37AAF" w:rsidRPr="00571962">
        <w:rPr>
          <w:rFonts w:asciiTheme="minorHAnsi" w:eastAsia="Times New Roman" w:hAnsiTheme="minorHAnsi"/>
          <w:szCs w:val="24"/>
        </w:rPr>
        <w:t xml:space="preserve">planu </w:t>
      </w:r>
      <w:r w:rsidR="007C01C0" w:rsidRPr="00571962">
        <w:rPr>
          <w:rFonts w:asciiTheme="minorHAnsi" w:eastAsia="Times New Roman" w:hAnsiTheme="minorHAnsi"/>
          <w:szCs w:val="24"/>
        </w:rPr>
        <w:t>wynika z</w:t>
      </w:r>
      <w:r w:rsidR="005933F7" w:rsidRPr="00571962">
        <w:rPr>
          <w:rFonts w:asciiTheme="minorHAnsi" w:eastAsia="Times New Roman" w:hAnsiTheme="minorHAnsi"/>
          <w:szCs w:val="24"/>
        </w:rPr>
        <w:t> </w:t>
      </w:r>
      <w:r w:rsidR="003C49DF" w:rsidRPr="00571962">
        <w:rPr>
          <w:rFonts w:asciiTheme="minorHAnsi" w:eastAsia="Times New Roman" w:hAnsiTheme="minorHAnsi"/>
          <w:szCs w:val="24"/>
        </w:rPr>
        <w:t>braku ofert w przeprowadzanych przetargach na usługi konserwacyjno- remontowe</w:t>
      </w:r>
      <w:r w:rsidR="00F96596" w:rsidRPr="00571962">
        <w:rPr>
          <w:rFonts w:asciiTheme="minorHAnsi" w:eastAsia="Times New Roman" w:hAnsiTheme="minorHAnsi"/>
          <w:szCs w:val="24"/>
        </w:rPr>
        <w:t xml:space="preserve"> oraz </w:t>
      </w:r>
      <w:r w:rsidR="00E9595A" w:rsidRPr="00571962">
        <w:rPr>
          <w:rFonts w:asciiTheme="minorHAnsi" w:eastAsia="Times New Roman" w:hAnsiTheme="minorHAnsi"/>
          <w:szCs w:val="24"/>
        </w:rPr>
        <w:t>przesunięcia części usług na rok następny</w:t>
      </w:r>
      <w:r w:rsidR="002E0822" w:rsidRPr="00571962">
        <w:rPr>
          <w:rFonts w:asciiTheme="minorHAnsi" w:eastAsia="Times New Roman" w:hAnsiTheme="minorHAnsi"/>
          <w:szCs w:val="24"/>
        </w:rPr>
        <w:t>,</w:t>
      </w:r>
      <w:r w:rsidR="00E9595A" w:rsidRPr="00571962">
        <w:rPr>
          <w:rFonts w:asciiTheme="minorHAnsi" w:eastAsia="Times New Roman" w:hAnsiTheme="minorHAnsi"/>
          <w:szCs w:val="24"/>
        </w:rPr>
        <w:t xml:space="preserve"> </w:t>
      </w:r>
    </w:p>
    <w:p w14:paraId="43743CFF" w14:textId="1A794085" w:rsidR="008265BD" w:rsidRPr="00571962" w:rsidRDefault="005C4D71" w:rsidP="008C19CC">
      <w:pPr>
        <w:pStyle w:val="Akapitzlist"/>
        <w:numPr>
          <w:ilvl w:val="0"/>
          <w:numId w:val="17"/>
        </w:numPr>
        <w:tabs>
          <w:tab w:val="clear" w:pos="785"/>
          <w:tab w:val="left" w:pos="0"/>
          <w:tab w:val="num" w:pos="284"/>
          <w:tab w:val="left" w:pos="426"/>
        </w:tabs>
        <w:spacing w:after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571962">
        <w:rPr>
          <w:rFonts w:asciiTheme="minorHAnsi" w:eastAsia="Times New Roman" w:hAnsiTheme="minorHAnsi"/>
          <w:szCs w:val="24"/>
        </w:rPr>
        <w:t xml:space="preserve">ubezpieczeń społecznych i innych świadczeń – </w:t>
      </w:r>
      <w:r w:rsidR="002C3F8F" w:rsidRPr="00571962">
        <w:rPr>
          <w:rFonts w:asciiTheme="minorHAnsi" w:eastAsia="Times New Roman" w:hAnsiTheme="minorHAnsi"/>
          <w:szCs w:val="24"/>
        </w:rPr>
        <w:t xml:space="preserve">niższa prognoza wynika z niepełnego wykorzystania środków z zakresu świadczeń rzeczowych wynikających z przepisów </w:t>
      </w:r>
      <w:r w:rsidR="00974D51" w:rsidRPr="00571962">
        <w:rPr>
          <w:rFonts w:asciiTheme="minorHAnsi" w:eastAsia="Times New Roman" w:hAnsiTheme="minorHAnsi"/>
          <w:szCs w:val="24"/>
        </w:rPr>
        <w:t>BHP</w:t>
      </w:r>
      <w:r w:rsidR="002C3F8F" w:rsidRPr="00571962">
        <w:rPr>
          <w:rFonts w:asciiTheme="minorHAnsi" w:eastAsia="Times New Roman" w:hAnsiTheme="minorHAnsi"/>
          <w:szCs w:val="24"/>
        </w:rPr>
        <w:t xml:space="preserve"> oraz z</w:t>
      </w:r>
      <w:r w:rsidR="00AD14A0" w:rsidRPr="00571962">
        <w:rPr>
          <w:rFonts w:asciiTheme="minorHAnsi" w:eastAsia="Times New Roman" w:hAnsiTheme="minorHAnsi"/>
          <w:szCs w:val="24"/>
        </w:rPr>
        <w:t> </w:t>
      </w:r>
      <w:r w:rsidR="002C3F8F" w:rsidRPr="00571962">
        <w:rPr>
          <w:rFonts w:asciiTheme="minorHAnsi" w:eastAsia="Times New Roman" w:hAnsiTheme="minorHAnsi"/>
          <w:szCs w:val="24"/>
        </w:rPr>
        <w:t xml:space="preserve">uwagi na mniejszą liczbę wykonanych </w:t>
      </w:r>
      <w:r w:rsidR="004E51B8" w:rsidRPr="00571962">
        <w:rPr>
          <w:rFonts w:asciiTheme="minorHAnsi" w:eastAsia="Times New Roman" w:hAnsiTheme="minorHAnsi"/>
          <w:szCs w:val="24"/>
        </w:rPr>
        <w:t>testów</w:t>
      </w:r>
      <w:r w:rsidR="002C3F8F" w:rsidRPr="00571962">
        <w:rPr>
          <w:rFonts w:asciiTheme="minorHAnsi" w:eastAsia="Times New Roman" w:hAnsiTheme="minorHAnsi"/>
          <w:szCs w:val="24"/>
        </w:rPr>
        <w:t xml:space="preserve"> lekarskich na COVID-19</w:t>
      </w:r>
      <w:r w:rsidR="008265BD" w:rsidRPr="00571962">
        <w:rPr>
          <w:rFonts w:asciiTheme="minorHAnsi" w:hAnsiTheme="minorHAnsi" w:cstheme="minorHAnsi"/>
          <w:szCs w:val="24"/>
        </w:rPr>
        <w:t>,</w:t>
      </w:r>
    </w:p>
    <w:p w14:paraId="203A685E" w14:textId="4E2C6FC2" w:rsidR="00741D04" w:rsidRPr="00571962" w:rsidRDefault="00741D04" w:rsidP="008C19CC">
      <w:pPr>
        <w:pStyle w:val="Akapitzlist"/>
        <w:numPr>
          <w:ilvl w:val="0"/>
          <w:numId w:val="17"/>
        </w:numPr>
        <w:tabs>
          <w:tab w:val="clear" w:pos="785"/>
          <w:tab w:val="left" w:pos="0"/>
          <w:tab w:val="num" w:pos="284"/>
          <w:tab w:val="left" w:pos="426"/>
        </w:tabs>
        <w:spacing w:after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571962">
        <w:rPr>
          <w:rFonts w:asciiTheme="minorHAnsi" w:eastAsia="Times New Roman" w:hAnsiTheme="minorHAnsi"/>
          <w:szCs w:val="24"/>
        </w:rPr>
        <w:t>pozostałych koszt</w:t>
      </w:r>
      <w:r w:rsidR="00D518FA" w:rsidRPr="00571962">
        <w:rPr>
          <w:rFonts w:asciiTheme="minorHAnsi" w:eastAsia="Times New Roman" w:hAnsiTheme="minorHAnsi"/>
          <w:szCs w:val="24"/>
        </w:rPr>
        <w:t>ów</w:t>
      </w:r>
      <w:r w:rsidRPr="00571962">
        <w:rPr>
          <w:rFonts w:asciiTheme="minorHAnsi" w:eastAsia="Times New Roman" w:hAnsiTheme="minorHAnsi"/>
          <w:szCs w:val="24"/>
        </w:rPr>
        <w:t xml:space="preserve"> operacyjnych</w:t>
      </w:r>
      <w:r w:rsidR="00D518FA" w:rsidRPr="00571962">
        <w:rPr>
          <w:rFonts w:asciiTheme="minorHAnsi" w:eastAsia="Times New Roman" w:hAnsiTheme="minorHAnsi"/>
          <w:szCs w:val="24"/>
        </w:rPr>
        <w:t xml:space="preserve"> </w:t>
      </w:r>
      <w:r w:rsidRPr="00571962">
        <w:rPr>
          <w:rFonts w:asciiTheme="minorHAnsi" w:eastAsia="Times New Roman" w:hAnsiTheme="minorHAnsi"/>
          <w:bCs/>
          <w:szCs w:val="24"/>
        </w:rPr>
        <w:t>– niższa prognoza jest wynikiem przewidywanego braku rozstrzygnięcia toczących się spraw spornych.</w:t>
      </w:r>
      <w:r w:rsidRPr="00571962">
        <w:rPr>
          <w:rFonts w:asciiTheme="minorHAnsi" w:eastAsia="Times New Roman" w:hAnsiTheme="minorHAnsi"/>
          <w:szCs w:val="24"/>
        </w:rPr>
        <w:t xml:space="preserve"> </w:t>
      </w:r>
    </w:p>
    <w:p w14:paraId="3BC9682A" w14:textId="1D1F8D2C" w:rsidR="00C75928" w:rsidRPr="00E462F5" w:rsidRDefault="003223F3" w:rsidP="00D762AA">
      <w:pPr>
        <w:pStyle w:val="Nagwek2"/>
        <w:numPr>
          <w:ilvl w:val="0"/>
          <w:numId w:val="0"/>
        </w:numPr>
        <w:ind w:left="567" w:hanging="567"/>
      </w:pPr>
      <w:bookmarkStart w:id="12" w:name="_Toc520375373"/>
      <w:bookmarkStart w:id="13" w:name="_Toc113284022"/>
      <w:r>
        <w:t>2.3</w:t>
      </w:r>
      <w:r w:rsidR="00D762AA">
        <w:t>.</w:t>
      </w:r>
      <w:r>
        <w:tab/>
      </w:r>
      <w:r w:rsidR="00C75928" w:rsidRPr="0068408B">
        <w:t>Nakłady na budowę, ulepszenie i zakup</w:t>
      </w:r>
      <w:r w:rsidR="00C90F13" w:rsidRPr="0068408B">
        <w:t xml:space="preserve"> środków trwałych oraz wartości </w:t>
      </w:r>
      <w:r w:rsidR="00E462F5">
        <w:t xml:space="preserve">  </w:t>
      </w:r>
      <w:r w:rsidR="00C75928" w:rsidRPr="0068408B">
        <w:t>niematerialnych i prawnych</w:t>
      </w:r>
      <w:bookmarkEnd w:id="12"/>
      <w:bookmarkEnd w:id="13"/>
    </w:p>
    <w:p w14:paraId="4C6F132A" w14:textId="27552999" w:rsidR="00E462F5" w:rsidRPr="00B12B2E" w:rsidRDefault="008517A8" w:rsidP="00B377C6">
      <w:pPr>
        <w:tabs>
          <w:tab w:val="left" w:pos="0"/>
          <w:tab w:val="left" w:pos="567"/>
        </w:tabs>
        <w:spacing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08388A">
        <w:rPr>
          <w:rFonts w:asciiTheme="minorHAnsi" w:hAnsiTheme="minorHAnsi"/>
          <w:szCs w:val="24"/>
        </w:rPr>
        <w:t>Przewidywane wykonanie planu inwestycyjnego na 202</w:t>
      </w:r>
      <w:r w:rsidR="002872DA" w:rsidRPr="0008388A">
        <w:rPr>
          <w:rFonts w:asciiTheme="minorHAnsi" w:hAnsiTheme="minorHAnsi"/>
          <w:szCs w:val="24"/>
        </w:rPr>
        <w:t>2</w:t>
      </w:r>
      <w:r w:rsidRPr="0008388A">
        <w:rPr>
          <w:rFonts w:asciiTheme="minorHAnsi" w:hAnsiTheme="minorHAnsi"/>
          <w:szCs w:val="24"/>
        </w:rPr>
        <w:t xml:space="preserve"> rok zostało wyszacowane na kwotę </w:t>
      </w:r>
      <w:r w:rsidR="00C84907" w:rsidRPr="0008388A">
        <w:rPr>
          <w:rFonts w:asciiTheme="minorHAnsi" w:hAnsiTheme="minorHAnsi"/>
          <w:szCs w:val="24"/>
        </w:rPr>
        <w:t>6</w:t>
      </w:r>
      <w:r w:rsidR="00FF6CA1" w:rsidRPr="0008388A">
        <w:rPr>
          <w:rFonts w:asciiTheme="minorHAnsi" w:hAnsiTheme="minorHAnsi"/>
          <w:szCs w:val="24"/>
        </w:rPr>
        <w:t>13</w:t>
      </w:r>
      <w:r w:rsidR="00C84907" w:rsidRPr="0008388A">
        <w:rPr>
          <w:rFonts w:asciiTheme="minorHAnsi" w:hAnsiTheme="minorHAnsi"/>
          <w:szCs w:val="24"/>
        </w:rPr>
        <w:t>.</w:t>
      </w:r>
      <w:r w:rsidR="00FF6CA1" w:rsidRPr="0008388A">
        <w:rPr>
          <w:rFonts w:asciiTheme="minorHAnsi" w:hAnsiTheme="minorHAnsi"/>
          <w:szCs w:val="24"/>
        </w:rPr>
        <w:t>632</w:t>
      </w:r>
      <w:r w:rsidRPr="0008388A">
        <w:rPr>
          <w:rFonts w:asciiTheme="minorHAnsi" w:hAnsiTheme="minorHAnsi"/>
          <w:szCs w:val="24"/>
        </w:rPr>
        <w:t xml:space="preserve"> tys. zł, co stanowi </w:t>
      </w:r>
      <w:r w:rsidR="00C17E06" w:rsidRPr="0008388A">
        <w:rPr>
          <w:rFonts w:asciiTheme="minorHAnsi" w:hAnsiTheme="minorHAnsi"/>
          <w:szCs w:val="24"/>
        </w:rPr>
        <w:t>7</w:t>
      </w:r>
      <w:r w:rsidR="00FF6CA1" w:rsidRPr="0008388A">
        <w:rPr>
          <w:rFonts w:asciiTheme="minorHAnsi" w:hAnsiTheme="minorHAnsi"/>
          <w:szCs w:val="24"/>
        </w:rPr>
        <w:t>6,0</w:t>
      </w:r>
      <w:r w:rsidRPr="0008388A">
        <w:rPr>
          <w:rFonts w:asciiTheme="minorHAnsi" w:hAnsiTheme="minorHAnsi"/>
          <w:szCs w:val="24"/>
        </w:rPr>
        <w:t xml:space="preserve">% realizacji </w:t>
      </w:r>
      <w:r w:rsidR="00735D42" w:rsidRPr="0008388A">
        <w:rPr>
          <w:rFonts w:asciiTheme="minorHAnsi" w:hAnsiTheme="minorHAnsi"/>
          <w:szCs w:val="24"/>
        </w:rPr>
        <w:t>planowanych zadań inwestycyjnych</w:t>
      </w:r>
      <w:r w:rsidRPr="0008388A">
        <w:rPr>
          <w:rFonts w:asciiTheme="minorHAnsi" w:hAnsiTheme="minorHAnsi"/>
          <w:szCs w:val="24"/>
        </w:rPr>
        <w:t>, w oparciu</w:t>
      </w:r>
      <w:r w:rsidRPr="00B12B2E">
        <w:rPr>
          <w:rFonts w:asciiTheme="minorHAnsi" w:hAnsiTheme="minorHAnsi"/>
          <w:szCs w:val="24"/>
        </w:rPr>
        <w:t xml:space="preserve"> o stopień zaangażowania prac, zawarte umowy, oferty wyłonione w postępowaniach przetargowych oraz zmiany w harmonogramach i zakresach realizacji zadań.</w:t>
      </w:r>
      <w:r w:rsidR="00234319" w:rsidRPr="00B12B2E">
        <w:rPr>
          <w:rFonts w:asciiTheme="minorHAnsi" w:hAnsiTheme="minorHAnsi"/>
          <w:szCs w:val="24"/>
        </w:rPr>
        <w:t xml:space="preserve"> </w:t>
      </w:r>
      <w:bookmarkStart w:id="14" w:name="_Toc113272809"/>
      <w:bookmarkStart w:id="15" w:name="_Toc113284023"/>
      <w:bookmarkStart w:id="16" w:name="_Toc113272810"/>
      <w:bookmarkStart w:id="17" w:name="_Toc113284024"/>
      <w:bookmarkStart w:id="18" w:name="_Toc520375374"/>
      <w:bookmarkEnd w:id="14"/>
      <w:bookmarkEnd w:id="15"/>
      <w:bookmarkEnd w:id="16"/>
      <w:bookmarkEnd w:id="17"/>
    </w:p>
    <w:p w14:paraId="369D88BE" w14:textId="02D76A8E" w:rsidR="00C75928" w:rsidRPr="00E462F5" w:rsidRDefault="003223F3" w:rsidP="00D762AA">
      <w:pPr>
        <w:pStyle w:val="Nagwek2"/>
        <w:numPr>
          <w:ilvl w:val="0"/>
          <w:numId w:val="0"/>
        </w:numPr>
        <w:ind w:left="567" w:hanging="567"/>
      </w:pPr>
      <w:bookmarkStart w:id="19" w:name="_Toc113284025"/>
      <w:r>
        <w:t>2.4</w:t>
      </w:r>
      <w:r w:rsidR="00D762AA">
        <w:t>.</w:t>
      </w:r>
      <w:r>
        <w:tab/>
      </w:r>
      <w:r w:rsidR="00C75928" w:rsidRPr="0068408B">
        <w:t>Zobowiązania i środki finansowe</w:t>
      </w:r>
      <w:bookmarkEnd w:id="18"/>
      <w:bookmarkEnd w:id="19"/>
    </w:p>
    <w:p w14:paraId="5493A37C" w14:textId="2B5828A9" w:rsidR="00831923" w:rsidRPr="0008388A" w:rsidRDefault="00C75928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 xml:space="preserve">Według oszacowanego przez Zakład </w:t>
      </w:r>
      <w:r w:rsidR="00E3195B" w:rsidRPr="00B12B2E">
        <w:rPr>
          <w:rFonts w:asciiTheme="minorHAnsi" w:eastAsia="Times New Roman" w:hAnsiTheme="minorHAnsi"/>
          <w:szCs w:val="24"/>
          <w:lang w:eastAsia="pl-PL"/>
        </w:rPr>
        <w:t>przewidywanego wykonania br.</w:t>
      </w:r>
      <w:r w:rsidR="002D34F3" w:rsidRPr="00B12B2E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831923" w:rsidRPr="00B12B2E">
        <w:rPr>
          <w:rFonts w:asciiTheme="minorHAnsi" w:eastAsia="Times New Roman" w:hAnsiTheme="minorHAnsi"/>
          <w:szCs w:val="24"/>
          <w:lang w:eastAsia="pl-PL"/>
        </w:rPr>
        <w:t>z</w:t>
      </w:r>
      <w:r w:rsidRPr="00B12B2E">
        <w:rPr>
          <w:rFonts w:asciiTheme="minorHAnsi" w:eastAsia="Times New Roman" w:hAnsiTheme="minorHAnsi"/>
          <w:szCs w:val="24"/>
          <w:lang w:eastAsia="pl-PL"/>
        </w:rPr>
        <w:t>obowiązania na koniec ro</w:t>
      </w:r>
      <w:r w:rsidR="006C010E" w:rsidRPr="00B12B2E">
        <w:rPr>
          <w:rFonts w:asciiTheme="minorHAnsi" w:eastAsia="Times New Roman" w:hAnsiTheme="minorHAnsi"/>
          <w:szCs w:val="24"/>
          <w:lang w:eastAsia="pl-PL"/>
        </w:rPr>
        <w:t>ku uks</w:t>
      </w:r>
      <w:r w:rsidR="00CB4675" w:rsidRPr="00B12B2E">
        <w:rPr>
          <w:rFonts w:asciiTheme="minorHAnsi" w:eastAsia="Times New Roman" w:hAnsiTheme="minorHAnsi"/>
          <w:szCs w:val="24"/>
          <w:lang w:eastAsia="pl-PL"/>
        </w:rPr>
        <w:t xml:space="preserve">ztałtują się na poziomie </w:t>
      </w:r>
      <w:r w:rsidR="00232CC9" w:rsidRPr="0008388A">
        <w:rPr>
          <w:rFonts w:asciiTheme="minorHAnsi" w:eastAsia="Times New Roman" w:hAnsiTheme="minorHAnsi"/>
          <w:szCs w:val="24"/>
          <w:lang w:eastAsia="pl-PL"/>
        </w:rPr>
        <w:t>989.032</w:t>
      </w:r>
      <w:r w:rsidRPr="0008388A">
        <w:rPr>
          <w:rFonts w:asciiTheme="minorHAnsi" w:eastAsia="Times New Roman" w:hAnsiTheme="minorHAnsi"/>
          <w:szCs w:val="24"/>
          <w:lang w:eastAsia="pl-PL"/>
        </w:rPr>
        <w:t xml:space="preserve"> tys. zł. </w:t>
      </w:r>
    </w:p>
    <w:p w14:paraId="3EF3AA4F" w14:textId="15A30391" w:rsidR="00C75928" w:rsidRPr="0068408B" w:rsidRDefault="00C75928" w:rsidP="00B377C6">
      <w:pPr>
        <w:spacing w:before="120" w:after="0" w:line="360" w:lineRule="auto"/>
        <w:jc w:val="left"/>
        <w:rPr>
          <w:rFonts w:asciiTheme="minorHAnsi" w:eastAsia="Times New Roman" w:hAnsiTheme="minorHAnsi"/>
          <w:sz w:val="23"/>
          <w:szCs w:val="23"/>
          <w:lang w:eastAsia="pl-PL"/>
        </w:rPr>
      </w:pPr>
      <w:r w:rsidRPr="0008388A">
        <w:rPr>
          <w:rFonts w:asciiTheme="minorHAnsi" w:eastAsia="Times New Roman" w:hAnsiTheme="minorHAnsi"/>
          <w:szCs w:val="24"/>
          <w:lang w:eastAsia="pl-PL"/>
        </w:rPr>
        <w:t xml:space="preserve">Środki finansowe jakimi będzie </w:t>
      </w:r>
      <w:r w:rsidR="002D34F3" w:rsidRPr="0008388A">
        <w:rPr>
          <w:rFonts w:asciiTheme="minorHAnsi" w:eastAsia="Times New Roman" w:hAnsiTheme="minorHAnsi"/>
          <w:szCs w:val="24"/>
          <w:lang w:eastAsia="pl-PL"/>
        </w:rPr>
        <w:t>dysponował Zakład na koniec 202</w:t>
      </w:r>
      <w:r w:rsidR="00232CC9" w:rsidRPr="0008388A">
        <w:rPr>
          <w:rFonts w:asciiTheme="minorHAnsi" w:eastAsia="Times New Roman" w:hAnsiTheme="minorHAnsi"/>
          <w:szCs w:val="24"/>
          <w:lang w:eastAsia="pl-PL"/>
        </w:rPr>
        <w:t>2</w:t>
      </w:r>
      <w:r w:rsidRPr="0008388A">
        <w:rPr>
          <w:rFonts w:asciiTheme="minorHAnsi" w:eastAsia="Times New Roman" w:hAnsiTheme="minorHAnsi"/>
          <w:szCs w:val="24"/>
          <w:lang w:eastAsia="pl-PL"/>
        </w:rPr>
        <w:t xml:space="preserve"> r</w:t>
      </w:r>
      <w:r w:rsidR="00831923" w:rsidRPr="0008388A">
        <w:rPr>
          <w:rFonts w:asciiTheme="minorHAnsi" w:eastAsia="Times New Roman" w:hAnsiTheme="minorHAnsi"/>
          <w:szCs w:val="24"/>
          <w:lang w:eastAsia="pl-PL"/>
        </w:rPr>
        <w:t>.</w:t>
      </w:r>
      <w:r w:rsidRPr="0008388A">
        <w:rPr>
          <w:rFonts w:asciiTheme="minorHAnsi" w:eastAsia="Times New Roman" w:hAnsiTheme="minorHAnsi"/>
          <w:szCs w:val="24"/>
          <w:lang w:eastAsia="pl-PL"/>
        </w:rPr>
        <w:t xml:space="preserve"> według </w:t>
      </w:r>
      <w:r w:rsidR="00831923" w:rsidRPr="0008388A">
        <w:rPr>
          <w:rFonts w:asciiTheme="minorHAnsi" w:eastAsia="Times New Roman" w:hAnsiTheme="minorHAnsi"/>
          <w:szCs w:val="24"/>
          <w:lang w:eastAsia="pl-PL"/>
        </w:rPr>
        <w:t>prognozy</w:t>
      </w:r>
      <w:r w:rsidR="007E654B" w:rsidRPr="0008388A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E3195B" w:rsidRPr="0008388A">
        <w:rPr>
          <w:rFonts w:asciiTheme="minorHAnsi" w:eastAsia="Times New Roman" w:hAnsiTheme="minorHAnsi"/>
          <w:szCs w:val="24"/>
          <w:lang w:eastAsia="pl-PL"/>
        </w:rPr>
        <w:t xml:space="preserve">ukształtują się na poziomie </w:t>
      </w:r>
      <w:r w:rsidR="00ED5CA9" w:rsidRPr="0008388A">
        <w:rPr>
          <w:rFonts w:asciiTheme="minorHAnsi" w:eastAsia="Times New Roman" w:hAnsiTheme="minorHAnsi"/>
          <w:szCs w:val="24"/>
          <w:lang w:eastAsia="pl-PL"/>
        </w:rPr>
        <w:t>913.771</w:t>
      </w:r>
      <w:r w:rsidR="006C010E" w:rsidRPr="0008388A">
        <w:rPr>
          <w:rFonts w:asciiTheme="minorHAnsi" w:eastAsia="Times New Roman" w:hAnsiTheme="minorHAnsi"/>
          <w:szCs w:val="24"/>
          <w:lang w:eastAsia="pl-PL"/>
        </w:rPr>
        <w:t xml:space="preserve"> tys. zł</w:t>
      </w:r>
      <w:r w:rsidR="00B4122A" w:rsidRPr="0008388A">
        <w:rPr>
          <w:rFonts w:asciiTheme="minorHAnsi" w:eastAsia="Times New Roman" w:hAnsiTheme="minorHAnsi"/>
          <w:szCs w:val="24"/>
          <w:lang w:eastAsia="pl-PL"/>
        </w:rPr>
        <w:t>,</w:t>
      </w:r>
      <w:r w:rsidR="00B4122A" w:rsidRPr="00B12B2E">
        <w:rPr>
          <w:rFonts w:asciiTheme="minorHAnsi" w:eastAsia="Times New Roman" w:hAnsiTheme="minorHAnsi"/>
          <w:b/>
          <w:szCs w:val="24"/>
          <w:lang w:eastAsia="pl-PL"/>
        </w:rPr>
        <w:t xml:space="preserve"> </w:t>
      </w:r>
      <w:r w:rsidR="00B4122A" w:rsidRPr="00B12B2E">
        <w:rPr>
          <w:rFonts w:asciiTheme="minorHAnsi" w:eastAsia="Times New Roman" w:hAnsiTheme="minorHAnsi"/>
          <w:szCs w:val="24"/>
          <w:lang w:eastAsia="pl-PL"/>
        </w:rPr>
        <w:t>które stanowić</w:t>
      </w:r>
      <w:r w:rsidR="00C62AD1" w:rsidRPr="00B12B2E">
        <w:rPr>
          <w:rFonts w:asciiTheme="minorHAnsi" w:eastAsia="Times New Roman" w:hAnsiTheme="minorHAnsi"/>
          <w:szCs w:val="24"/>
          <w:lang w:eastAsia="pl-PL"/>
        </w:rPr>
        <w:t xml:space="preserve"> będą </w:t>
      </w:r>
      <w:r w:rsidR="00831923" w:rsidRPr="00B12B2E">
        <w:rPr>
          <w:rFonts w:asciiTheme="minorHAnsi" w:eastAsia="Times New Roman" w:hAnsiTheme="minorHAnsi"/>
          <w:szCs w:val="24"/>
          <w:lang w:eastAsia="pl-PL"/>
        </w:rPr>
        <w:t>środki pieniężne na rachunkach bankowych i</w:t>
      </w:r>
      <w:r w:rsidR="001F1884" w:rsidRPr="00B12B2E">
        <w:rPr>
          <w:rFonts w:asciiTheme="minorHAnsi" w:eastAsia="Times New Roman" w:hAnsiTheme="minorHAnsi"/>
          <w:szCs w:val="24"/>
          <w:lang w:eastAsia="pl-PL"/>
        </w:rPr>
        <w:t> </w:t>
      </w:r>
      <w:r w:rsidR="00831923" w:rsidRPr="00B12B2E">
        <w:rPr>
          <w:rFonts w:asciiTheme="minorHAnsi" w:eastAsia="Times New Roman" w:hAnsiTheme="minorHAnsi"/>
          <w:szCs w:val="24"/>
          <w:lang w:eastAsia="pl-PL"/>
        </w:rPr>
        <w:t>lokatach</w:t>
      </w:r>
      <w:r w:rsidR="00831923" w:rsidRPr="00C84907">
        <w:rPr>
          <w:rFonts w:asciiTheme="minorHAnsi" w:eastAsia="Times New Roman" w:hAnsiTheme="minorHAnsi"/>
          <w:sz w:val="23"/>
          <w:szCs w:val="23"/>
          <w:lang w:eastAsia="pl-PL"/>
        </w:rPr>
        <w:t>.</w:t>
      </w:r>
      <w:r w:rsidR="007E654B" w:rsidRPr="0068408B">
        <w:rPr>
          <w:rFonts w:asciiTheme="minorHAnsi" w:eastAsia="Times New Roman" w:hAnsiTheme="minorHAnsi"/>
          <w:sz w:val="23"/>
          <w:szCs w:val="23"/>
          <w:lang w:eastAsia="pl-PL"/>
        </w:rPr>
        <w:t xml:space="preserve"> </w:t>
      </w:r>
    </w:p>
    <w:p w14:paraId="6E0DF704" w14:textId="5ED8D9BB" w:rsidR="00E462F5" w:rsidRPr="00EE7AC9" w:rsidRDefault="00C75928" w:rsidP="00EE7AC9">
      <w:pPr>
        <w:pStyle w:val="Nagwek1"/>
        <w:numPr>
          <w:ilvl w:val="0"/>
          <w:numId w:val="0"/>
        </w:numPr>
      </w:pPr>
      <w:bookmarkStart w:id="20" w:name="_Toc520375375"/>
      <w:bookmarkStart w:id="21" w:name="_Toc113284026"/>
      <w:r w:rsidRPr="00EE7AC9">
        <w:lastRenderedPageBreak/>
        <w:t xml:space="preserve">3. Plan finansowy ZUS na rok </w:t>
      </w:r>
      <w:bookmarkEnd w:id="20"/>
      <w:r w:rsidRPr="00EE7AC9">
        <w:t>202</w:t>
      </w:r>
      <w:r w:rsidR="005E0819" w:rsidRPr="00EE7AC9">
        <w:t>3</w:t>
      </w:r>
      <w:bookmarkStart w:id="22" w:name="_Toc113272813"/>
      <w:bookmarkStart w:id="23" w:name="_Toc113284027"/>
      <w:bookmarkStart w:id="24" w:name="_Toc520375376"/>
      <w:bookmarkEnd w:id="21"/>
      <w:bookmarkEnd w:id="22"/>
      <w:bookmarkEnd w:id="23"/>
    </w:p>
    <w:p w14:paraId="0B384D00" w14:textId="66D48AA3" w:rsidR="00C75928" w:rsidRPr="00EE7AC9" w:rsidRDefault="00EE7AC9" w:rsidP="00D762AA">
      <w:pPr>
        <w:pStyle w:val="Nagwek2"/>
        <w:numPr>
          <w:ilvl w:val="0"/>
          <w:numId w:val="0"/>
        </w:numPr>
        <w:ind w:left="567" w:hanging="567"/>
      </w:pPr>
      <w:bookmarkStart w:id="25" w:name="_Toc113284028"/>
      <w:r>
        <w:t>3.1</w:t>
      </w:r>
      <w:r w:rsidR="00D762AA">
        <w:t>.</w:t>
      </w:r>
      <w:r w:rsidR="00B96639">
        <w:tab/>
      </w:r>
      <w:r w:rsidR="00C75928" w:rsidRPr="00EE7AC9">
        <w:t>Założenia</w:t>
      </w:r>
      <w:bookmarkEnd w:id="24"/>
      <w:bookmarkEnd w:id="25"/>
    </w:p>
    <w:p w14:paraId="09EEB4CC" w14:textId="443A837A" w:rsidR="00831923" w:rsidRPr="00B12B2E" w:rsidRDefault="00C75928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hAnsiTheme="minorHAnsi"/>
          <w:szCs w:val="24"/>
        </w:rPr>
        <w:t>Pl</w:t>
      </w:r>
      <w:r w:rsidR="00290199" w:rsidRPr="00B12B2E">
        <w:rPr>
          <w:rFonts w:asciiTheme="minorHAnsi" w:hAnsiTheme="minorHAnsi"/>
          <w:szCs w:val="24"/>
        </w:rPr>
        <w:t>an finansowy Zakładu na rok 202</w:t>
      </w:r>
      <w:r w:rsidR="005E0819" w:rsidRPr="00B12B2E">
        <w:rPr>
          <w:rFonts w:asciiTheme="minorHAnsi" w:hAnsiTheme="minorHAnsi"/>
          <w:szCs w:val="24"/>
        </w:rPr>
        <w:t>3</w:t>
      </w:r>
      <w:r w:rsidR="002156A4" w:rsidRPr="00B12B2E">
        <w:rPr>
          <w:rFonts w:asciiTheme="minorHAnsi" w:hAnsiTheme="minorHAnsi"/>
          <w:szCs w:val="24"/>
        </w:rPr>
        <w:t xml:space="preserve"> </w:t>
      </w:r>
      <w:r w:rsidRPr="00B12B2E">
        <w:rPr>
          <w:rFonts w:asciiTheme="minorHAnsi" w:hAnsiTheme="minorHAnsi"/>
          <w:szCs w:val="24"/>
        </w:rPr>
        <w:t>został p</w:t>
      </w:r>
      <w:r w:rsidR="00C93EC6" w:rsidRPr="00B12B2E">
        <w:rPr>
          <w:rFonts w:asciiTheme="minorHAnsi" w:hAnsiTheme="minorHAnsi"/>
          <w:szCs w:val="24"/>
        </w:rPr>
        <w:t xml:space="preserve">rzygotowany w formacie zgodnym </w:t>
      </w:r>
      <w:r w:rsidRPr="00B12B2E">
        <w:rPr>
          <w:rFonts w:asciiTheme="minorHAnsi" w:hAnsiTheme="minorHAnsi"/>
          <w:szCs w:val="24"/>
        </w:rPr>
        <w:t>z rozporządzeniem Ministra Finansów</w:t>
      </w:r>
      <w:r w:rsidR="008E313F" w:rsidRPr="00B12B2E">
        <w:rPr>
          <w:rStyle w:val="Odwoanieprzypisudolnego"/>
          <w:rFonts w:asciiTheme="minorHAnsi" w:hAnsiTheme="minorHAnsi"/>
          <w:szCs w:val="24"/>
        </w:rPr>
        <w:footnoteReference w:id="16"/>
      </w:r>
      <w:r w:rsidR="006E1A15" w:rsidRPr="00B12B2E">
        <w:rPr>
          <w:rFonts w:asciiTheme="minorHAnsi" w:hAnsiTheme="minorHAnsi"/>
          <w:szCs w:val="24"/>
        </w:rPr>
        <w:t>,</w:t>
      </w:r>
      <w:r w:rsidRPr="00B12B2E">
        <w:rPr>
          <w:rFonts w:asciiTheme="minorHAnsi" w:hAnsiTheme="minorHAnsi"/>
          <w:i/>
          <w:szCs w:val="24"/>
        </w:rPr>
        <w:t xml:space="preserve"> </w:t>
      </w:r>
      <w:r w:rsidRPr="00B12B2E">
        <w:rPr>
          <w:rFonts w:asciiTheme="minorHAnsi" w:hAnsiTheme="minorHAnsi"/>
          <w:szCs w:val="24"/>
        </w:rPr>
        <w:t xml:space="preserve">tzw. „notą budżetową”. </w:t>
      </w:r>
      <w:r w:rsidR="008C733B" w:rsidRPr="00B12B2E">
        <w:rPr>
          <w:rFonts w:ascii="Calibri" w:eastAsia="Times New Roman" w:hAnsi="Calibri"/>
          <w:szCs w:val="24"/>
          <w:lang w:eastAsia="pl-PL"/>
        </w:rPr>
        <w:t>Plan finansowy na 202</w:t>
      </w:r>
      <w:r w:rsidR="005E0819" w:rsidRPr="00B12B2E">
        <w:rPr>
          <w:rFonts w:ascii="Calibri" w:eastAsia="Times New Roman" w:hAnsi="Calibri"/>
          <w:szCs w:val="24"/>
          <w:lang w:eastAsia="pl-PL"/>
        </w:rPr>
        <w:t>3</w:t>
      </w:r>
      <w:r w:rsidRPr="00B12B2E">
        <w:rPr>
          <w:rFonts w:ascii="Calibri" w:eastAsia="Times New Roman" w:hAnsi="Calibri"/>
          <w:szCs w:val="24"/>
          <w:lang w:eastAsia="pl-PL"/>
        </w:rPr>
        <w:t xml:space="preserve"> rok został opracowany z</w:t>
      </w:r>
      <w:r w:rsidR="00A42012" w:rsidRPr="00B12B2E">
        <w:rPr>
          <w:rFonts w:ascii="Calibri" w:eastAsia="Times New Roman" w:hAnsi="Calibri"/>
          <w:szCs w:val="24"/>
          <w:lang w:eastAsia="pl-PL"/>
        </w:rPr>
        <w:t> </w:t>
      </w:r>
      <w:r w:rsidRPr="00B12B2E">
        <w:rPr>
          <w:rFonts w:ascii="Calibri" w:eastAsia="Times New Roman" w:hAnsi="Calibri"/>
          <w:szCs w:val="24"/>
          <w:lang w:eastAsia="pl-PL"/>
        </w:rPr>
        <w:t xml:space="preserve">uwzględnieniem: </w:t>
      </w:r>
    </w:p>
    <w:p w14:paraId="71427A3F" w14:textId="77777777" w:rsidR="00741D04" w:rsidRPr="00B12B2E" w:rsidRDefault="00741D04" w:rsidP="008C19CC">
      <w:pPr>
        <w:numPr>
          <w:ilvl w:val="0"/>
          <w:numId w:val="18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="Calibri" w:hAnsi="Calibri"/>
          <w:szCs w:val="24"/>
        </w:rPr>
      </w:pPr>
      <w:r w:rsidRPr="00B12B2E">
        <w:rPr>
          <w:rFonts w:ascii="Calibri" w:hAnsi="Calibri"/>
          <w:szCs w:val="24"/>
        </w:rPr>
        <w:t>wskaźników makroekonomicznych przyjętych przez Radę Ministrów do opracowania materiałów do ustawy budżetowej na rok 2023, w tym w zakresie:</w:t>
      </w:r>
    </w:p>
    <w:p w14:paraId="1E58C8A3" w14:textId="606C8C27" w:rsidR="00741D04" w:rsidRPr="00B12B2E" w:rsidRDefault="00741D04" w:rsidP="00FE0873">
      <w:pPr>
        <w:numPr>
          <w:ilvl w:val="0"/>
          <w:numId w:val="13"/>
        </w:numPr>
        <w:tabs>
          <w:tab w:val="clear" w:pos="785"/>
        </w:tabs>
        <w:spacing w:before="120" w:line="360" w:lineRule="auto"/>
        <w:ind w:left="567" w:hanging="283"/>
        <w:jc w:val="left"/>
        <w:rPr>
          <w:rFonts w:ascii="Calibri" w:hAnsi="Calibri"/>
          <w:szCs w:val="24"/>
        </w:rPr>
      </w:pPr>
      <w:r w:rsidRPr="00B12B2E">
        <w:rPr>
          <w:rFonts w:ascii="Calibri" w:hAnsi="Calibri"/>
          <w:szCs w:val="24"/>
        </w:rPr>
        <w:t>wzrostu wysokości minimalnego wynagrodzenia za pracę w okresie od 1 stycznia 2023</w:t>
      </w:r>
      <w:r w:rsidR="003009D4" w:rsidRPr="00B12B2E">
        <w:rPr>
          <w:rFonts w:ascii="Calibri" w:hAnsi="Calibri"/>
          <w:szCs w:val="24"/>
        </w:rPr>
        <w:t xml:space="preserve"> r.</w:t>
      </w:r>
      <w:r w:rsidRPr="00B12B2E">
        <w:rPr>
          <w:rFonts w:ascii="Calibri" w:hAnsi="Calibri"/>
          <w:szCs w:val="24"/>
        </w:rPr>
        <w:t xml:space="preserve"> do kwoty 3.383 zł oraz od 1 lipca 2023</w:t>
      </w:r>
      <w:r w:rsidR="003009D4" w:rsidRPr="00B12B2E">
        <w:rPr>
          <w:rFonts w:ascii="Calibri" w:hAnsi="Calibri"/>
          <w:szCs w:val="24"/>
        </w:rPr>
        <w:t xml:space="preserve"> r.</w:t>
      </w:r>
      <w:r w:rsidRPr="00B12B2E">
        <w:rPr>
          <w:rFonts w:ascii="Calibri" w:hAnsi="Calibri"/>
          <w:szCs w:val="24"/>
        </w:rPr>
        <w:t xml:space="preserve"> do kwoty 3.450 zł, </w:t>
      </w:r>
    </w:p>
    <w:p w14:paraId="4F15D188" w14:textId="160711B8" w:rsidR="00741D04" w:rsidRPr="00B12B2E" w:rsidRDefault="00741D04" w:rsidP="00FE0873">
      <w:pPr>
        <w:numPr>
          <w:ilvl w:val="0"/>
          <w:numId w:val="13"/>
        </w:numPr>
        <w:tabs>
          <w:tab w:val="clear" w:pos="785"/>
        </w:tabs>
        <w:spacing w:before="120" w:line="360" w:lineRule="auto"/>
        <w:ind w:left="567" w:hanging="283"/>
        <w:jc w:val="left"/>
        <w:rPr>
          <w:rFonts w:ascii="Calibri" w:hAnsi="Calibri"/>
          <w:szCs w:val="24"/>
        </w:rPr>
      </w:pPr>
      <w:r w:rsidRPr="00B12B2E">
        <w:rPr>
          <w:rFonts w:ascii="Calibri" w:hAnsi="Calibri"/>
          <w:szCs w:val="24"/>
        </w:rPr>
        <w:t>wzrostu wysokości minimalnej stawki godzinowej w umowach cywilnoprawnych w</w:t>
      </w:r>
      <w:r w:rsidR="00A42012" w:rsidRPr="00B12B2E">
        <w:rPr>
          <w:rFonts w:ascii="Calibri" w:hAnsi="Calibri"/>
          <w:szCs w:val="24"/>
        </w:rPr>
        <w:t> </w:t>
      </w:r>
      <w:r w:rsidRPr="00B12B2E">
        <w:rPr>
          <w:rFonts w:ascii="Calibri" w:hAnsi="Calibri"/>
          <w:szCs w:val="24"/>
        </w:rPr>
        <w:t>okresie od 1 stycznia 2023</w:t>
      </w:r>
      <w:r w:rsidR="003009D4" w:rsidRPr="00B12B2E">
        <w:rPr>
          <w:rFonts w:ascii="Calibri" w:hAnsi="Calibri"/>
          <w:szCs w:val="24"/>
        </w:rPr>
        <w:t xml:space="preserve"> r.</w:t>
      </w:r>
      <w:r w:rsidRPr="00B12B2E">
        <w:rPr>
          <w:rFonts w:ascii="Calibri" w:hAnsi="Calibri"/>
          <w:szCs w:val="24"/>
        </w:rPr>
        <w:t xml:space="preserve"> do </w:t>
      </w:r>
      <w:r w:rsidR="00BC375B" w:rsidRPr="00B12B2E">
        <w:rPr>
          <w:rFonts w:ascii="Calibri" w:hAnsi="Calibri"/>
          <w:szCs w:val="24"/>
        </w:rPr>
        <w:t xml:space="preserve">kwoty </w:t>
      </w:r>
      <w:r w:rsidRPr="00B12B2E">
        <w:rPr>
          <w:rFonts w:ascii="Calibri" w:hAnsi="Calibri"/>
          <w:szCs w:val="24"/>
        </w:rPr>
        <w:t>22,10 zł oraz od 1 lipca 2023</w:t>
      </w:r>
      <w:r w:rsidR="003009D4" w:rsidRPr="00B12B2E">
        <w:rPr>
          <w:rFonts w:ascii="Calibri" w:hAnsi="Calibri"/>
          <w:szCs w:val="24"/>
        </w:rPr>
        <w:t xml:space="preserve"> r.</w:t>
      </w:r>
      <w:r w:rsidR="00BC375B" w:rsidRPr="00B12B2E">
        <w:rPr>
          <w:rFonts w:ascii="Calibri" w:hAnsi="Calibri"/>
          <w:szCs w:val="24"/>
        </w:rPr>
        <w:t xml:space="preserve"> do kwoty 22,50 zł,</w:t>
      </w:r>
    </w:p>
    <w:p w14:paraId="131430B7" w14:textId="00FB8BFB" w:rsidR="00741D04" w:rsidRPr="0008388A" w:rsidRDefault="00741D04" w:rsidP="008C19CC">
      <w:pPr>
        <w:pStyle w:val="Akapitzlist"/>
        <w:numPr>
          <w:ilvl w:val="0"/>
          <w:numId w:val="18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="Calibri" w:hAnsi="Calibri"/>
          <w:szCs w:val="24"/>
        </w:rPr>
      </w:pPr>
      <w:r w:rsidRPr="0008388A">
        <w:rPr>
          <w:rFonts w:ascii="Calibri" w:hAnsi="Calibri"/>
          <w:szCs w:val="24"/>
        </w:rPr>
        <w:t>wytycznych Ministra Finansów z dnia 14 lipca 2022 r. (znak: BP6.411.9.2022), za wyjątkiem kwestii do</w:t>
      </w:r>
      <w:r w:rsidR="003009D4" w:rsidRPr="0008388A">
        <w:rPr>
          <w:rFonts w:ascii="Calibri" w:hAnsi="Calibri"/>
          <w:szCs w:val="24"/>
        </w:rPr>
        <w:t>tyczących wysokości odpisu z FUS</w:t>
      </w:r>
      <w:r w:rsidRPr="0008388A">
        <w:rPr>
          <w:rFonts w:ascii="Calibri" w:hAnsi="Calibri"/>
          <w:szCs w:val="24"/>
        </w:rPr>
        <w:t xml:space="preserve">, </w:t>
      </w:r>
    </w:p>
    <w:p w14:paraId="18C58821" w14:textId="31844CBB" w:rsidR="00CF4597" w:rsidRPr="0008388A" w:rsidRDefault="00CF4597" w:rsidP="008C19CC">
      <w:pPr>
        <w:pStyle w:val="Akapitzlist"/>
        <w:numPr>
          <w:ilvl w:val="0"/>
          <w:numId w:val="18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="Calibri" w:hAnsi="Calibri"/>
          <w:szCs w:val="24"/>
        </w:rPr>
      </w:pPr>
      <w:r w:rsidRPr="0008388A">
        <w:rPr>
          <w:rFonts w:ascii="Calibri" w:hAnsi="Calibri"/>
          <w:szCs w:val="24"/>
        </w:rPr>
        <w:t>wytycznych Ministra Finansów z dnia 18 sierpnia 2022 r. (znak: BP6.411.14.2022),</w:t>
      </w:r>
    </w:p>
    <w:p w14:paraId="089D9BF3" w14:textId="68C0843C" w:rsidR="00741D04" w:rsidRPr="0008388A" w:rsidRDefault="00741D04" w:rsidP="008C19CC">
      <w:pPr>
        <w:pStyle w:val="Akapitzlist"/>
        <w:numPr>
          <w:ilvl w:val="0"/>
          <w:numId w:val="18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="Calibri" w:hAnsi="Calibri"/>
          <w:szCs w:val="24"/>
        </w:rPr>
      </w:pPr>
      <w:r w:rsidRPr="0008388A">
        <w:rPr>
          <w:rFonts w:ascii="Calibri" w:hAnsi="Calibri"/>
          <w:szCs w:val="24"/>
        </w:rPr>
        <w:t>wysokości odpisu z FUS na działalność ZUS w kwocie 5.</w:t>
      </w:r>
      <w:r w:rsidR="00CF4597" w:rsidRPr="0008388A">
        <w:rPr>
          <w:rFonts w:ascii="Calibri" w:hAnsi="Calibri"/>
          <w:szCs w:val="24"/>
        </w:rPr>
        <w:t>170</w:t>
      </w:r>
      <w:r w:rsidRPr="0008388A">
        <w:rPr>
          <w:rFonts w:ascii="Calibri" w:hAnsi="Calibri"/>
          <w:szCs w:val="24"/>
        </w:rPr>
        <w:t>.</w:t>
      </w:r>
      <w:r w:rsidR="00CF4597" w:rsidRPr="0008388A">
        <w:rPr>
          <w:rFonts w:ascii="Calibri" w:hAnsi="Calibri"/>
          <w:szCs w:val="24"/>
        </w:rPr>
        <w:t>243</w:t>
      </w:r>
      <w:r w:rsidRPr="0008388A">
        <w:rPr>
          <w:rFonts w:ascii="Calibri" w:hAnsi="Calibri"/>
          <w:szCs w:val="24"/>
        </w:rPr>
        <w:t xml:space="preserve"> tys. zł oraz wysokości odpisu z FEP w kwocie 4.829 tys. zł,</w:t>
      </w:r>
    </w:p>
    <w:p w14:paraId="5F919642" w14:textId="77777777" w:rsidR="00C75928" w:rsidRPr="0008388A" w:rsidRDefault="00C75928" w:rsidP="008C19CC">
      <w:pPr>
        <w:pStyle w:val="Akapitzlist"/>
        <w:numPr>
          <w:ilvl w:val="0"/>
          <w:numId w:val="18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="Calibri" w:eastAsia="Times New Roman" w:hAnsi="Calibri"/>
          <w:iCs/>
          <w:szCs w:val="24"/>
        </w:rPr>
      </w:pPr>
      <w:r w:rsidRPr="0008388A">
        <w:rPr>
          <w:rFonts w:ascii="Calibri" w:eastAsia="Times New Roman" w:hAnsi="Calibri"/>
          <w:iCs/>
          <w:szCs w:val="24"/>
        </w:rPr>
        <w:t>aktualnego stanu organizacyjnego Zakładu,</w:t>
      </w:r>
    </w:p>
    <w:p w14:paraId="6F3E3C90" w14:textId="64E2F3E8" w:rsidR="00E3195B" w:rsidRPr="0008388A" w:rsidRDefault="00E02AF3" w:rsidP="008C19CC">
      <w:pPr>
        <w:pStyle w:val="Akapitzlist"/>
        <w:numPr>
          <w:ilvl w:val="0"/>
          <w:numId w:val="18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="Calibri" w:hAnsi="Calibri"/>
          <w:szCs w:val="24"/>
        </w:rPr>
      </w:pPr>
      <w:r w:rsidRPr="0008388A">
        <w:rPr>
          <w:rFonts w:ascii="Calibri" w:eastAsia="Times New Roman" w:hAnsi="Calibri"/>
          <w:iCs/>
          <w:szCs w:val="24"/>
        </w:rPr>
        <w:t>aktualnego stanu prawnego, z uwzględnieniem projektów przepisów aktów prawnych oczekujących na wejście w życie</w:t>
      </w:r>
      <w:r w:rsidR="00274C7F" w:rsidRPr="0008388A">
        <w:rPr>
          <w:rFonts w:ascii="Calibri" w:eastAsia="Times New Roman" w:hAnsi="Calibri"/>
          <w:iCs/>
          <w:szCs w:val="24"/>
        </w:rPr>
        <w:t>,</w:t>
      </w:r>
      <w:r w:rsidRPr="0008388A">
        <w:rPr>
          <w:rFonts w:ascii="Calibri" w:eastAsia="Times New Roman" w:hAnsi="Calibri"/>
          <w:iCs/>
          <w:szCs w:val="24"/>
        </w:rPr>
        <w:t xml:space="preserve"> przyjętych </w:t>
      </w:r>
      <w:r w:rsidRPr="0008388A">
        <w:rPr>
          <w:rFonts w:asciiTheme="minorHAnsi" w:eastAsia="Times New Roman" w:hAnsiTheme="minorHAnsi"/>
          <w:iCs/>
          <w:szCs w:val="24"/>
        </w:rPr>
        <w:t>przez Radę Ministrów</w:t>
      </w:r>
      <w:r w:rsidR="003F2ED0" w:rsidRPr="0008388A">
        <w:rPr>
          <w:rFonts w:asciiTheme="minorHAnsi" w:eastAsia="Times New Roman" w:hAnsiTheme="minorHAnsi"/>
          <w:iCs/>
          <w:szCs w:val="24"/>
        </w:rPr>
        <w:t xml:space="preserve"> na moment opracowywania projektu planu</w:t>
      </w:r>
      <w:r w:rsidRPr="0008388A">
        <w:rPr>
          <w:rFonts w:asciiTheme="minorHAnsi" w:eastAsia="Times New Roman" w:hAnsiTheme="minorHAnsi"/>
          <w:iCs/>
          <w:szCs w:val="24"/>
        </w:rPr>
        <w:t xml:space="preserve">, </w:t>
      </w:r>
    </w:p>
    <w:p w14:paraId="41A6514E" w14:textId="77777777" w:rsidR="00C75928" w:rsidRPr="0008388A" w:rsidRDefault="00C75928" w:rsidP="008C19CC">
      <w:pPr>
        <w:pStyle w:val="Akapitzlist"/>
        <w:numPr>
          <w:ilvl w:val="0"/>
          <w:numId w:val="18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="Calibri" w:hAnsi="Calibri"/>
          <w:szCs w:val="24"/>
        </w:rPr>
      </w:pPr>
      <w:r w:rsidRPr="0008388A">
        <w:rPr>
          <w:rFonts w:ascii="Calibri" w:hAnsi="Calibri"/>
          <w:szCs w:val="24"/>
        </w:rPr>
        <w:t xml:space="preserve">planowanej liczby świadczeniobiorców obsługiwanych przez jednostki organizacyjne ZUS, </w:t>
      </w:r>
    </w:p>
    <w:p w14:paraId="57C55386" w14:textId="0D3BD51D" w:rsidR="00741D04" w:rsidRPr="0008388A" w:rsidRDefault="00741D04" w:rsidP="008C19CC">
      <w:pPr>
        <w:pStyle w:val="Akapitzlist"/>
        <w:numPr>
          <w:ilvl w:val="0"/>
          <w:numId w:val="18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="Calibri" w:hAnsi="Calibri"/>
          <w:szCs w:val="24"/>
        </w:rPr>
      </w:pPr>
      <w:r w:rsidRPr="0008388A">
        <w:rPr>
          <w:rFonts w:ascii="Calibri" w:hAnsi="Calibri"/>
          <w:szCs w:val="24"/>
        </w:rPr>
        <w:t>wysokości środków na Zakładowy Fundusz Świadczeń Socjalnych naliczonych zgodnie z</w:t>
      </w:r>
      <w:r w:rsidR="00A42012" w:rsidRPr="0008388A">
        <w:rPr>
          <w:rFonts w:ascii="Calibri" w:hAnsi="Calibri"/>
          <w:szCs w:val="24"/>
        </w:rPr>
        <w:t> </w:t>
      </w:r>
      <w:r w:rsidRPr="0008388A">
        <w:rPr>
          <w:rFonts w:ascii="Calibri" w:hAnsi="Calibri"/>
          <w:szCs w:val="24"/>
        </w:rPr>
        <w:t>podstawą wynikającą z pisma Ministra Finansów z dnia 14 lipca 2022 r.</w:t>
      </w:r>
    </w:p>
    <w:p w14:paraId="482218D1" w14:textId="5331C837" w:rsidR="00741D04" w:rsidRPr="00B12B2E" w:rsidRDefault="00741D04" w:rsidP="00B377C6">
      <w:pPr>
        <w:spacing w:before="120" w:after="0" w:line="360" w:lineRule="auto"/>
        <w:jc w:val="left"/>
        <w:rPr>
          <w:rFonts w:ascii="Calibri" w:eastAsia="Times New Roman" w:hAnsi="Calibri"/>
          <w:szCs w:val="24"/>
          <w:lang w:eastAsia="pl-PL"/>
        </w:rPr>
      </w:pPr>
      <w:r w:rsidRPr="00B12B2E">
        <w:rPr>
          <w:rFonts w:ascii="Calibri" w:hAnsi="Calibri"/>
          <w:szCs w:val="24"/>
        </w:rPr>
        <w:lastRenderedPageBreak/>
        <w:t>Mając na uwadze powyższe, plan finansowy ZUS na 2023 rok zabezpiecza finansowanie dla zadań: (1)</w:t>
      </w:r>
      <w:r w:rsidR="008A0741" w:rsidRPr="00B12B2E">
        <w:rPr>
          <w:rFonts w:ascii="Calibri" w:hAnsi="Calibri"/>
          <w:szCs w:val="24"/>
        </w:rPr>
        <w:t> </w:t>
      </w:r>
      <w:r w:rsidRPr="00B12B2E">
        <w:rPr>
          <w:rFonts w:ascii="Calibri" w:hAnsi="Calibri"/>
          <w:szCs w:val="24"/>
        </w:rPr>
        <w:t xml:space="preserve">priorytetowych wynikających </w:t>
      </w:r>
      <w:r w:rsidR="003009D4" w:rsidRPr="00B12B2E">
        <w:rPr>
          <w:rFonts w:ascii="Calibri" w:hAnsi="Calibri"/>
          <w:szCs w:val="24"/>
        </w:rPr>
        <w:t xml:space="preserve">z </w:t>
      </w:r>
      <w:r w:rsidR="003009D4" w:rsidRPr="00B12B2E">
        <w:rPr>
          <w:rFonts w:asciiTheme="minorHAnsi" w:eastAsia="Times New Roman" w:hAnsiTheme="minorHAnsi" w:cs="Calibri"/>
          <w:szCs w:val="24"/>
          <w:lang w:eastAsia="pl-PL"/>
        </w:rPr>
        <w:t>programów rządowych oraz zmian legislacyjnych</w:t>
      </w:r>
      <w:r w:rsidR="003009D4" w:rsidRPr="00B12B2E">
        <w:rPr>
          <w:rFonts w:ascii="Calibri" w:hAnsi="Calibri"/>
          <w:szCs w:val="24"/>
        </w:rPr>
        <w:t>,</w:t>
      </w:r>
      <w:r w:rsidR="008A0741" w:rsidRPr="00B12B2E">
        <w:rPr>
          <w:rFonts w:ascii="Calibri" w:hAnsi="Calibri"/>
          <w:szCs w:val="24"/>
        </w:rPr>
        <w:t xml:space="preserve"> (2) </w:t>
      </w:r>
      <w:r w:rsidRPr="00B12B2E">
        <w:rPr>
          <w:rFonts w:ascii="Calibri" w:hAnsi="Calibri"/>
          <w:szCs w:val="24"/>
        </w:rPr>
        <w:t>niezbędnych dla zapewnienia ciągłości funkcjonowania Zakładu, (3) dotyczących wdrożenia i</w:t>
      </w:r>
      <w:r w:rsidR="00A42012" w:rsidRPr="00B12B2E">
        <w:rPr>
          <w:rFonts w:ascii="Calibri" w:hAnsi="Calibri"/>
          <w:szCs w:val="24"/>
        </w:rPr>
        <w:t> </w:t>
      </w:r>
      <w:r w:rsidRPr="00B12B2E">
        <w:rPr>
          <w:rFonts w:ascii="Calibri" w:hAnsi="Calibri"/>
          <w:szCs w:val="24"/>
        </w:rPr>
        <w:t>realizacji Strategii Zakładu.</w:t>
      </w:r>
    </w:p>
    <w:p w14:paraId="5F1EDB4C" w14:textId="2368135C" w:rsidR="00741D04" w:rsidRPr="00B12B2E" w:rsidRDefault="00741D04" w:rsidP="00B377C6">
      <w:pPr>
        <w:spacing w:before="120" w:after="0" w:line="360" w:lineRule="auto"/>
        <w:jc w:val="left"/>
        <w:rPr>
          <w:rFonts w:ascii="Calibri" w:hAnsi="Calibri"/>
          <w:szCs w:val="24"/>
        </w:rPr>
      </w:pPr>
      <w:r w:rsidRPr="00B12B2E">
        <w:rPr>
          <w:rFonts w:ascii="Calibri" w:eastAsia="Times New Roman" w:hAnsi="Calibri"/>
          <w:szCs w:val="24"/>
          <w:lang w:eastAsia="pl-PL"/>
        </w:rPr>
        <w:t>Ponadto, w planie finansowym Zakładu na 2023 rok na</w:t>
      </w:r>
      <w:r w:rsidR="00274C7F" w:rsidRPr="00B12B2E">
        <w:rPr>
          <w:rFonts w:ascii="Calibri" w:eastAsia="Times New Roman" w:hAnsi="Calibri"/>
          <w:szCs w:val="24"/>
          <w:lang w:eastAsia="pl-PL"/>
        </w:rPr>
        <w:t xml:space="preserve"> dzień</w:t>
      </w:r>
      <w:r w:rsidRPr="00B12B2E">
        <w:rPr>
          <w:rFonts w:ascii="Calibri" w:eastAsia="Times New Roman" w:hAnsi="Calibri"/>
          <w:szCs w:val="24"/>
          <w:lang w:eastAsia="pl-PL"/>
        </w:rPr>
        <w:t xml:space="preserve"> 1</w:t>
      </w:r>
      <w:r w:rsidR="003009D4" w:rsidRPr="00B12B2E">
        <w:rPr>
          <w:rFonts w:ascii="Calibri" w:eastAsia="Times New Roman" w:hAnsi="Calibri"/>
          <w:szCs w:val="24"/>
          <w:lang w:eastAsia="pl-PL"/>
        </w:rPr>
        <w:t xml:space="preserve"> stycznia </w:t>
      </w:r>
      <w:r w:rsidRPr="00B12B2E">
        <w:rPr>
          <w:rFonts w:ascii="Calibri" w:eastAsia="Times New Roman" w:hAnsi="Calibri"/>
          <w:szCs w:val="24"/>
          <w:lang w:eastAsia="pl-PL"/>
        </w:rPr>
        <w:t xml:space="preserve">2023 r. zostały uwzględnione: </w:t>
      </w:r>
      <w:r w:rsidRPr="00B12B2E">
        <w:rPr>
          <w:rFonts w:ascii="Calibri" w:eastAsia="Times New Roman" w:hAnsi="Calibri"/>
          <w:szCs w:val="24"/>
        </w:rPr>
        <w:t xml:space="preserve">środki finansowe w kwocie 913.771 tys. zł, </w:t>
      </w:r>
      <w:r w:rsidRPr="00B12B2E">
        <w:rPr>
          <w:rFonts w:ascii="Calibri" w:hAnsi="Calibri"/>
          <w:szCs w:val="24"/>
        </w:rPr>
        <w:t xml:space="preserve">zapasy i należności w kwocie łącznej 52.642 tys. zł oraz zobowiązania w kwocie 989.032 tys. zł </w:t>
      </w:r>
      <w:r w:rsidRPr="00B12B2E">
        <w:rPr>
          <w:rFonts w:ascii="Calibri" w:eastAsia="Times New Roman" w:hAnsi="Calibri"/>
          <w:szCs w:val="24"/>
        </w:rPr>
        <w:t xml:space="preserve">(w tym na zobowiązania z tytułu odsetek za nieprzekazanie do OFE </w:t>
      </w:r>
      <w:r w:rsidR="00F96596" w:rsidRPr="00B12B2E">
        <w:rPr>
          <w:rFonts w:ascii="Calibri" w:eastAsia="Times New Roman" w:hAnsi="Calibri"/>
          <w:szCs w:val="24"/>
        </w:rPr>
        <w:t xml:space="preserve">w kwocie </w:t>
      </w:r>
      <w:r w:rsidRPr="00B12B2E">
        <w:rPr>
          <w:rFonts w:ascii="Calibri" w:eastAsia="Times New Roman" w:hAnsi="Calibri"/>
          <w:szCs w:val="24"/>
        </w:rPr>
        <w:t>23.509 tys. zł)</w:t>
      </w:r>
      <w:r w:rsidRPr="00B12B2E">
        <w:rPr>
          <w:rFonts w:ascii="Calibri" w:hAnsi="Calibri"/>
          <w:szCs w:val="24"/>
        </w:rPr>
        <w:t>,</w:t>
      </w:r>
      <w:r w:rsidRPr="00B12B2E">
        <w:rPr>
          <w:rFonts w:ascii="Calibri" w:eastAsia="Times New Roman" w:hAnsi="Calibri"/>
          <w:szCs w:val="24"/>
        </w:rPr>
        <w:t xml:space="preserve"> oszacowane przez ZUS na podstawie przewidywanego wykonania 2022 r. </w:t>
      </w:r>
    </w:p>
    <w:p w14:paraId="3DCFD67D" w14:textId="77777777" w:rsidR="00741D04" w:rsidRPr="00B12B2E" w:rsidRDefault="00741D04" w:rsidP="00B377C6">
      <w:pPr>
        <w:tabs>
          <w:tab w:val="num" w:pos="426"/>
        </w:tabs>
        <w:spacing w:before="240" w:line="360" w:lineRule="auto"/>
        <w:jc w:val="left"/>
        <w:rPr>
          <w:rFonts w:ascii="Calibri" w:eastAsia="Times New Roman" w:hAnsi="Calibri"/>
          <w:szCs w:val="24"/>
          <w:lang w:eastAsia="pl-PL"/>
        </w:rPr>
      </w:pPr>
      <w:r w:rsidRPr="00B12B2E">
        <w:rPr>
          <w:rFonts w:ascii="Calibri" w:eastAsia="Times New Roman" w:hAnsi="Calibri"/>
          <w:szCs w:val="24"/>
          <w:lang w:eastAsia="pl-PL"/>
        </w:rPr>
        <w:t xml:space="preserve">Po uwzględnieniu powyższych założeń na koniec roku 2023: </w:t>
      </w:r>
    </w:p>
    <w:p w14:paraId="6964581E" w14:textId="77777777" w:rsidR="00741D04" w:rsidRPr="00B12B2E" w:rsidRDefault="00741D04" w:rsidP="008C19CC">
      <w:pPr>
        <w:numPr>
          <w:ilvl w:val="0"/>
          <w:numId w:val="34"/>
        </w:numPr>
        <w:tabs>
          <w:tab w:val="clear" w:pos="785"/>
          <w:tab w:val="num" w:pos="567"/>
        </w:tabs>
        <w:spacing w:before="120" w:line="360" w:lineRule="auto"/>
        <w:ind w:left="567" w:hanging="283"/>
        <w:jc w:val="left"/>
        <w:rPr>
          <w:rFonts w:ascii="Calibri" w:hAnsi="Calibri"/>
          <w:szCs w:val="24"/>
        </w:rPr>
      </w:pPr>
      <w:r w:rsidRPr="00B12B2E">
        <w:rPr>
          <w:rFonts w:ascii="Calibri" w:hAnsi="Calibri"/>
          <w:szCs w:val="24"/>
        </w:rPr>
        <w:t xml:space="preserve">środki finansowe ukształtują się na poziomie 35.777 tys. zł, </w:t>
      </w:r>
    </w:p>
    <w:p w14:paraId="7150D11E" w14:textId="72245DD3" w:rsidR="0017579D" w:rsidRPr="00B12B2E" w:rsidRDefault="00741D04" w:rsidP="008C19CC">
      <w:pPr>
        <w:numPr>
          <w:ilvl w:val="0"/>
          <w:numId w:val="34"/>
        </w:numPr>
        <w:tabs>
          <w:tab w:val="clear" w:pos="785"/>
          <w:tab w:val="num" w:pos="567"/>
        </w:tabs>
        <w:spacing w:before="120" w:line="360" w:lineRule="auto"/>
        <w:ind w:left="567" w:hanging="283"/>
        <w:jc w:val="left"/>
        <w:rPr>
          <w:rFonts w:ascii="Calibri" w:hAnsi="Calibri"/>
          <w:szCs w:val="24"/>
        </w:rPr>
      </w:pPr>
      <w:r w:rsidRPr="00B12B2E">
        <w:rPr>
          <w:rFonts w:ascii="Calibri" w:hAnsi="Calibri"/>
          <w:szCs w:val="24"/>
        </w:rPr>
        <w:t>zapasy oraz należności ukształtują się na poziomie 52.642 tys. zł, a zobowiązania na poziomie 989.032 tys. zł.</w:t>
      </w:r>
    </w:p>
    <w:p w14:paraId="44735878" w14:textId="64E74B22" w:rsidR="00707841" w:rsidRPr="0068408B" w:rsidRDefault="00707841" w:rsidP="00D762AA">
      <w:pPr>
        <w:pStyle w:val="Nagwek2"/>
      </w:pPr>
      <w:bookmarkStart w:id="26" w:name="_Toc520375377"/>
      <w:bookmarkStart w:id="27" w:name="_Toc113284029"/>
      <w:r w:rsidRPr="0068408B">
        <w:t>Przychody</w:t>
      </w:r>
      <w:bookmarkEnd w:id="26"/>
      <w:bookmarkEnd w:id="27"/>
      <w:r w:rsidRPr="0068408B">
        <w:t xml:space="preserve"> </w:t>
      </w:r>
      <w:r w:rsidRPr="0068408B">
        <w:tab/>
      </w:r>
    </w:p>
    <w:p w14:paraId="1A98A422" w14:textId="77777777" w:rsidR="00BA7BA1" w:rsidRPr="00B12B2E" w:rsidRDefault="00BA7BA1" w:rsidP="00B377C6">
      <w:pPr>
        <w:tabs>
          <w:tab w:val="left" w:pos="0"/>
          <w:tab w:val="left" w:pos="426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bookmarkStart w:id="28" w:name="_Toc13485529"/>
      <w:r w:rsidRPr="00B12B2E">
        <w:rPr>
          <w:rFonts w:asciiTheme="minorHAnsi" w:eastAsia="Times New Roman" w:hAnsiTheme="minorHAnsi"/>
          <w:szCs w:val="24"/>
          <w:lang w:eastAsia="pl-PL"/>
        </w:rPr>
        <w:t>Zakład w 2023 roku będzie uzyskiwał przychody z sześciu podstawowych źródeł:</w:t>
      </w:r>
    </w:p>
    <w:p w14:paraId="6CDD7DB9" w14:textId="77777777" w:rsidR="00BA7BA1" w:rsidRPr="00212398" w:rsidRDefault="00BA7BA1" w:rsidP="008C19CC">
      <w:pPr>
        <w:numPr>
          <w:ilvl w:val="0"/>
          <w:numId w:val="19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212398">
        <w:rPr>
          <w:rFonts w:asciiTheme="minorHAnsi" w:hAnsiTheme="minorHAnsi"/>
          <w:szCs w:val="24"/>
        </w:rPr>
        <w:t>odpisu z FUS,</w:t>
      </w:r>
    </w:p>
    <w:p w14:paraId="082D0617" w14:textId="77777777" w:rsidR="00BA7BA1" w:rsidRPr="00212398" w:rsidRDefault="00BA7BA1" w:rsidP="008C19CC">
      <w:pPr>
        <w:numPr>
          <w:ilvl w:val="0"/>
          <w:numId w:val="19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212398">
        <w:rPr>
          <w:rFonts w:asciiTheme="minorHAnsi" w:hAnsiTheme="minorHAnsi"/>
          <w:szCs w:val="24"/>
        </w:rPr>
        <w:t>odpisu z FEP,</w:t>
      </w:r>
    </w:p>
    <w:p w14:paraId="424F58C7" w14:textId="77777777" w:rsidR="00BA7BA1" w:rsidRPr="00212398" w:rsidRDefault="00BA7BA1" w:rsidP="008C19CC">
      <w:pPr>
        <w:numPr>
          <w:ilvl w:val="0"/>
          <w:numId w:val="19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212398">
        <w:rPr>
          <w:rFonts w:asciiTheme="minorHAnsi" w:hAnsiTheme="minorHAnsi"/>
          <w:szCs w:val="24"/>
        </w:rPr>
        <w:t>przychodów z tytułu poboru i dochodzenia składek innych niż na FUS, tj. składek na OFE, FP, FGŚP, FS oraz na ubezpieczenie zdrowotne do NFZ,</w:t>
      </w:r>
    </w:p>
    <w:p w14:paraId="790D9B83" w14:textId="04712FEF" w:rsidR="00BA7BA1" w:rsidRPr="00212398" w:rsidRDefault="00BA7BA1" w:rsidP="008C19CC">
      <w:pPr>
        <w:numPr>
          <w:ilvl w:val="0"/>
          <w:numId w:val="19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212398">
        <w:rPr>
          <w:rFonts w:asciiTheme="minorHAnsi" w:hAnsiTheme="minorHAnsi"/>
          <w:szCs w:val="24"/>
        </w:rPr>
        <w:t>przychodów z tytułu zwrotu kosztów obsługi zadań zleconych Zakładowi do realizacji, uzyskiwanych głównie z tytułu obsługi: rent socjalnych, zasiłków i świadczeń przedemerytalnych, świadczeń na rzecz kombatantów, świadczeń zbiegowych realizowanych przez KRUS, F</w:t>
      </w:r>
      <w:r w:rsidR="005E6E7A" w:rsidRPr="00212398">
        <w:rPr>
          <w:rFonts w:asciiTheme="minorHAnsi" w:hAnsiTheme="minorHAnsi"/>
          <w:szCs w:val="24"/>
        </w:rPr>
        <w:t>AL</w:t>
      </w:r>
      <w:r w:rsidR="00F96596" w:rsidRPr="00212398">
        <w:rPr>
          <w:rFonts w:asciiTheme="minorHAnsi" w:hAnsiTheme="minorHAnsi"/>
          <w:szCs w:val="24"/>
        </w:rPr>
        <w:t xml:space="preserve"> w likwidacji</w:t>
      </w:r>
      <w:r w:rsidRPr="00212398">
        <w:rPr>
          <w:rFonts w:asciiTheme="minorHAnsi" w:hAnsiTheme="minorHAnsi"/>
          <w:szCs w:val="24"/>
        </w:rPr>
        <w:t xml:space="preserve">, rodzicielskich świadczeń uzupełniających, świadczeń uzupełniających dla osób niezdolnych do samodzielnej egzystencji, dodatkowego rocznego świadczenia dla emerytów i rencistów, tzw. „13-tej emerytury”, świadczenia </w:t>
      </w:r>
      <w:r w:rsidR="00575588" w:rsidRPr="00212398">
        <w:rPr>
          <w:rFonts w:asciiTheme="minorHAnsi" w:hAnsiTheme="minorHAnsi"/>
          <w:szCs w:val="24"/>
        </w:rPr>
        <w:t>300+</w:t>
      </w:r>
      <w:r w:rsidRPr="00212398">
        <w:rPr>
          <w:rFonts w:asciiTheme="minorHAnsi" w:hAnsiTheme="minorHAnsi"/>
          <w:szCs w:val="24"/>
        </w:rPr>
        <w:t xml:space="preserve">, świadczenia 500+, </w:t>
      </w:r>
      <w:r w:rsidR="00575588" w:rsidRPr="00212398">
        <w:rPr>
          <w:rFonts w:asciiTheme="minorHAnsi" w:hAnsiTheme="minorHAnsi"/>
          <w:szCs w:val="24"/>
        </w:rPr>
        <w:t>RKO</w:t>
      </w:r>
      <w:r w:rsidRPr="00212398">
        <w:rPr>
          <w:rFonts w:asciiTheme="minorHAnsi" w:hAnsiTheme="minorHAnsi"/>
          <w:szCs w:val="24"/>
        </w:rPr>
        <w:t xml:space="preserve">, </w:t>
      </w:r>
      <w:r w:rsidR="00575588" w:rsidRPr="00212398">
        <w:rPr>
          <w:rFonts w:asciiTheme="minorHAnsi" w:hAnsiTheme="minorHAnsi"/>
          <w:szCs w:val="24"/>
        </w:rPr>
        <w:t>świadczeń na rzecz obywateli Ukrainy oraz</w:t>
      </w:r>
      <w:r w:rsidR="00725504" w:rsidRPr="00212398">
        <w:rPr>
          <w:rFonts w:asciiTheme="minorHAnsi" w:hAnsiTheme="minorHAnsi"/>
          <w:szCs w:val="24"/>
        </w:rPr>
        <w:t> </w:t>
      </w:r>
      <w:r w:rsidR="00575588" w:rsidRPr="00212398">
        <w:rPr>
          <w:rFonts w:asciiTheme="minorHAnsi" w:hAnsiTheme="minorHAnsi"/>
          <w:szCs w:val="24"/>
        </w:rPr>
        <w:t xml:space="preserve"> </w:t>
      </w:r>
      <w:r w:rsidRPr="00212398">
        <w:rPr>
          <w:rFonts w:asciiTheme="minorHAnsi" w:hAnsiTheme="minorHAnsi"/>
          <w:szCs w:val="24"/>
        </w:rPr>
        <w:t>prowizji za informacje udzielane komornikom,</w:t>
      </w:r>
    </w:p>
    <w:p w14:paraId="1A13ECE6" w14:textId="6B7AD1F7" w:rsidR="00BA7BA1" w:rsidRPr="00212398" w:rsidRDefault="00BA7BA1" w:rsidP="008C19CC">
      <w:pPr>
        <w:numPr>
          <w:ilvl w:val="0"/>
          <w:numId w:val="19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212398">
        <w:rPr>
          <w:rFonts w:asciiTheme="minorHAnsi" w:hAnsiTheme="minorHAnsi"/>
          <w:szCs w:val="24"/>
        </w:rPr>
        <w:lastRenderedPageBreak/>
        <w:t xml:space="preserve">przychodów finansowych uzyskiwanych głównie z tytułu: oprocentowania środków </w:t>
      </w:r>
      <w:r w:rsidR="005124CD" w:rsidRPr="00212398">
        <w:rPr>
          <w:rFonts w:asciiTheme="minorHAnsi" w:hAnsiTheme="minorHAnsi"/>
          <w:szCs w:val="24"/>
        </w:rPr>
        <w:br/>
      </w:r>
      <w:r w:rsidRPr="00212398">
        <w:rPr>
          <w:rFonts w:asciiTheme="minorHAnsi" w:hAnsiTheme="minorHAnsi"/>
          <w:szCs w:val="24"/>
        </w:rPr>
        <w:t>na rachunkach bankowych, odsetek od papierów wartościowych, odsetek uzyskanych (wycofanych) od OFE oraz odsetek za zwłokę w spłacie należności,</w:t>
      </w:r>
    </w:p>
    <w:p w14:paraId="0973F439" w14:textId="77777777" w:rsidR="00BA7BA1" w:rsidRPr="00212398" w:rsidRDefault="00BA7BA1" w:rsidP="008C19CC">
      <w:pPr>
        <w:numPr>
          <w:ilvl w:val="0"/>
          <w:numId w:val="19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Theme="minorHAnsi" w:hAnsiTheme="minorHAnsi"/>
          <w:szCs w:val="24"/>
        </w:rPr>
      </w:pPr>
      <w:r w:rsidRPr="00212398">
        <w:rPr>
          <w:rFonts w:asciiTheme="minorHAnsi" w:hAnsiTheme="minorHAnsi"/>
          <w:szCs w:val="24"/>
        </w:rPr>
        <w:t xml:space="preserve">innych przychodów </w:t>
      </w:r>
      <w:r w:rsidRPr="00212398">
        <w:rPr>
          <w:rFonts w:asciiTheme="minorHAnsi" w:hAnsiTheme="minorHAnsi"/>
          <w:bCs/>
          <w:szCs w:val="24"/>
        </w:rPr>
        <w:t xml:space="preserve">(pozostałych i operacyjnych) </w:t>
      </w:r>
      <w:r w:rsidRPr="00212398">
        <w:rPr>
          <w:rFonts w:asciiTheme="minorHAnsi" w:hAnsiTheme="minorHAnsi"/>
          <w:szCs w:val="24"/>
        </w:rPr>
        <w:t xml:space="preserve">uzyskiwanych głównie z tytułu zwrotu kosztów egzekucyjnych, a także: za terminowe wpłacanie podatku dochodowego od osób fizycznych, ze sprzedaży pozostałych produktów i usług (np. nieruchomości, środków trwałych, wydawnictw własnych i druków, wynajmu sal i bazy noclegowej w Centrach Szkoleń), jak również z tytułu wpływów z zasądzonych kosztów postępowania sądowego i egzekucyjnego. </w:t>
      </w:r>
    </w:p>
    <w:p w14:paraId="406CD8D1" w14:textId="38C58822" w:rsidR="00BA7BA1" w:rsidRPr="00B12B2E" w:rsidRDefault="00BA7BA1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 xml:space="preserve">Łączne przychody Zakładu na 2023 r. zostały określone na kwotę 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6.</w:t>
      </w:r>
      <w:r w:rsidR="00505469" w:rsidRPr="00212398">
        <w:rPr>
          <w:rFonts w:asciiTheme="minorHAnsi" w:eastAsia="Times New Roman" w:hAnsiTheme="minorHAnsi"/>
          <w:bCs/>
          <w:szCs w:val="24"/>
          <w:lang w:eastAsia="pl-PL"/>
        </w:rPr>
        <w:t>470.398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 tys. zł,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co oznacza wzrost o </w:t>
      </w:r>
      <w:r w:rsidR="00AD3CC7" w:rsidRPr="00B12B2E">
        <w:rPr>
          <w:rFonts w:asciiTheme="minorHAnsi" w:eastAsia="Times New Roman" w:hAnsiTheme="minorHAnsi"/>
          <w:szCs w:val="24"/>
          <w:lang w:eastAsia="pl-PL"/>
        </w:rPr>
        <w:t>3,</w:t>
      </w:r>
      <w:r w:rsidR="00322BE5" w:rsidRPr="00B12B2E">
        <w:rPr>
          <w:rFonts w:asciiTheme="minorHAnsi" w:eastAsia="Times New Roman" w:hAnsiTheme="minorHAnsi"/>
          <w:szCs w:val="24"/>
          <w:lang w:eastAsia="pl-PL"/>
        </w:rPr>
        <w:t>6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% w stosunku do p.w. 2022 r. W stosunku do planu na 2022 r. przychody będą wyższe o 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409</w:t>
      </w:r>
      <w:r w:rsidRPr="00B12B2E">
        <w:rPr>
          <w:rFonts w:asciiTheme="minorHAnsi" w:eastAsia="Times New Roman" w:hAnsiTheme="minorHAnsi"/>
          <w:szCs w:val="24"/>
          <w:lang w:eastAsia="pl-PL"/>
        </w:rPr>
        <w:t>.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124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tys. zł (tj. o 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6</w:t>
      </w:r>
      <w:r w:rsidRPr="00B12B2E">
        <w:rPr>
          <w:rFonts w:asciiTheme="minorHAnsi" w:eastAsia="Times New Roman" w:hAnsiTheme="minorHAnsi"/>
          <w:szCs w:val="24"/>
          <w:lang w:eastAsia="pl-PL"/>
        </w:rPr>
        <w:t>,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7</w:t>
      </w:r>
      <w:r w:rsidRPr="00B12B2E">
        <w:rPr>
          <w:rFonts w:asciiTheme="minorHAnsi" w:eastAsia="Times New Roman" w:hAnsiTheme="minorHAnsi"/>
          <w:szCs w:val="24"/>
          <w:lang w:eastAsia="pl-PL"/>
        </w:rPr>
        <w:t>%).</w:t>
      </w:r>
    </w:p>
    <w:p w14:paraId="42576D37" w14:textId="2F05A116" w:rsidR="00490093" w:rsidRPr="00B12B2E" w:rsidRDefault="00AF1233" w:rsidP="004849E7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 xml:space="preserve">Strukturę przychodów w 2023 r. przedstawia poniższy wykres. </w:t>
      </w:r>
    </w:p>
    <w:p w14:paraId="06019520" w14:textId="75ECE4B1" w:rsidR="00490093" w:rsidRPr="00431C7E" w:rsidRDefault="00AF1233" w:rsidP="00431C7E">
      <w:pPr>
        <w:spacing w:after="0" w:line="360" w:lineRule="auto"/>
        <w:jc w:val="left"/>
        <w:rPr>
          <w:rFonts w:asciiTheme="minorHAnsi" w:hAnsiTheme="minorHAnsi"/>
          <w:i/>
          <w:szCs w:val="24"/>
        </w:rPr>
      </w:pPr>
      <w:r w:rsidRPr="00431C7E">
        <w:rPr>
          <w:rFonts w:asciiTheme="minorHAnsi" w:hAnsiTheme="minorHAnsi"/>
          <w:i/>
          <w:szCs w:val="24"/>
        </w:rPr>
        <w:t>Wykres 1. Struktura przychodów ogółem w 2023 r.</w:t>
      </w:r>
    </w:p>
    <w:p w14:paraId="7F64038C" w14:textId="5C13AB03" w:rsidR="00490093" w:rsidRDefault="00542838" w:rsidP="00B377C6">
      <w:pPr>
        <w:spacing w:before="120" w:after="0" w:line="360" w:lineRule="auto"/>
        <w:jc w:val="left"/>
        <w:rPr>
          <w:rFonts w:asciiTheme="minorHAnsi" w:hAnsiTheme="minorHAnsi"/>
          <w:i/>
          <w:sz w:val="20"/>
          <w:szCs w:val="23"/>
        </w:rPr>
      </w:pPr>
      <w:r w:rsidRPr="00542838">
        <w:rPr>
          <w:noProof/>
          <w:lang w:eastAsia="pl-PL"/>
        </w:rPr>
        <w:drawing>
          <wp:inline distT="0" distB="0" distL="0" distR="0" wp14:anchorId="1F3E1BDA" wp14:editId="68AD8D5D">
            <wp:extent cx="5850890" cy="2499995"/>
            <wp:effectExtent l="0" t="0" r="0" b="0"/>
            <wp:docPr id="31" name="Obraz 31" descr="Wykres pierścieniowy dotyczący struktury przychodów ogółem w 2023 r." title="Wykres 1. Struktura przychodów ogółem w 2023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F4157" w14:textId="3485D36A" w:rsidR="00707841" w:rsidRPr="00D762AA" w:rsidRDefault="00707841" w:rsidP="008C19CC">
      <w:pPr>
        <w:pStyle w:val="Nagwek3"/>
        <w:numPr>
          <w:ilvl w:val="2"/>
          <w:numId w:val="38"/>
        </w:numPr>
        <w:ind w:left="567" w:hanging="567"/>
      </w:pPr>
      <w:bookmarkStart w:id="29" w:name="_Toc113284030"/>
      <w:r w:rsidRPr="00D762AA">
        <w:t>Odpis z FUS</w:t>
      </w:r>
      <w:bookmarkEnd w:id="28"/>
      <w:bookmarkEnd w:id="29"/>
      <w:r w:rsidRPr="00D762AA">
        <w:t xml:space="preserve"> </w:t>
      </w:r>
    </w:p>
    <w:p w14:paraId="5E196EFA" w14:textId="1F542839" w:rsidR="000C55BF" w:rsidRPr="00B12B2E" w:rsidRDefault="000C55BF" w:rsidP="00B377C6">
      <w:pPr>
        <w:spacing w:before="12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bookmarkStart w:id="30" w:name="_Toc13485530"/>
      <w:r w:rsidRPr="00B12B2E">
        <w:rPr>
          <w:rFonts w:asciiTheme="minorHAnsi" w:eastAsia="Times New Roman" w:hAnsiTheme="minorHAnsi"/>
          <w:szCs w:val="24"/>
          <w:lang w:eastAsia="pl-PL"/>
        </w:rPr>
        <w:t>Odpis z FUS jest dominującym źródłem przychodów Zakładu, jego wysokość co roku ustalana jest w ustawie budżetowej. Odpis z FUS na 2023 r. został zaplanowany w k</w:t>
      </w:r>
      <w:r w:rsidRPr="00212398">
        <w:rPr>
          <w:rFonts w:asciiTheme="minorHAnsi" w:eastAsia="Times New Roman" w:hAnsiTheme="minorHAnsi"/>
          <w:szCs w:val="24"/>
          <w:lang w:eastAsia="pl-PL"/>
        </w:rPr>
        <w:t>wocie 5.</w:t>
      </w:r>
      <w:r w:rsidR="005C7304" w:rsidRPr="00212398">
        <w:rPr>
          <w:rFonts w:asciiTheme="minorHAnsi" w:eastAsia="Times New Roman" w:hAnsiTheme="minorHAnsi"/>
          <w:szCs w:val="24"/>
          <w:lang w:eastAsia="pl-PL"/>
        </w:rPr>
        <w:t>170</w:t>
      </w:r>
      <w:r w:rsidRPr="00212398">
        <w:rPr>
          <w:rFonts w:asciiTheme="minorHAnsi" w:eastAsia="Times New Roman" w:hAnsiTheme="minorHAnsi"/>
          <w:szCs w:val="24"/>
          <w:lang w:eastAsia="pl-PL"/>
        </w:rPr>
        <w:t>.</w:t>
      </w:r>
      <w:r w:rsidR="005C7304" w:rsidRPr="00212398">
        <w:rPr>
          <w:rFonts w:asciiTheme="minorHAnsi" w:eastAsia="Times New Roman" w:hAnsiTheme="minorHAnsi"/>
          <w:szCs w:val="24"/>
          <w:lang w:eastAsia="pl-PL"/>
        </w:rPr>
        <w:t>243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 tys. zł, </w:t>
      </w:r>
      <w:r w:rsidRPr="00B12B2E">
        <w:rPr>
          <w:rFonts w:asciiTheme="minorHAnsi" w:eastAsia="Times New Roman" w:hAnsiTheme="minorHAnsi"/>
          <w:szCs w:val="24"/>
          <w:lang w:eastAsia="pl-PL"/>
        </w:rPr>
        <w:t>tj.</w:t>
      </w:r>
      <w:r w:rsidR="0070272B" w:rsidRPr="00B12B2E">
        <w:rPr>
          <w:rFonts w:asciiTheme="minorHAnsi" w:eastAsia="Times New Roman" w:hAnsiTheme="minorHAnsi"/>
          <w:szCs w:val="24"/>
          <w:lang w:eastAsia="pl-PL"/>
        </w:rPr>
        <w:t> </w:t>
      </w:r>
      <w:r w:rsidRPr="00B12B2E">
        <w:rPr>
          <w:rFonts w:asciiTheme="minorHAnsi" w:eastAsia="Times New Roman" w:hAnsiTheme="minorHAnsi"/>
          <w:szCs w:val="24"/>
          <w:lang w:eastAsia="pl-PL"/>
        </w:rPr>
        <w:t>w</w:t>
      </w:r>
      <w:r w:rsidR="0070272B" w:rsidRPr="00B12B2E">
        <w:rPr>
          <w:rFonts w:asciiTheme="minorHAnsi" w:eastAsia="Times New Roman" w:hAnsiTheme="minorHAnsi"/>
          <w:szCs w:val="24"/>
          <w:lang w:eastAsia="pl-PL"/>
        </w:rPr>
        <w:t> 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kwocie wyższej od planu na 2022 r. o 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259</w:t>
      </w:r>
      <w:r w:rsidRPr="00B12B2E">
        <w:rPr>
          <w:rFonts w:asciiTheme="minorHAnsi" w:eastAsia="Times New Roman" w:hAnsiTheme="minorHAnsi"/>
          <w:szCs w:val="24"/>
          <w:lang w:eastAsia="pl-PL"/>
        </w:rPr>
        <w:t>.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593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tys. zł (tj. o 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5</w:t>
      </w:r>
      <w:r w:rsidRPr="00B12B2E">
        <w:rPr>
          <w:rFonts w:asciiTheme="minorHAnsi" w:eastAsia="Times New Roman" w:hAnsiTheme="minorHAnsi"/>
          <w:szCs w:val="24"/>
          <w:lang w:eastAsia="pl-PL"/>
        </w:rPr>
        <w:t>,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3</w:t>
      </w:r>
      <w:r w:rsidRPr="00B12B2E">
        <w:rPr>
          <w:rFonts w:asciiTheme="minorHAnsi" w:eastAsia="Times New Roman" w:hAnsiTheme="minorHAnsi"/>
          <w:szCs w:val="24"/>
          <w:lang w:eastAsia="pl-PL"/>
        </w:rPr>
        <w:t>%).</w:t>
      </w:r>
    </w:p>
    <w:p w14:paraId="06809BCC" w14:textId="77777777" w:rsidR="00AF1233" w:rsidRPr="00B12B2E" w:rsidRDefault="00AF1233" w:rsidP="00A5465F">
      <w:pPr>
        <w:spacing w:before="84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 xml:space="preserve">Wysokość odpisu z FUS w poszczególnych latach przedstawia poniższy wykres. </w:t>
      </w:r>
    </w:p>
    <w:p w14:paraId="004A27E5" w14:textId="54FEB5C4" w:rsidR="00AF1233" w:rsidRDefault="00AF1233" w:rsidP="00A5465F">
      <w:pPr>
        <w:spacing w:before="120" w:after="0" w:line="360" w:lineRule="auto"/>
        <w:jc w:val="left"/>
        <w:rPr>
          <w:rFonts w:asciiTheme="minorHAnsi" w:hAnsiTheme="minorHAnsi"/>
          <w:i/>
          <w:sz w:val="20"/>
          <w:szCs w:val="23"/>
        </w:rPr>
      </w:pPr>
      <w:r w:rsidRPr="00C84907">
        <w:rPr>
          <w:rFonts w:asciiTheme="minorHAnsi" w:hAnsiTheme="minorHAnsi"/>
          <w:i/>
          <w:sz w:val="20"/>
          <w:szCs w:val="23"/>
        </w:rPr>
        <w:lastRenderedPageBreak/>
        <w:t>Wykres 2. Odpis z FUS w latach 2014-2023 (w tys. zł)</w:t>
      </w:r>
    </w:p>
    <w:p w14:paraId="4347479F" w14:textId="154B4F5D" w:rsidR="00542838" w:rsidRPr="0068408B" w:rsidRDefault="00542838" w:rsidP="00B377C6">
      <w:pPr>
        <w:spacing w:after="0" w:line="360" w:lineRule="auto"/>
        <w:jc w:val="left"/>
        <w:rPr>
          <w:rFonts w:asciiTheme="minorHAnsi" w:hAnsiTheme="minorHAnsi"/>
          <w:i/>
          <w:sz w:val="20"/>
          <w:szCs w:val="23"/>
        </w:rPr>
      </w:pPr>
      <w:r w:rsidRPr="00542838">
        <w:rPr>
          <w:noProof/>
          <w:lang w:eastAsia="pl-PL"/>
        </w:rPr>
        <w:drawing>
          <wp:inline distT="0" distB="0" distL="0" distR="0" wp14:anchorId="586B76CC" wp14:editId="1F8B963A">
            <wp:extent cx="5850890" cy="1612265"/>
            <wp:effectExtent l="0" t="0" r="0" b="0"/>
            <wp:docPr id="288" name="Obraz 288" descr="Wykres kolumnowy dotyczący odpisu z Funduszu Ubezpieczeń Społecznych w latach 2014-2023 (w tys. zł)" title="Wykres 2. Odpis z FUS w latach 2014-2023 (w tys. z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2ED8" w14:textId="77777777" w:rsidR="00AF1233" w:rsidRPr="00B12B2E" w:rsidRDefault="00AF1233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Odpis z FUS na działalność ZUS w 2023 r. w relacji do przychodów FUS zaplanowanych na 2023 r. wyniesie 1,42%, natomiast w relacji do wydatków FUS wyniesie 1,43%.</w:t>
      </w:r>
    </w:p>
    <w:p w14:paraId="07B6E639" w14:textId="77777777" w:rsidR="00AF1233" w:rsidRPr="00B12B2E" w:rsidRDefault="00AF1233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Kształtowanie się relacji odpisu z FUS do przychodów i wydatków FUS w perspektywie 10 lat (lata 2014-2023) przedstawia poniższy wykres.</w:t>
      </w:r>
    </w:p>
    <w:p w14:paraId="0EAABABA" w14:textId="77777777" w:rsidR="00AF1233" w:rsidRPr="00B12B2E" w:rsidRDefault="00AF1233" w:rsidP="004849E7">
      <w:pPr>
        <w:spacing w:before="120" w:line="360" w:lineRule="auto"/>
        <w:jc w:val="left"/>
        <w:rPr>
          <w:rFonts w:asciiTheme="minorHAnsi" w:hAnsiTheme="minorHAnsi"/>
          <w:i/>
          <w:szCs w:val="24"/>
        </w:rPr>
      </w:pPr>
      <w:r w:rsidRPr="00B12B2E">
        <w:rPr>
          <w:rFonts w:asciiTheme="minorHAnsi" w:hAnsiTheme="minorHAnsi"/>
          <w:i/>
          <w:szCs w:val="24"/>
        </w:rPr>
        <w:t>Wykres 3. Odpis z FUS w relacji do przychodów FUS i wydatków FUS w latach 2014-2023 w %.</w:t>
      </w:r>
    </w:p>
    <w:p w14:paraId="3BA61BA9" w14:textId="50E05D4D" w:rsidR="00542838" w:rsidRPr="00AF1233" w:rsidRDefault="00542838" w:rsidP="00B377C6">
      <w:pPr>
        <w:spacing w:before="240" w:line="360" w:lineRule="auto"/>
        <w:jc w:val="left"/>
        <w:rPr>
          <w:rFonts w:asciiTheme="minorHAnsi" w:hAnsiTheme="minorHAnsi"/>
          <w:i/>
          <w:sz w:val="20"/>
          <w:szCs w:val="23"/>
        </w:rPr>
      </w:pPr>
      <w:r w:rsidRPr="00542838">
        <w:rPr>
          <w:noProof/>
          <w:lang w:eastAsia="pl-PL"/>
        </w:rPr>
        <w:drawing>
          <wp:inline distT="0" distB="0" distL="0" distR="0" wp14:anchorId="40EE49B4" wp14:editId="5E103F46">
            <wp:extent cx="5850890" cy="2251710"/>
            <wp:effectExtent l="0" t="0" r="0" b="0"/>
            <wp:docPr id="289" name="Obraz 289" descr="Wykres kolumnowy dotyczący odpisu z Funduszu Ubezpieczeń Społecznych w relacji do przychodów i wydatków Funduszu Ubezpieczeń Społecznych w latach 2014-2023 w %." title="Wykres 3. Odpis z FUS w relacji do przychodów FUS i wydatków FUS w latach 2014-2023 w 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799D" w14:textId="42752204" w:rsidR="00707841" w:rsidRPr="00431C7E" w:rsidRDefault="00707841" w:rsidP="008C19CC">
      <w:pPr>
        <w:pStyle w:val="Nagwek3"/>
        <w:numPr>
          <w:ilvl w:val="2"/>
          <w:numId w:val="37"/>
        </w:numPr>
        <w:spacing w:before="240" w:after="120" w:line="360" w:lineRule="auto"/>
        <w:ind w:left="567" w:hanging="567"/>
        <w:rPr>
          <w:sz w:val="24"/>
          <w:szCs w:val="24"/>
        </w:rPr>
      </w:pPr>
      <w:bookmarkStart w:id="31" w:name="_Toc113284031"/>
      <w:r w:rsidRPr="00431C7E">
        <w:rPr>
          <w:sz w:val="24"/>
          <w:szCs w:val="24"/>
        </w:rPr>
        <w:t>Odpis z FEP</w:t>
      </w:r>
      <w:bookmarkEnd w:id="30"/>
      <w:bookmarkEnd w:id="31"/>
      <w:r w:rsidRPr="00431C7E">
        <w:rPr>
          <w:sz w:val="24"/>
          <w:szCs w:val="24"/>
        </w:rPr>
        <w:t xml:space="preserve"> </w:t>
      </w:r>
    </w:p>
    <w:p w14:paraId="3C753A52" w14:textId="77777777" w:rsidR="000C55BF" w:rsidRPr="00B12B2E" w:rsidRDefault="000C55BF" w:rsidP="00B377C6">
      <w:pPr>
        <w:spacing w:before="12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bookmarkStart w:id="32" w:name="_Toc13485531"/>
      <w:r w:rsidRPr="00B12B2E">
        <w:rPr>
          <w:rFonts w:asciiTheme="minorHAnsi" w:eastAsia="Times New Roman" w:hAnsiTheme="minorHAnsi"/>
          <w:szCs w:val="24"/>
          <w:lang w:eastAsia="pl-PL"/>
        </w:rPr>
        <w:t xml:space="preserve">Wysokość odpisu z FEP jest ustalana corocznie w ustawie budżetowej. Na 2023 r. wysokość odpisu z FEP została zaplanowana w kwocie </w:t>
      </w:r>
      <w:r w:rsidRPr="00212398">
        <w:rPr>
          <w:rFonts w:asciiTheme="minorHAnsi" w:eastAsia="Times New Roman" w:hAnsiTheme="minorHAnsi"/>
          <w:szCs w:val="24"/>
          <w:lang w:eastAsia="pl-PL"/>
        </w:rPr>
        <w:t>4.829 tys. zł, zgodnie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z wytycznymi Ministra Finansów zawartymi w piśmie z dnia 14 lipca 2022 r. </w:t>
      </w:r>
    </w:p>
    <w:p w14:paraId="50453133" w14:textId="34D6DB71" w:rsidR="0070272B" w:rsidRPr="00B12B2E" w:rsidRDefault="000C55BF" w:rsidP="00D762AA">
      <w:pPr>
        <w:spacing w:before="2160" w:line="360" w:lineRule="auto"/>
        <w:jc w:val="left"/>
        <w:rPr>
          <w:rFonts w:asciiTheme="minorHAnsi" w:hAnsiTheme="minorHAnsi"/>
          <w:i/>
          <w:szCs w:val="24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lastRenderedPageBreak/>
        <w:t xml:space="preserve">Wysokość odpisu z FEP w poszczególnych latach przedstawia </w:t>
      </w:r>
      <w:r w:rsidR="00EE7FC3" w:rsidRPr="00B12B2E">
        <w:rPr>
          <w:rFonts w:asciiTheme="minorHAnsi" w:eastAsia="Times New Roman" w:hAnsiTheme="minorHAnsi"/>
          <w:szCs w:val="24"/>
          <w:lang w:eastAsia="pl-PL"/>
        </w:rPr>
        <w:t>poniższy wykr</w:t>
      </w:r>
      <w:r w:rsidRPr="00B12B2E">
        <w:rPr>
          <w:rFonts w:asciiTheme="minorHAnsi" w:eastAsia="Times New Roman" w:hAnsiTheme="minorHAnsi"/>
          <w:szCs w:val="24"/>
          <w:lang w:eastAsia="pl-PL"/>
        </w:rPr>
        <w:t>es.</w:t>
      </w:r>
    </w:p>
    <w:p w14:paraId="2954D6CF" w14:textId="192D7B88" w:rsidR="000C55BF" w:rsidRPr="00B12B2E" w:rsidRDefault="000C55BF" w:rsidP="00A5465F">
      <w:pPr>
        <w:spacing w:before="120" w:line="360" w:lineRule="auto"/>
        <w:jc w:val="left"/>
        <w:rPr>
          <w:rFonts w:asciiTheme="minorHAnsi" w:hAnsiTheme="minorHAnsi"/>
          <w:i/>
          <w:szCs w:val="24"/>
        </w:rPr>
      </w:pPr>
      <w:r w:rsidRPr="00B12B2E">
        <w:rPr>
          <w:rFonts w:asciiTheme="minorHAnsi" w:hAnsiTheme="minorHAnsi"/>
          <w:i/>
          <w:szCs w:val="24"/>
        </w:rPr>
        <w:t>Wykres 4. Odpis z FEP w latach 2014-2023 (w tys. zł).</w:t>
      </w:r>
    </w:p>
    <w:p w14:paraId="7FC57F86" w14:textId="00E8BF51" w:rsidR="00AA095B" w:rsidRPr="0068408B" w:rsidRDefault="00AA095B" w:rsidP="00B377C6">
      <w:pPr>
        <w:spacing w:before="120" w:after="0" w:line="360" w:lineRule="auto"/>
        <w:jc w:val="left"/>
        <w:rPr>
          <w:rFonts w:asciiTheme="minorHAnsi" w:hAnsiTheme="minorHAnsi"/>
          <w:i/>
          <w:sz w:val="20"/>
          <w:szCs w:val="23"/>
        </w:rPr>
      </w:pPr>
      <w:r w:rsidRPr="00AA095B">
        <w:rPr>
          <w:noProof/>
          <w:lang w:eastAsia="pl-PL"/>
        </w:rPr>
        <w:drawing>
          <wp:inline distT="0" distB="0" distL="0" distR="0" wp14:anchorId="7E7CA8F0" wp14:editId="13A71E51">
            <wp:extent cx="5850890" cy="1707515"/>
            <wp:effectExtent l="0" t="0" r="0" b="0"/>
            <wp:docPr id="291" name="Obraz 291" descr="Wykres kolumnowy dotyczący odpisu z Funduszu Emerytur Pomostowych w latach 2014-2023 (w tys. zł)." title="Wykres 4. Odpis z FEP w latach 2014-2023 (w tys. zł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789D5" w14:textId="600ECDCC" w:rsidR="00707841" w:rsidRPr="00431C7E" w:rsidRDefault="004525E5" w:rsidP="008C19CC">
      <w:pPr>
        <w:pStyle w:val="Nagwek3"/>
        <w:numPr>
          <w:ilvl w:val="2"/>
          <w:numId w:val="37"/>
        </w:numPr>
        <w:spacing w:before="240" w:after="120" w:line="360" w:lineRule="auto"/>
        <w:ind w:left="567" w:hanging="567"/>
        <w:rPr>
          <w:sz w:val="24"/>
          <w:szCs w:val="24"/>
        </w:rPr>
      </w:pPr>
      <w:bookmarkStart w:id="33" w:name="_Toc113284032"/>
      <w:r w:rsidRPr="00431C7E">
        <w:rPr>
          <w:sz w:val="24"/>
          <w:szCs w:val="24"/>
        </w:rPr>
        <w:t xml:space="preserve">Przychody z tytułu poboru </w:t>
      </w:r>
      <w:r w:rsidR="00707841" w:rsidRPr="00431C7E">
        <w:rPr>
          <w:sz w:val="24"/>
          <w:szCs w:val="24"/>
        </w:rPr>
        <w:t>i dochodzenia składek innych niż na FUS</w:t>
      </w:r>
      <w:bookmarkEnd w:id="33"/>
    </w:p>
    <w:p w14:paraId="27D2CCE6" w14:textId="6DFC2F38" w:rsidR="00CA136D" w:rsidRDefault="00CA136D" w:rsidP="00431C7E">
      <w:pPr>
        <w:spacing w:before="12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431C7E">
        <w:rPr>
          <w:rFonts w:asciiTheme="minorHAnsi" w:eastAsia="Times New Roman" w:hAnsiTheme="minorHAnsi"/>
          <w:szCs w:val="24"/>
          <w:lang w:eastAsia="pl-PL"/>
        </w:rPr>
        <w:t xml:space="preserve">Przychody z tytułu poboru i dochodzenia składek innych niż na FUS naliczone są jako odsetek </w:t>
      </w:r>
      <w:r w:rsidRPr="00431C7E">
        <w:rPr>
          <w:rFonts w:asciiTheme="minorHAnsi" w:eastAsia="Times New Roman" w:hAnsiTheme="minorHAnsi"/>
          <w:szCs w:val="24"/>
          <w:lang w:eastAsia="pl-PL"/>
        </w:rPr>
        <w:br/>
        <w:t xml:space="preserve">od wielkości składek według określonego wskaźnika (zgodnie z właściwym ustawodawstwem </w:t>
      </w:r>
      <w:r w:rsidRPr="00431C7E">
        <w:rPr>
          <w:rFonts w:asciiTheme="minorHAnsi" w:eastAsia="Times New Roman" w:hAnsiTheme="minorHAnsi"/>
          <w:szCs w:val="24"/>
          <w:lang w:eastAsia="pl-PL"/>
        </w:rPr>
        <w:br/>
        <w:t>lub zawartymi umowami i porozumieniami). Przychody te zostały oszacowane na 2023 r. na kwotę łączną 350.653 tys. zł, tj. w kwocie wyższej od p.w. 2022 o 6.536</w:t>
      </w:r>
      <w:r w:rsidR="00B12B2E" w:rsidRPr="00431C7E">
        <w:rPr>
          <w:rFonts w:asciiTheme="minorHAnsi" w:eastAsia="Times New Roman" w:hAnsiTheme="minorHAnsi"/>
          <w:szCs w:val="24"/>
          <w:lang w:eastAsia="pl-PL"/>
        </w:rPr>
        <w:t xml:space="preserve"> tys. zł (o 1,9%) oraz wyższej </w:t>
      </w:r>
      <w:r w:rsidRPr="00431C7E">
        <w:rPr>
          <w:rFonts w:asciiTheme="minorHAnsi" w:eastAsia="Times New Roman" w:hAnsiTheme="minorHAnsi"/>
          <w:szCs w:val="24"/>
          <w:lang w:eastAsia="pl-PL"/>
        </w:rPr>
        <w:t xml:space="preserve">od planu na 2022 r. o 53.659 tys. zł (o 18,1%). </w:t>
      </w:r>
    </w:p>
    <w:p w14:paraId="5D0B6EBE" w14:textId="77777777" w:rsidR="00CA136D" w:rsidRPr="00B14E03" w:rsidRDefault="00CA136D" w:rsidP="00B14E03">
      <w:r w:rsidRPr="00B14E03">
        <w:t>W ramach tych przychodów zostały wyszacowane:</w:t>
      </w:r>
    </w:p>
    <w:p w14:paraId="1AA44B0A" w14:textId="77777777" w:rsidR="00CA136D" w:rsidRPr="00212398" w:rsidRDefault="00CA136D" w:rsidP="008C19CC">
      <w:pPr>
        <w:pStyle w:val="Akapitzlist"/>
        <w:numPr>
          <w:ilvl w:val="0"/>
          <w:numId w:val="20"/>
        </w:numPr>
        <w:tabs>
          <w:tab w:val="clear" w:pos="785"/>
          <w:tab w:val="num" w:pos="284"/>
          <w:tab w:val="num" w:pos="426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 xml:space="preserve">przychody z tytułu poboru i dochodzenia składek na otwarte fundusze emerytalne w kwocie </w:t>
      </w:r>
      <w:r w:rsidRPr="00212398">
        <w:rPr>
          <w:rFonts w:asciiTheme="minorHAnsi" w:eastAsia="Times New Roman" w:hAnsiTheme="minorHAnsi"/>
          <w:bCs/>
          <w:szCs w:val="24"/>
        </w:rPr>
        <w:t>16.913 tys. zł</w:t>
      </w:r>
      <w:r w:rsidRPr="00212398">
        <w:rPr>
          <w:rFonts w:asciiTheme="minorHAnsi" w:eastAsia="Times New Roman" w:hAnsiTheme="minorHAnsi"/>
          <w:szCs w:val="24"/>
        </w:rPr>
        <w:t xml:space="preserve">, </w:t>
      </w:r>
      <w:r w:rsidRPr="00212398">
        <w:rPr>
          <w:rFonts w:asciiTheme="minorHAnsi" w:hAnsiTheme="minorHAnsi"/>
          <w:bCs/>
          <w:szCs w:val="24"/>
        </w:rPr>
        <w:t xml:space="preserve">tj. w kwocie wyższej od p.w. 2022 o 1.078 tys. zł (o 6,8%) </w:t>
      </w:r>
      <w:r w:rsidRPr="00212398">
        <w:rPr>
          <w:rFonts w:asciiTheme="minorHAnsi" w:eastAsia="Times New Roman" w:hAnsiTheme="minorHAnsi"/>
          <w:szCs w:val="24"/>
        </w:rPr>
        <w:t>oraz wyższej od planu na 2022 r. o 1.787 tys. zł (o 11,8%),</w:t>
      </w:r>
    </w:p>
    <w:p w14:paraId="2BDF7435" w14:textId="77777777" w:rsidR="00CA136D" w:rsidRPr="00212398" w:rsidRDefault="00CA136D" w:rsidP="008C19CC">
      <w:pPr>
        <w:pStyle w:val="Akapitzlist"/>
        <w:numPr>
          <w:ilvl w:val="0"/>
          <w:numId w:val="20"/>
        </w:numPr>
        <w:tabs>
          <w:tab w:val="clear" w:pos="785"/>
          <w:tab w:val="num" w:pos="284"/>
          <w:tab w:val="num" w:pos="426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 xml:space="preserve">przychody z tytułu poboru i dochodzenia składek na FP, FS i FGŚP w kwocie łącznej </w:t>
      </w:r>
      <w:r w:rsidRPr="00212398">
        <w:rPr>
          <w:rFonts w:asciiTheme="minorHAnsi" w:eastAsia="Times New Roman" w:hAnsiTheme="minorHAnsi"/>
          <w:bCs/>
          <w:szCs w:val="24"/>
        </w:rPr>
        <w:t>93.448 tys. zł</w:t>
      </w:r>
      <w:r w:rsidRPr="00212398">
        <w:rPr>
          <w:rFonts w:asciiTheme="minorHAnsi" w:eastAsia="Times New Roman" w:hAnsiTheme="minorHAnsi"/>
          <w:szCs w:val="24"/>
        </w:rPr>
        <w:t xml:space="preserve">, </w:t>
      </w:r>
      <w:r w:rsidRPr="00212398">
        <w:rPr>
          <w:rFonts w:asciiTheme="minorHAnsi" w:hAnsiTheme="minorHAnsi"/>
          <w:bCs/>
          <w:szCs w:val="24"/>
        </w:rPr>
        <w:t xml:space="preserve">tj. w kwocie wyższej od p.w. 2022 o 1.911 tys. zł (o 2,1%) </w:t>
      </w:r>
      <w:r w:rsidRPr="00212398">
        <w:rPr>
          <w:rFonts w:asciiTheme="minorHAnsi" w:eastAsia="Times New Roman" w:hAnsiTheme="minorHAnsi"/>
          <w:szCs w:val="24"/>
        </w:rPr>
        <w:t xml:space="preserve">oraz wyższej od planu na 2022 r. o 12.010 tys. zł (o 14,7%), </w:t>
      </w:r>
    </w:p>
    <w:p w14:paraId="3679EA39" w14:textId="5A74EA5A" w:rsidR="00CA136D" w:rsidRPr="00212398" w:rsidRDefault="00CA136D" w:rsidP="008C19CC">
      <w:pPr>
        <w:pStyle w:val="Akapitzlist"/>
        <w:numPr>
          <w:ilvl w:val="0"/>
          <w:numId w:val="20"/>
        </w:numPr>
        <w:tabs>
          <w:tab w:val="clear" w:pos="785"/>
          <w:tab w:val="num" w:pos="284"/>
          <w:tab w:val="num" w:pos="426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 xml:space="preserve">przychody z tytułu poboru i dochodzenia składek na ubezpieczenie zdrowotne w kwocie </w:t>
      </w:r>
      <w:r w:rsidRPr="00212398">
        <w:rPr>
          <w:rFonts w:asciiTheme="minorHAnsi" w:eastAsia="Times New Roman" w:hAnsiTheme="minorHAnsi"/>
          <w:bCs/>
          <w:szCs w:val="24"/>
        </w:rPr>
        <w:t>240.292 tys. zł</w:t>
      </w:r>
      <w:r w:rsidRPr="00212398">
        <w:rPr>
          <w:rFonts w:asciiTheme="minorHAnsi" w:hAnsiTheme="minorHAnsi"/>
          <w:bCs/>
          <w:szCs w:val="24"/>
        </w:rPr>
        <w:t xml:space="preserve">, tj. w kwocie wyższej od p.w. 2022 o 3.547 tys. zł (o 1,5%) </w:t>
      </w:r>
      <w:r w:rsidR="002D58B5" w:rsidRPr="00212398">
        <w:rPr>
          <w:rFonts w:asciiTheme="minorHAnsi" w:eastAsia="Times New Roman" w:hAnsiTheme="minorHAnsi"/>
          <w:szCs w:val="24"/>
        </w:rPr>
        <w:t xml:space="preserve">oraz wyższej </w:t>
      </w:r>
      <w:r w:rsidRPr="00212398">
        <w:rPr>
          <w:rFonts w:asciiTheme="minorHAnsi" w:eastAsia="Times New Roman" w:hAnsiTheme="minorHAnsi"/>
          <w:szCs w:val="24"/>
        </w:rPr>
        <w:t>od planu na 2022 r. o 39.862 tys. zł (o 19,9%).</w:t>
      </w:r>
    </w:p>
    <w:p w14:paraId="0C69153F" w14:textId="40CB853A" w:rsidR="00BA7BA1" w:rsidRPr="002D58B5" w:rsidRDefault="00BA7BA1" w:rsidP="00B377C6">
      <w:pPr>
        <w:spacing w:before="120" w:after="0" w:line="360" w:lineRule="auto"/>
        <w:contextualSpacing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lastRenderedPageBreak/>
        <w:t xml:space="preserve">Wyższe przychody w tej grupie są wynikiem </w:t>
      </w:r>
      <w:r w:rsidRPr="00B12B2E">
        <w:rPr>
          <w:rFonts w:asciiTheme="minorHAnsi" w:hAnsiTheme="minorHAnsi"/>
          <w:szCs w:val="24"/>
        </w:rPr>
        <w:t>zmiany od bieżącego roku przepisów dotyczących sposobu naliczania oraz opłacania składki na ubezpieczenie zdrowotne</w:t>
      </w:r>
      <w:r w:rsidRPr="00B12B2E">
        <w:rPr>
          <w:rStyle w:val="Odwoanieprzypisudolnego"/>
          <w:rFonts w:asciiTheme="minorHAnsi" w:hAnsiTheme="minorHAnsi"/>
          <w:noProof/>
          <w:szCs w:val="24"/>
        </w:rPr>
        <w:footnoteReference w:id="17"/>
      </w:r>
      <w:r w:rsidRPr="00B12B2E">
        <w:rPr>
          <w:rFonts w:asciiTheme="minorHAnsi" w:hAnsiTheme="minorHAnsi"/>
          <w:szCs w:val="24"/>
        </w:rPr>
        <w:t xml:space="preserve">, poprawy sytuacji makroekonomicznej w kraju oraz stopniowym znoszeniem ograniczeń </w:t>
      </w:r>
      <w:r w:rsidR="00517698" w:rsidRPr="00B12B2E">
        <w:rPr>
          <w:rFonts w:asciiTheme="minorHAnsi" w:hAnsiTheme="minorHAnsi"/>
          <w:szCs w:val="24"/>
        </w:rPr>
        <w:t>spowodowanych</w:t>
      </w:r>
      <w:r w:rsidRPr="00B12B2E">
        <w:rPr>
          <w:rFonts w:asciiTheme="minorHAnsi" w:hAnsiTheme="minorHAnsi"/>
          <w:szCs w:val="24"/>
        </w:rPr>
        <w:t xml:space="preserve"> </w:t>
      </w:r>
      <w:r w:rsidRPr="002D58B5">
        <w:rPr>
          <w:rFonts w:asciiTheme="minorHAnsi" w:hAnsiTheme="minorHAnsi"/>
          <w:szCs w:val="24"/>
        </w:rPr>
        <w:t>pandemi</w:t>
      </w:r>
      <w:r w:rsidR="00517698" w:rsidRPr="002D58B5">
        <w:rPr>
          <w:rFonts w:asciiTheme="minorHAnsi" w:hAnsiTheme="minorHAnsi"/>
          <w:szCs w:val="24"/>
        </w:rPr>
        <w:t>ą</w:t>
      </w:r>
      <w:r w:rsidRPr="002D58B5">
        <w:rPr>
          <w:rFonts w:asciiTheme="minorHAnsi" w:hAnsiTheme="minorHAnsi"/>
          <w:szCs w:val="24"/>
        </w:rPr>
        <w:t xml:space="preserve"> COVID-19.</w:t>
      </w:r>
    </w:p>
    <w:p w14:paraId="4BCADB4C" w14:textId="45DE187E" w:rsidR="00DA4BBD" w:rsidRPr="002D58B5" w:rsidRDefault="000C55BF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hAnsiTheme="minorHAnsi"/>
          <w:i/>
          <w:szCs w:val="24"/>
        </w:rPr>
      </w:pPr>
      <w:r w:rsidRPr="002D58B5">
        <w:rPr>
          <w:rFonts w:asciiTheme="minorHAnsi" w:eastAsia="Times New Roman" w:hAnsiTheme="minorHAnsi"/>
          <w:szCs w:val="24"/>
        </w:rPr>
        <w:t xml:space="preserve">Wysokość przychodów z tytułu poboru i dochodzenia składek innych niż na FUS z perspektywy planu na br., przewidywanego wykonania br. (p.w.) oraz planu na 2023 r. przedstawia </w:t>
      </w:r>
      <w:r w:rsidR="00EE7FC3" w:rsidRPr="002D58B5">
        <w:rPr>
          <w:rFonts w:asciiTheme="minorHAnsi" w:eastAsia="Times New Roman" w:hAnsiTheme="minorHAnsi"/>
          <w:szCs w:val="24"/>
        </w:rPr>
        <w:t xml:space="preserve">poniższy </w:t>
      </w:r>
      <w:r w:rsidRPr="002D58B5">
        <w:rPr>
          <w:rFonts w:asciiTheme="minorHAnsi" w:eastAsia="Times New Roman" w:hAnsiTheme="minorHAnsi"/>
          <w:szCs w:val="24"/>
        </w:rPr>
        <w:t>wykres.</w:t>
      </w:r>
    </w:p>
    <w:p w14:paraId="6E6FC135" w14:textId="7C268143" w:rsidR="009E4641" w:rsidRPr="0068408B" w:rsidRDefault="000C55BF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hAnsiTheme="minorHAnsi"/>
          <w:i/>
          <w:sz w:val="20"/>
          <w:szCs w:val="23"/>
        </w:rPr>
      </w:pPr>
      <w:r w:rsidRPr="00B12B2E">
        <w:rPr>
          <w:rFonts w:asciiTheme="minorHAnsi" w:hAnsiTheme="minorHAnsi"/>
          <w:i/>
          <w:szCs w:val="24"/>
        </w:rPr>
        <w:t>Wykres 5. Przychody z tytułu</w:t>
      </w:r>
      <w:r w:rsidRPr="00B12B2E">
        <w:rPr>
          <w:rFonts w:asciiTheme="minorHAnsi" w:hAnsiTheme="minorHAnsi"/>
          <w:b/>
          <w:bCs/>
          <w:i/>
          <w:szCs w:val="24"/>
        </w:rPr>
        <w:t xml:space="preserve"> </w:t>
      </w:r>
      <w:r w:rsidRPr="00B12B2E">
        <w:rPr>
          <w:rFonts w:asciiTheme="minorHAnsi" w:hAnsiTheme="minorHAnsi"/>
          <w:i/>
          <w:szCs w:val="24"/>
        </w:rPr>
        <w:t>poboru i dochodzenia składek innych niż na FUS (w tys. zł).</w:t>
      </w:r>
      <w:r w:rsidR="009E4641" w:rsidRPr="009E4641">
        <w:rPr>
          <w:noProof/>
          <w:lang w:eastAsia="pl-PL"/>
        </w:rPr>
        <w:drawing>
          <wp:inline distT="0" distB="0" distL="0" distR="0" wp14:anchorId="6ED152EC" wp14:editId="08F5A943">
            <wp:extent cx="5850890" cy="1717675"/>
            <wp:effectExtent l="0" t="0" r="0" b="0"/>
            <wp:docPr id="292" name="Obraz 292" descr="Wykres słupkowy dotyczący przychodów z tytułu poboru i dochodzenia składek innych niż na Fundusz Ubezpieczeń Społecznych (w tys. zł)" title="Wykres 5. Przychody z tytułu poboru i dochodzenia składek innych niż na FUS (w tys. z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18531" w14:textId="35B27CE4" w:rsidR="00707841" w:rsidRPr="000C69DC" w:rsidRDefault="00707841" w:rsidP="008C19CC">
      <w:pPr>
        <w:pStyle w:val="Nagwek3"/>
        <w:numPr>
          <w:ilvl w:val="2"/>
          <w:numId w:val="37"/>
        </w:numPr>
        <w:spacing w:before="240" w:after="120" w:line="360" w:lineRule="auto"/>
        <w:ind w:left="720"/>
        <w:rPr>
          <w:sz w:val="24"/>
        </w:rPr>
      </w:pPr>
      <w:bookmarkStart w:id="34" w:name="_Toc113284033"/>
      <w:bookmarkEnd w:id="32"/>
      <w:r w:rsidRPr="000C69DC">
        <w:rPr>
          <w:sz w:val="24"/>
        </w:rPr>
        <w:t xml:space="preserve">Przychody z tytułu zwrotu kosztów obsługi </w:t>
      </w:r>
      <w:r w:rsidR="00BA7BA1" w:rsidRPr="000C69DC">
        <w:rPr>
          <w:sz w:val="24"/>
        </w:rPr>
        <w:t>zadań</w:t>
      </w:r>
      <w:r w:rsidRPr="000C69DC">
        <w:rPr>
          <w:sz w:val="24"/>
        </w:rPr>
        <w:t xml:space="preserve"> zleconych Zakładowi do </w:t>
      </w:r>
      <w:r w:rsidR="00333F66" w:rsidRPr="000C69DC">
        <w:rPr>
          <w:sz w:val="24"/>
        </w:rPr>
        <w:t>realizacji</w:t>
      </w:r>
      <w:bookmarkEnd w:id="34"/>
    </w:p>
    <w:p w14:paraId="459A1585" w14:textId="77777777" w:rsidR="000A70D7" w:rsidRPr="003B418E" w:rsidRDefault="000A70D7" w:rsidP="003B418E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bookmarkStart w:id="35" w:name="_Toc13485532"/>
      <w:r w:rsidRPr="003B418E">
        <w:rPr>
          <w:rFonts w:asciiTheme="minorHAnsi" w:eastAsia="Times New Roman" w:hAnsiTheme="minorHAnsi"/>
          <w:szCs w:val="24"/>
        </w:rPr>
        <w:t xml:space="preserve">Przychody z tytułu zadań zleconych Zakładowi do realizacji uregulowane są przepisami </w:t>
      </w:r>
      <w:r w:rsidRPr="003B418E">
        <w:rPr>
          <w:rFonts w:asciiTheme="minorHAnsi" w:eastAsia="Times New Roman" w:hAnsiTheme="minorHAnsi"/>
          <w:szCs w:val="24"/>
          <w:lang w:eastAsia="pl-PL"/>
        </w:rPr>
        <w:t>ustalającymi</w:t>
      </w:r>
      <w:r w:rsidRPr="003B418E">
        <w:rPr>
          <w:rFonts w:asciiTheme="minorHAnsi" w:eastAsia="Times New Roman" w:hAnsiTheme="minorHAnsi"/>
          <w:szCs w:val="24"/>
        </w:rPr>
        <w:t xml:space="preserve"> wysokość prowizji (opłat) pobieranych przez ZUS. Wysokość tych prowizji waha </w:t>
      </w:r>
      <w:r w:rsidRPr="003B418E">
        <w:rPr>
          <w:rFonts w:asciiTheme="minorHAnsi" w:eastAsia="Times New Roman" w:hAnsiTheme="minorHAnsi"/>
          <w:szCs w:val="24"/>
        </w:rPr>
        <w:br/>
        <w:t xml:space="preserve">się w przedziale od 0,1% do 2,5%. W planie finansowym na 2023 r. przychody te zostały oszacowane na kwotę łączną 535.500 tys. zł, tj. w kwocie niższej od p.w. 2022 o 65.241 tys. zł </w:t>
      </w:r>
      <w:r w:rsidRPr="003B418E">
        <w:rPr>
          <w:rFonts w:asciiTheme="minorHAnsi" w:eastAsia="Times New Roman" w:hAnsiTheme="minorHAnsi"/>
          <w:szCs w:val="24"/>
        </w:rPr>
        <w:br/>
        <w:t>(o 10,9%) oraz niższej od planu na 2022 r. o 48.918 tys. zł (o 8,4%). W ramach tych przychodów zostały wyszacowane:</w:t>
      </w:r>
    </w:p>
    <w:p w14:paraId="43387166" w14:textId="77777777" w:rsidR="000A70D7" w:rsidRPr="00212398" w:rsidRDefault="000A70D7" w:rsidP="008C19CC">
      <w:pPr>
        <w:pStyle w:val="Akapitzlist"/>
        <w:numPr>
          <w:ilvl w:val="0"/>
          <w:numId w:val="21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 xml:space="preserve">przychody z tytułu obsługi rent socjalnych w kwocie </w:t>
      </w:r>
      <w:r w:rsidRPr="00212398">
        <w:rPr>
          <w:rFonts w:asciiTheme="minorHAnsi" w:eastAsia="Times New Roman" w:hAnsiTheme="minorHAnsi"/>
          <w:bCs/>
          <w:szCs w:val="24"/>
        </w:rPr>
        <w:t>119.856 tys. zł</w:t>
      </w:r>
      <w:r w:rsidRPr="00212398">
        <w:rPr>
          <w:rFonts w:asciiTheme="minorHAnsi" w:eastAsia="Times New Roman" w:hAnsiTheme="minorHAnsi"/>
          <w:szCs w:val="24"/>
        </w:rPr>
        <w:t xml:space="preserve">, </w:t>
      </w:r>
      <w:r w:rsidRPr="00212398">
        <w:rPr>
          <w:rFonts w:asciiTheme="minorHAnsi" w:hAnsiTheme="minorHAnsi"/>
          <w:bCs/>
          <w:szCs w:val="24"/>
        </w:rPr>
        <w:t xml:space="preserve">tj. w kwocie wyższej </w:t>
      </w:r>
      <w:r w:rsidRPr="00212398">
        <w:rPr>
          <w:rFonts w:asciiTheme="minorHAnsi" w:hAnsiTheme="minorHAnsi"/>
          <w:bCs/>
          <w:szCs w:val="24"/>
        </w:rPr>
        <w:br/>
        <w:t xml:space="preserve">od p.w. 2022 o 9.401 tys. zł (o 8,5%) </w:t>
      </w:r>
      <w:r w:rsidRPr="00212398">
        <w:rPr>
          <w:rFonts w:asciiTheme="minorHAnsi" w:eastAsia="Times New Roman" w:hAnsiTheme="minorHAnsi"/>
          <w:szCs w:val="24"/>
        </w:rPr>
        <w:t xml:space="preserve">oraz wyższej od planu na 2022 r. o 14.080 tys. zł </w:t>
      </w:r>
      <w:r w:rsidRPr="00212398">
        <w:rPr>
          <w:rFonts w:asciiTheme="minorHAnsi" w:eastAsia="Times New Roman" w:hAnsiTheme="minorHAnsi"/>
          <w:szCs w:val="24"/>
        </w:rPr>
        <w:br/>
        <w:t>(o 13,3%),</w:t>
      </w:r>
    </w:p>
    <w:p w14:paraId="676326FA" w14:textId="77777777" w:rsidR="000A70D7" w:rsidRPr="00212398" w:rsidRDefault="000A70D7" w:rsidP="008C19CC">
      <w:pPr>
        <w:pStyle w:val="Akapitzlist"/>
        <w:numPr>
          <w:ilvl w:val="0"/>
          <w:numId w:val="21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lastRenderedPageBreak/>
        <w:t xml:space="preserve">przychody z tytułu obsługi zasiłków i świadczeń przedemerytalnych w kwocie </w:t>
      </w:r>
      <w:r w:rsidRPr="00212398">
        <w:rPr>
          <w:rFonts w:asciiTheme="minorHAnsi" w:eastAsia="Times New Roman" w:hAnsiTheme="minorHAnsi"/>
          <w:bCs/>
          <w:szCs w:val="24"/>
        </w:rPr>
        <w:t>7.957 tys. zł</w:t>
      </w:r>
      <w:r w:rsidRPr="00212398">
        <w:rPr>
          <w:rFonts w:asciiTheme="minorHAnsi" w:eastAsia="Times New Roman" w:hAnsiTheme="minorHAnsi"/>
          <w:szCs w:val="24"/>
        </w:rPr>
        <w:t xml:space="preserve">, </w:t>
      </w:r>
      <w:r w:rsidRPr="00212398">
        <w:rPr>
          <w:rFonts w:asciiTheme="minorHAnsi" w:hAnsiTheme="minorHAnsi"/>
          <w:bCs/>
          <w:szCs w:val="24"/>
        </w:rPr>
        <w:t xml:space="preserve">tj. w kwocie niższej od p.w. 2022 o 1.296 tys. zł (o 14,0%) </w:t>
      </w:r>
      <w:r w:rsidRPr="00212398">
        <w:rPr>
          <w:rFonts w:asciiTheme="minorHAnsi" w:eastAsia="Times New Roman" w:hAnsiTheme="minorHAnsi"/>
          <w:szCs w:val="24"/>
        </w:rPr>
        <w:t>oraz niższej od planu na 2022 r. o 2.309 tys. zł (o 22,5%),</w:t>
      </w:r>
    </w:p>
    <w:p w14:paraId="61DB2540" w14:textId="34C44862" w:rsidR="000A70D7" w:rsidRPr="00212398" w:rsidRDefault="000A70D7" w:rsidP="008C19CC">
      <w:pPr>
        <w:pStyle w:val="Akapitzlist"/>
        <w:numPr>
          <w:ilvl w:val="0"/>
          <w:numId w:val="21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 xml:space="preserve">przychody z tytułu obsługi świadczeń na rzecz kombatantów oraz innych świadczeń w kwocie </w:t>
      </w:r>
      <w:r w:rsidRPr="00212398">
        <w:rPr>
          <w:rFonts w:asciiTheme="minorHAnsi" w:eastAsia="Times New Roman" w:hAnsiTheme="minorHAnsi"/>
          <w:bCs/>
          <w:szCs w:val="24"/>
        </w:rPr>
        <w:t>19.878 tys. zł</w:t>
      </w:r>
      <w:r w:rsidRPr="00212398">
        <w:rPr>
          <w:rFonts w:asciiTheme="minorHAnsi" w:eastAsia="Times New Roman" w:hAnsiTheme="minorHAnsi"/>
          <w:szCs w:val="24"/>
        </w:rPr>
        <w:t xml:space="preserve">, </w:t>
      </w:r>
      <w:r w:rsidRPr="00212398">
        <w:rPr>
          <w:rFonts w:asciiTheme="minorHAnsi" w:hAnsiTheme="minorHAnsi"/>
          <w:bCs/>
          <w:szCs w:val="24"/>
        </w:rPr>
        <w:t xml:space="preserve">tj. w kwocie niższej od p.w. 2022 o 150 tys. zł (o 0,7%) </w:t>
      </w:r>
      <w:r w:rsidR="00212398">
        <w:rPr>
          <w:rFonts w:asciiTheme="minorHAnsi" w:eastAsia="Times New Roman" w:hAnsiTheme="minorHAnsi"/>
          <w:szCs w:val="24"/>
        </w:rPr>
        <w:t xml:space="preserve">oraz wyższej od planu </w:t>
      </w:r>
      <w:r w:rsidRPr="00212398">
        <w:rPr>
          <w:rFonts w:asciiTheme="minorHAnsi" w:eastAsia="Times New Roman" w:hAnsiTheme="minorHAnsi"/>
          <w:szCs w:val="24"/>
        </w:rPr>
        <w:t>na 2022 r. o 572 tys. zł (o 3,0%),</w:t>
      </w:r>
    </w:p>
    <w:p w14:paraId="2F30FFB0" w14:textId="77777777" w:rsidR="000A70D7" w:rsidRPr="00212398" w:rsidRDefault="000A70D7" w:rsidP="008C19CC">
      <w:pPr>
        <w:pStyle w:val="Akapitzlist"/>
        <w:numPr>
          <w:ilvl w:val="0"/>
          <w:numId w:val="21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 xml:space="preserve">przychody z tytułu obsługi świadczeń zbiegowych realizowanych przez KRUS w kwocie </w:t>
      </w:r>
      <w:r w:rsidRPr="00212398">
        <w:rPr>
          <w:rFonts w:asciiTheme="minorHAnsi" w:eastAsia="Times New Roman" w:hAnsiTheme="minorHAnsi"/>
          <w:bCs/>
          <w:szCs w:val="24"/>
        </w:rPr>
        <w:t xml:space="preserve">22.959 tys. zł, </w:t>
      </w:r>
      <w:r w:rsidRPr="00212398">
        <w:rPr>
          <w:rFonts w:asciiTheme="minorHAnsi" w:hAnsiTheme="minorHAnsi"/>
          <w:bCs/>
          <w:szCs w:val="24"/>
        </w:rPr>
        <w:t xml:space="preserve">tj. w kwocie wyższej od p.w. 2022 o 2.901 tys. zł (o 14,5%) </w:t>
      </w:r>
      <w:r w:rsidRPr="00212398">
        <w:rPr>
          <w:rFonts w:asciiTheme="minorHAnsi" w:eastAsia="Times New Roman" w:hAnsiTheme="minorHAnsi"/>
          <w:szCs w:val="24"/>
        </w:rPr>
        <w:t xml:space="preserve">oraz wyższej </w:t>
      </w:r>
      <w:r w:rsidRPr="00212398">
        <w:rPr>
          <w:rFonts w:asciiTheme="minorHAnsi" w:eastAsia="Times New Roman" w:hAnsiTheme="minorHAnsi"/>
          <w:szCs w:val="24"/>
        </w:rPr>
        <w:br/>
        <w:t>od planu na 2022 r. o 2.932 tys. zł (o 14,6%),</w:t>
      </w:r>
    </w:p>
    <w:p w14:paraId="05CDCAF3" w14:textId="77777777" w:rsidR="000A70D7" w:rsidRPr="00212398" w:rsidRDefault="000A70D7" w:rsidP="008C19CC">
      <w:pPr>
        <w:pStyle w:val="Akapitzlist"/>
        <w:numPr>
          <w:ilvl w:val="0"/>
          <w:numId w:val="21"/>
        </w:numPr>
        <w:tabs>
          <w:tab w:val="clear" w:pos="785"/>
          <w:tab w:val="num" w:pos="284"/>
        </w:tabs>
        <w:spacing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 xml:space="preserve">przychody z tytułu obsługi pozostałych zadań w kwocie </w:t>
      </w:r>
      <w:r w:rsidRPr="00212398">
        <w:rPr>
          <w:rFonts w:asciiTheme="minorHAnsi" w:eastAsia="Times New Roman" w:hAnsiTheme="minorHAnsi"/>
          <w:bCs/>
          <w:szCs w:val="24"/>
        </w:rPr>
        <w:t>364.850 tys. zł</w:t>
      </w:r>
      <w:r w:rsidRPr="00212398">
        <w:rPr>
          <w:rFonts w:asciiTheme="minorHAnsi" w:eastAsia="Times New Roman" w:hAnsiTheme="minorHAnsi"/>
          <w:szCs w:val="24"/>
        </w:rPr>
        <w:t>.</w:t>
      </w:r>
      <w:r w:rsidRPr="00212398">
        <w:rPr>
          <w:rFonts w:asciiTheme="minorHAnsi" w:eastAsia="Times New Roman" w:hAnsiTheme="minorHAnsi"/>
          <w:bCs/>
          <w:szCs w:val="24"/>
        </w:rPr>
        <w:t xml:space="preserve">, </w:t>
      </w:r>
      <w:r w:rsidRPr="00212398">
        <w:rPr>
          <w:rFonts w:asciiTheme="minorHAnsi" w:hAnsiTheme="minorHAnsi"/>
          <w:bCs/>
          <w:szCs w:val="24"/>
        </w:rPr>
        <w:t xml:space="preserve">tj. w kwocie niższej od p.w. 2022 o 76.097 tys. zł (o 17,3%) </w:t>
      </w:r>
      <w:r w:rsidRPr="00212398">
        <w:rPr>
          <w:rFonts w:asciiTheme="minorHAnsi" w:eastAsia="Times New Roman" w:hAnsiTheme="minorHAnsi"/>
          <w:szCs w:val="24"/>
        </w:rPr>
        <w:t>oraz niższej od planu na 2022 r. o 64.193 tys. zł (o 15,0%).</w:t>
      </w:r>
    </w:p>
    <w:p w14:paraId="2E3DB864" w14:textId="724AC588" w:rsidR="00BA7BA1" w:rsidRPr="00B14E03" w:rsidRDefault="00BA7BA1" w:rsidP="00B14E03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4E03">
        <w:rPr>
          <w:rFonts w:asciiTheme="minorHAnsi" w:eastAsia="Times New Roman" w:hAnsiTheme="minorHAnsi"/>
          <w:szCs w:val="24"/>
          <w:lang w:eastAsia="pl-PL"/>
        </w:rPr>
        <w:t>Na wysokość przychodów z tytułu zwrotu kosztów obsługi świadczeń zleconych do wypłaty mają wpływ przede wszystkim przychody z tytułu obsługi pozostałych świadczeń, których spadek w stosunku do p.w. 2022 jest wynikiem</w:t>
      </w:r>
      <w:r w:rsidR="001D1F91" w:rsidRPr="00B14E03">
        <w:rPr>
          <w:rFonts w:asciiTheme="minorHAnsi" w:eastAsia="Times New Roman" w:hAnsiTheme="minorHAnsi"/>
          <w:szCs w:val="24"/>
          <w:lang w:eastAsia="pl-PL"/>
        </w:rPr>
        <w:t>:</w:t>
      </w:r>
      <w:r w:rsidRPr="00B14E03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FA74AF" w:rsidRPr="00B14E03">
        <w:rPr>
          <w:rFonts w:asciiTheme="minorHAnsi" w:eastAsia="Times New Roman" w:hAnsiTheme="minorHAnsi"/>
          <w:szCs w:val="24"/>
          <w:lang w:eastAsia="pl-PL"/>
        </w:rPr>
        <w:t xml:space="preserve">(1) </w:t>
      </w:r>
      <w:r w:rsidR="00170056" w:rsidRPr="00B14E03">
        <w:rPr>
          <w:rFonts w:asciiTheme="minorHAnsi" w:eastAsia="Times New Roman" w:hAnsiTheme="minorHAnsi"/>
          <w:szCs w:val="24"/>
          <w:lang w:eastAsia="pl-PL"/>
        </w:rPr>
        <w:t xml:space="preserve">zmniejszenia </w:t>
      </w:r>
      <w:r w:rsidRPr="00B14E03">
        <w:rPr>
          <w:rFonts w:asciiTheme="minorHAnsi" w:eastAsia="Times New Roman" w:hAnsiTheme="minorHAnsi"/>
          <w:szCs w:val="24"/>
          <w:lang w:eastAsia="pl-PL"/>
        </w:rPr>
        <w:t xml:space="preserve">wpływów z wypłaty </w:t>
      </w:r>
      <w:r w:rsidR="001D1F91" w:rsidRPr="00B14E03">
        <w:rPr>
          <w:rFonts w:asciiTheme="minorHAnsi" w:eastAsia="Times New Roman" w:hAnsiTheme="minorHAnsi"/>
          <w:szCs w:val="24"/>
          <w:lang w:eastAsia="pl-PL"/>
        </w:rPr>
        <w:t>bonu t</w:t>
      </w:r>
      <w:r w:rsidRPr="00B14E03">
        <w:rPr>
          <w:rFonts w:asciiTheme="minorHAnsi" w:eastAsia="Times New Roman" w:hAnsiTheme="minorHAnsi"/>
          <w:szCs w:val="24"/>
          <w:lang w:eastAsia="pl-PL"/>
        </w:rPr>
        <w:t>urystycznego</w:t>
      </w:r>
      <w:r w:rsidR="00170056" w:rsidRPr="00B14E03">
        <w:rPr>
          <w:rFonts w:asciiTheme="minorHAnsi" w:eastAsia="Times New Roman" w:hAnsiTheme="minorHAnsi"/>
          <w:szCs w:val="24"/>
          <w:lang w:eastAsia="pl-PL"/>
        </w:rPr>
        <w:t xml:space="preserve"> oraz</w:t>
      </w:r>
      <w:r w:rsidRPr="00B14E03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170056" w:rsidRPr="00B14E03">
        <w:rPr>
          <w:rFonts w:asciiTheme="minorHAnsi" w:eastAsia="Times New Roman" w:hAnsiTheme="minorHAnsi"/>
          <w:szCs w:val="24"/>
          <w:lang w:eastAsia="pl-PL"/>
        </w:rPr>
        <w:t xml:space="preserve">świadczeń na rzecz obywateli Ukrainy </w:t>
      </w:r>
      <w:r w:rsidR="00FA74AF" w:rsidRPr="00B14E03">
        <w:rPr>
          <w:rFonts w:asciiTheme="minorHAnsi" w:eastAsia="Times New Roman" w:hAnsiTheme="minorHAnsi"/>
          <w:szCs w:val="24"/>
          <w:lang w:eastAsia="pl-PL"/>
        </w:rPr>
        <w:t>ze</w:t>
      </w:r>
      <w:r w:rsidR="00725504" w:rsidRPr="00B14E03">
        <w:rPr>
          <w:rFonts w:asciiTheme="minorHAnsi" w:eastAsia="Times New Roman" w:hAnsiTheme="minorHAnsi"/>
          <w:szCs w:val="24"/>
          <w:lang w:eastAsia="pl-PL"/>
        </w:rPr>
        <w:t> </w:t>
      </w:r>
      <w:r w:rsidR="00FA74AF" w:rsidRPr="00B14E03">
        <w:rPr>
          <w:rFonts w:asciiTheme="minorHAnsi" w:eastAsia="Times New Roman" w:hAnsiTheme="minorHAnsi"/>
          <w:szCs w:val="24"/>
          <w:lang w:eastAsia="pl-PL"/>
        </w:rPr>
        <w:t xml:space="preserve">względu na krótszy okres obowiązywania ustaw </w:t>
      </w:r>
      <w:r w:rsidR="00EB10D1" w:rsidRPr="00B14E03">
        <w:rPr>
          <w:rFonts w:asciiTheme="minorHAnsi" w:eastAsia="Times New Roman" w:hAnsiTheme="minorHAnsi"/>
          <w:szCs w:val="24"/>
          <w:lang w:eastAsia="pl-PL"/>
        </w:rPr>
        <w:t>jak również</w:t>
      </w:r>
      <w:r w:rsidR="00FA74AF" w:rsidRPr="00B14E03">
        <w:rPr>
          <w:rFonts w:asciiTheme="minorHAnsi" w:eastAsia="Times New Roman" w:hAnsiTheme="minorHAnsi"/>
          <w:szCs w:val="24"/>
          <w:lang w:eastAsia="pl-PL"/>
        </w:rPr>
        <w:t xml:space="preserve"> spadek liczby beneficjentów</w:t>
      </w:r>
      <w:r w:rsidR="00170056" w:rsidRPr="00B14E03">
        <w:rPr>
          <w:rFonts w:asciiTheme="minorHAnsi" w:eastAsia="Times New Roman" w:hAnsiTheme="minorHAnsi"/>
          <w:szCs w:val="24"/>
          <w:lang w:eastAsia="pl-PL"/>
        </w:rPr>
        <w:t>,</w:t>
      </w:r>
      <w:r w:rsidR="00FA74AF" w:rsidRPr="00B14E03">
        <w:rPr>
          <w:rFonts w:asciiTheme="minorHAnsi" w:eastAsia="Times New Roman" w:hAnsiTheme="minorHAnsi"/>
          <w:szCs w:val="24"/>
          <w:lang w:eastAsia="pl-PL"/>
        </w:rPr>
        <w:t xml:space="preserve"> (2) braku</w:t>
      </w:r>
      <w:r w:rsidRPr="00B14E03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170056" w:rsidRPr="00B14E03">
        <w:rPr>
          <w:rFonts w:asciiTheme="minorHAnsi" w:eastAsia="Times New Roman" w:hAnsiTheme="minorHAnsi"/>
          <w:szCs w:val="24"/>
          <w:lang w:eastAsia="pl-PL"/>
        </w:rPr>
        <w:t xml:space="preserve">przychodów z </w:t>
      </w:r>
      <w:r w:rsidR="00FA74AF" w:rsidRPr="00B14E03">
        <w:rPr>
          <w:rFonts w:asciiTheme="minorHAnsi" w:eastAsia="Times New Roman" w:hAnsiTheme="minorHAnsi"/>
          <w:szCs w:val="24"/>
          <w:lang w:eastAsia="pl-PL"/>
        </w:rPr>
        <w:t xml:space="preserve">obsługi </w:t>
      </w:r>
      <w:r w:rsidRPr="00B14E03">
        <w:rPr>
          <w:rFonts w:asciiTheme="minorHAnsi" w:eastAsia="Times New Roman" w:hAnsiTheme="minorHAnsi"/>
          <w:szCs w:val="24"/>
          <w:lang w:eastAsia="pl-PL"/>
        </w:rPr>
        <w:t>dodatkowego rocznego świadczenia pieniężnego dla emerytów i rencistów (tzw. „14-stej emerytury</w:t>
      </w:r>
      <w:r w:rsidR="00CA7D21" w:rsidRPr="00B14E03">
        <w:rPr>
          <w:rFonts w:asciiTheme="minorHAnsi" w:eastAsia="Times New Roman" w:hAnsiTheme="minorHAnsi"/>
          <w:szCs w:val="24"/>
          <w:lang w:eastAsia="pl-PL"/>
        </w:rPr>
        <w:t>”</w:t>
      </w:r>
      <w:r w:rsidRPr="00B14E03">
        <w:rPr>
          <w:rFonts w:asciiTheme="minorHAnsi" w:eastAsia="Times New Roman" w:hAnsiTheme="minorHAnsi"/>
          <w:szCs w:val="24"/>
          <w:lang w:eastAsia="pl-PL"/>
        </w:rPr>
        <w:t>),</w:t>
      </w:r>
      <w:r w:rsidR="00FA74AF" w:rsidRPr="00B14E03">
        <w:rPr>
          <w:rFonts w:asciiTheme="minorHAnsi" w:eastAsia="Times New Roman" w:hAnsiTheme="minorHAnsi"/>
          <w:szCs w:val="24"/>
          <w:lang w:eastAsia="pl-PL"/>
        </w:rPr>
        <w:t xml:space="preserve"> (3)</w:t>
      </w:r>
      <w:r w:rsidRPr="00B14E03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B841DD" w:rsidRPr="00B14E03">
        <w:rPr>
          <w:rFonts w:asciiTheme="minorHAnsi" w:eastAsia="Times New Roman" w:hAnsiTheme="minorHAnsi"/>
          <w:szCs w:val="24"/>
          <w:lang w:eastAsia="pl-PL"/>
        </w:rPr>
        <w:t>niższym wpływem przychodów z tytułu obsługi RKO</w:t>
      </w:r>
      <w:r w:rsidR="00E107FF" w:rsidRPr="00B14E03">
        <w:rPr>
          <w:rFonts w:asciiTheme="minorHAnsi" w:eastAsia="Times New Roman" w:hAnsiTheme="minorHAnsi"/>
          <w:szCs w:val="24"/>
          <w:lang w:eastAsia="pl-PL"/>
        </w:rPr>
        <w:t>,</w:t>
      </w:r>
      <w:r w:rsidR="00B841DD" w:rsidRPr="00B14E03">
        <w:rPr>
          <w:rFonts w:asciiTheme="minorHAnsi" w:eastAsia="Times New Roman" w:hAnsiTheme="minorHAnsi"/>
          <w:szCs w:val="24"/>
          <w:lang w:eastAsia="pl-PL"/>
        </w:rPr>
        <w:t xml:space="preserve"> z uwagi na</w:t>
      </w:r>
      <w:r w:rsidR="00725504" w:rsidRPr="00B14E03">
        <w:rPr>
          <w:rFonts w:asciiTheme="minorHAnsi" w:eastAsia="Times New Roman" w:hAnsiTheme="minorHAnsi"/>
          <w:szCs w:val="24"/>
          <w:lang w:eastAsia="pl-PL"/>
        </w:rPr>
        <w:t> </w:t>
      </w:r>
      <w:r w:rsidR="00B841DD" w:rsidRPr="00B14E03">
        <w:rPr>
          <w:rFonts w:asciiTheme="minorHAnsi" w:eastAsia="Times New Roman" w:hAnsiTheme="minorHAnsi"/>
          <w:szCs w:val="24"/>
          <w:lang w:eastAsia="pl-PL"/>
        </w:rPr>
        <w:t xml:space="preserve"> mniejszą liczbę realizowanych świadczeń.  </w:t>
      </w:r>
    </w:p>
    <w:p w14:paraId="10D7A03C" w14:textId="568BDB7B" w:rsidR="00BA7BA1" w:rsidRPr="00B12B2E" w:rsidRDefault="00BA7BA1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 xml:space="preserve">Wysokość przychodów </w:t>
      </w:r>
      <w:r w:rsidRPr="00B12B2E">
        <w:rPr>
          <w:rFonts w:asciiTheme="minorHAnsi" w:hAnsiTheme="minorHAnsi"/>
          <w:szCs w:val="24"/>
        </w:rPr>
        <w:t>z tytułu</w:t>
      </w:r>
      <w:r w:rsidRPr="00B12B2E">
        <w:rPr>
          <w:rFonts w:asciiTheme="minorHAnsi" w:hAnsiTheme="minorHAnsi"/>
          <w:b/>
          <w:bCs/>
          <w:szCs w:val="24"/>
        </w:rPr>
        <w:t xml:space="preserve"> </w:t>
      </w:r>
      <w:r w:rsidRPr="00B12B2E">
        <w:rPr>
          <w:rFonts w:asciiTheme="minorHAnsi" w:hAnsiTheme="minorHAnsi"/>
          <w:szCs w:val="24"/>
        </w:rPr>
        <w:t>zwrotu kosztów obsługi świadczeń zleconych do wypłaty</w:t>
      </w:r>
      <w:r w:rsidR="00B87D74" w:rsidRPr="00B12B2E">
        <w:rPr>
          <w:rFonts w:asciiTheme="minorHAnsi" w:hAnsiTheme="minorHAnsi"/>
          <w:szCs w:val="24"/>
        </w:rPr>
        <w:t xml:space="preserve"> </w:t>
      </w:r>
      <w:r w:rsidRPr="00B12B2E">
        <w:rPr>
          <w:rFonts w:asciiTheme="minorHAnsi" w:eastAsia="Times New Roman" w:hAnsiTheme="minorHAnsi"/>
          <w:szCs w:val="24"/>
        </w:rPr>
        <w:t>z</w:t>
      </w:r>
      <w:r w:rsidR="00B87D74" w:rsidRPr="00B12B2E">
        <w:rPr>
          <w:rFonts w:asciiTheme="minorHAnsi" w:eastAsia="Times New Roman" w:hAnsiTheme="minorHAnsi"/>
          <w:szCs w:val="24"/>
        </w:rPr>
        <w:t> </w:t>
      </w:r>
      <w:r w:rsidRPr="00B12B2E">
        <w:rPr>
          <w:rFonts w:asciiTheme="minorHAnsi" w:eastAsia="Times New Roman" w:hAnsiTheme="minorHAnsi"/>
          <w:szCs w:val="24"/>
        </w:rPr>
        <w:t xml:space="preserve">perspektywy planu na br., przewidywanego wykonania br. (p.w.) oraz planu na 2023 r. przedstawia </w:t>
      </w:r>
      <w:r w:rsidR="00EE7FC3" w:rsidRPr="00B12B2E">
        <w:rPr>
          <w:rFonts w:asciiTheme="minorHAnsi" w:eastAsia="Times New Roman" w:hAnsiTheme="minorHAnsi"/>
          <w:szCs w:val="24"/>
        </w:rPr>
        <w:t xml:space="preserve">poniższy </w:t>
      </w:r>
      <w:r w:rsidRPr="00B12B2E">
        <w:rPr>
          <w:rFonts w:asciiTheme="minorHAnsi" w:eastAsia="Times New Roman" w:hAnsiTheme="minorHAnsi"/>
          <w:szCs w:val="24"/>
        </w:rPr>
        <w:t>wykres.</w:t>
      </w:r>
    </w:p>
    <w:p w14:paraId="6C39D662" w14:textId="3E3E40BA" w:rsidR="009E4641" w:rsidRPr="0068408B" w:rsidRDefault="00BA7BA1" w:rsidP="00B377C6">
      <w:pPr>
        <w:spacing w:before="120" w:after="0" w:line="360" w:lineRule="auto"/>
        <w:jc w:val="left"/>
        <w:rPr>
          <w:rFonts w:asciiTheme="minorHAnsi" w:hAnsiTheme="minorHAnsi"/>
          <w:i/>
          <w:sz w:val="20"/>
          <w:szCs w:val="23"/>
        </w:rPr>
      </w:pPr>
      <w:r w:rsidRPr="00B12B2E">
        <w:rPr>
          <w:rFonts w:asciiTheme="minorHAnsi" w:hAnsiTheme="minorHAnsi"/>
          <w:i/>
          <w:szCs w:val="24"/>
        </w:rPr>
        <w:t>Wykres 6. Przychody z tytułu</w:t>
      </w:r>
      <w:r w:rsidRPr="00B12B2E">
        <w:rPr>
          <w:rFonts w:asciiTheme="minorHAnsi" w:hAnsiTheme="minorHAnsi"/>
          <w:b/>
          <w:bCs/>
          <w:i/>
          <w:szCs w:val="24"/>
        </w:rPr>
        <w:t xml:space="preserve"> </w:t>
      </w:r>
      <w:r w:rsidRPr="00B12B2E">
        <w:rPr>
          <w:rFonts w:asciiTheme="minorHAnsi" w:hAnsiTheme="minorHAnsi"/>
          <w:i/>
          <w:szCs w:val="24"/>
        </w:rPr>
        <w:t>zwrotu kosztów obsługi zadań zleconych do realizacji (w tys. zł)</w:t>
      </w:r>
      <w:r w:rsidR="009E4641">
        <w:rPr>
          <w:rFonts w:asciiTheme="minorHAnsi" w:hAnsiTheme="minorHAnsi"/>
          <w:i/>
          <w:sz w:val="20"/>
          <w:szCs w:val="23"/>
        </w:rPr>
        <w:t xml:space="preserve"> </w:t>
      </w:r>
      <w:r w:rsidR="009E4641" w:rsidRPr="009E4641">
        <w:rPr>
          <w:noProof/>
          <w:lang w:eastAsia="pl-PL"/>
        </w:rPr>
        <w:drawing>
          <wp:inline distT="0" distB="0" distL="0" distR="0" wp14:anchorId="03A944A0" wp14:editId="18F6D606">
            <wp:extent cx="5850890" cy="1717675"/>
            <wp:effectExtent l="0" t="0" r="0" b="0"/>
            <wp:docPr id="293" name="Obraz 293" descr="Wykres słupkowy dotyczący przychodów z tytułu zwrotu kosztów obsługi zadań zleconych do realizacji (w tys. zł) " title="Wykres 6. Przychody z tytułu zwrotu kosztów obsługi zadań zleconych do realizacji (w tys. zł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31BD" w14:textId="31AD4083" w:rsidR="00707841" w:rsidRPr="000C69DC" w:rsidRDefault="00F61EC5" w:rsidP="008C19CC">
      <w:pPr>
        <w:pStyle w:val="Nagwek3"/>
        <w:numPr>
          <w:ilvl w:val="2"/>
          <w:numId w:val="37"/>
        </w:numPr>
        <w:spacing w:before="240" w:after="120" w:line="360" w:lineRule="auto"/>
        <w:ind w:left="720"/>
        <w:rPr>
          <w:sz w:val="24"/>
        </w:rPr>
      </w:pPr>
      <w:bookmarkStart w:id="36" w:name="_Toc113284034"/>
      <w:r w:rsidRPr="000C69DC">
        <w:rPr>
          <w:sz w:val="24"/>
        </w:rPr>
        <w:lastRenderedPageBreak/>
        <w:t>P</w:t>
      </w:r>
      <w:r w:rsidR="00707841" w:rsidRPr="000C69DC">
        <w:rPr>
          <w:sz w:val="24"/>
        </w:rPr>
        <w:t xml:space="preserve">rzychody </w:t>
      </w:r>
      <w:r w:rsidRPr="000C69DC">
        <w:rPr>
          <w:sz w:val="24"/>
        </w:rPr>
        <w:t>finansowe</w:t>
      </w:r>
      <w:bookmarkEnd w:id="35"/>
      <w:bookmarkEnd w:id="36"/>
    </w:p>
    <w:p w14:paraId="683F25A7" w14:textId="5E32BB28" w:rsidR="0053390C" w:rsidRPr="00B12B2E" w:rsidRDefault="0053390C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Przychody finansowe uzyskiwane głównie z odsetek od lokat zostały oszacowane na 2023 r. w 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kwocie 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11.640 tys. zł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, </w:t>
      </w:r>
      <w:r w:rsidRPr="00212398">
        <w:rPr>
          <w:rFonts w:asciiTheme="minorHAnsi" w:hAnsiTheme="minorHAnsi"/>
          <w:bCs/>
          <w:szCs w:val="24"/>
        </w:rPr>
        <w:t>tj</w:t>
      </w:r>
      <w:r w:rsidRPr="00B12B2E">
        <w:rPr>
          <w:rFonts w:asciiTheme="minorHAnsi" w:hAnsiTheme="minorHAnsi"/>
          <w:bCs/>
          <w:szCs w:val="24"/>
        </w:rPr>
        <w:t xml:space="preserve">. w kwocie niższej od p.w. 2022 o 25.829 tys. zł (o 68,9%) </w:t>
      </w:r>
      <w:r w:rsidRPr="00B12B2E">
        <w:rPr>
          <w:rFonts w:asciiTheme="minorHAnsi" w:eastAsia="Times New Roman" w:hAnsiTheme="minorHAnsi"/>
          <w:szCs w:val="24"/>
        </w:rPr>
        <w:t>oraz wyższej od planu na 2022 r. o 4.087 tys. zł (o 54,1%).</w:t>
      </w:r>
    </w:p>
    <w:p w14:paraId="1607C934" w14:textId="723FFD03" w:rsidR="00BA7BA1" w:rsidRPr="00B12B2E" w:rsidRDefault="00BA7BA1" w:rsidP="00B377C6">
      <w:pPr>
        <w:spacing w:line="360" w:lineRule="auto"/>
        <w:jc w:val="left"/>
        <w:rPr>
          <w:rFonts w:asciiTheme="minorHAnsi" w:hAnsiTheme="minorHAnsi"/>
          <w:szCs w:val="24"/>
        </w:rPr>
      </w:pPr>
      <w:r w:rsidRPr="00B12B2E">
        <w:rPr>
          <w:rFonts w:asciiTheme="minorHAnsi" w:hAnsiTheme="minorHAnsi"/>
          <w:szCs w:val="24"/>
        </w:rPr>
        <w:t xml:space="preserve">Wyższe przychody finansowe w 2023 roku </w:t>
      </w:r>
      <w:r w:rsidRPr="00B12B2E">
        <w:rPr>
          <w:rFonts w:asciiTheme="minorHAnsi" w:eastAsia="Times New Roman" w:hAnsiTheme="minorHAnsi"/>
          <w:bCs/>
          <w:iCs/>
          <w:szCs w:val="24"/>
          <w:lang w:eastAsia="pl-PL"/>
        </w:rPr>
        <w:t xml:space="preserve">w stosunku do planu 2022 r. </w:t>
      </w:r>
      <w:r w:rsidRPr="00B12B2E">
        <w:rPr>
          <w:rFonts w:asciiTheme="minorHAnsi" w:hAnsiTheme="minorHAnsi"/>
          <w:szCs w:val="24"/>
        </w:rPr>
        <w:t xml:space="preserve">wynikają z </w:t>
      </w:r>
      <w:r w:rsidR="00B841DD" w:rsidRPr="00B12B2E">
        <w:rPr>
          <w:rFonts w:asciiTheme="minorHAnsi" w:hAnsiTheme="minorHAnsi"/>
          <w:szCs w:val="24"/>
        </w:rPr>
        <w:t xml:space="preserve">wyższej </w:t>
      </w:r>
      <w:r w:rsidR="005124CD" w:rsidRPr="00B12B2E">
        <w:rPr>
          <w:rFonts w:asciiTheme="minorHAnsi" w:hAnsiTheme="minorHAnsi"/>
          <w:szCs w:val="24"/>
        </w:rPr>
        <w:br/>
      </w:r>
      <w:r w:rsidR="00B841DD" w:rsidRPr="00B12B2E">
        <w:rPr>
          <w:rFonts w:asciiTheme="minorHAnsi" w:hAnsiTheme="minorHAnsi"/>
          <w:szCs w:val="24"/>
        </w:rPr>
        <w:t>niż w</w:t>
      </w:r>
      <w:r w:rsidR="00B87D74" w:rsidRPr="00B12B2E">
        <w:rPr>
          <w:rFonts w:asciiTheme="minorHAnsi" w:hAnsiTheme="minorHAnsi"/>
          <w:szCs w:val="24"/>
        </w:rPr>
        <w:t> </w:t>
      </w:r>
      <w:r w:rsidR="00B841DD" w:rsidRPr="00B12B2E">
        <w:rPr>
          <w:rFonts w:asciiTheme="minorHAnsi" w:hAnsiTheme="minorHAnsi"/>
          <w:szCs w:val="24"/>
        </w:rPr>
        <w:t xml:space="preserve">roku poprzednim, </w:t>
      </w:r>
      <w:r w:rsidRPr="00B12B2E">
        <w:rPr>
          <w:rFonts w:asciiTheme="minorHAnsi" w:hAnsiTheme="minorHAnsi"/>
          <w:szCs w:val="24"/>
        </w:rPr>
        <w:t>kwoty środków finansowych utrzymywanych przez Zakład na rachunkach bankowych i lokatach.</w:t>
      </w:r>
    </w:p>
    <w:p w14:paraId="1D3F022E" w14:textId="3F1D7202" w:rsidR="00B6351F" w:rsidRPr="00B12B2E" w:rsidRDefault="00BA7BA1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 xml:space="preserve">Wysokość przychodów finansowych z perspektywy planu na br., przewidywanego wykonania br. (p.w.) oraz planu na 2023 r. przedstawia </w:t>
      </w:r>
      <w:r w:rsidR="0000395F" w:rsidRPr="00B12B2E">
        <w:rPr>
          <w:rFonts w:asciiTheme="minorHAnsi" w:eastAsia="Times New Roman" w:hAnsiTheme="minorHAnsi"/>
          <w:szCs w:val="24"/>
        </w:rPr>
        <w:t xml:space="preserve">poniższy </w:t>
      </w:r>
      <w:r w:rsidR="003009D4" w:rsidRPr="00B12B2E">
        <w:rPr>
          <w:rFonts w:asciiTheme="minorHAnsi" w:eastAsia="Times New Roman" w:hAnsiTheme="minorHAnsi"/>
          <w:szCs w:val="24"/>
        </w:rPr>
        <w:t>wykres.</w:t>
      </w:r>
    </w:p>
    <w:p w14:paraId="00326E45" w14:textId="354CBD0E" w:rsidR="00BA7BA1" w:rsidRPr="000C69DC" w:rsidRDefault="00BA7BA1" w:rsidP="00B12B2E">
      <w:pPr>
        <w:spacing w:after="0" w:line="360" w:lineRule="auto"/>
        <w:jc w:val="left"/>
        <w:rPr>
          <w:rFonts w:asciiTheme="minorHAnsi" w:hAnsiTheme="minorHAnsi"/>
          <w:i/>
          <w:szCs w:val="23"/>
        </w:rPr>
      </w:pPr>
      <w:r w:rsidRPr="000C69DC">
        <w:rPr>
          <w:rFonts w:asciiTheme="minorHAnsi" w:hAnsiTheme="minorHAnsi"/>
          <w:i/>
          <w:szCs w:val="23"/>
        </w:rPr>
        <w:t>Wykres 7. Przychody finansowe (w tys. zł).</w:t>
      </w:r>
    </w:p>
    <w:p w14:paraId="25C99BCC" w14:textId="3E6CB65B" w:rsidR="009E4641" w:rsidRPr="0068408B" w:rsidRDefault="009E4641" w:rsidP="00B377C6">
      <w:pPr>
        <w:spacing w:before="120" w:after="0" w:line="360" w:lineRule="auto"/>
        <w:jc w:val="left"/>
        <w:rPr>
          <w:rFonts w:asciiTheme="minorHAnsi" w:hAnsiTheme="minorHAnsi"/>
          <w:i/>
          <w:sz w:val="20"/>
          <w:szCs w:val="23"/>
        </w:rPr>
      </w:pPr>
      <w:r w:rsidRPr="009E4641">
        <w:rPr>
          <w:noProof/>
          <w:lang w:eastAsia="pl-PL"/>
        </w:rPr>
        <w:drawing>
          <wp:inline distT="0" distB="0" distL="0" distR="0" wp14:anchorId="3A38626A" wp14:editId="5EB9A477">
            <wp:extent cx="5850890" cy="1717675"/>
            <wp:effectExtent l="0" t="0" r="0" b="0"/>
            <wp:docPr id="294" name="Obraz 294" descr="Wykres słupkowy dotyczący przychodów finansowych w planie finansowym na 2022 i 2023 oraz przewidywane wykonanie za 2022 " title="Wykres 7. Przychody finansowe (w tys. zł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A4D89" w14:textId="6129AFEE" w:rsidR="00F61EC5" w:rsidRPr="000C69DC" w:rsidRDefault="00F61EC5" w:rsidP="008C19CC">
      <w:pPr>
        <w:pStyle w:val="Nagwek3"/>
        <w:numPr>
          <w:ilvl w:val="2"/>
          <w:numId w:val="37"/>
        </w:numPr>
        <w:spacing w:before="240" w:after="120" w:line="360" w:lineRule="auto"/>
        <w:ind w:left="720"/>
        <w:rPr>
          <w:sz w:val="24"/>
        </w:rPr>
      </w:pPr>
      <w:bookmarkStart w:id="37" w:name="_Toc113284035"/>
      <w:r w:rsidRPr="000C69DC">
        <w:rPr>
          <w:sz w:val="24"/>
        </w:rPr>
        <w:t>Pozostałe przychody</w:t>
      </w:r>
      <w:bookmarkEnd w:id="37"/>
    </w:p>
    <w:p w14:paraId="15D866A6" w14:textId="77777777" w:rsidR="0053390C" w:rsidRPr="00133316" w:rsidRDefault="0053390C" w:rsidP="0013331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bookmarkStart w:id="38" w:name="_Toc13485533"/>
      <w:bookmarkStart w:id="39" w:name="_Toc15903207"/>
      <w:bookmarkStart w:id="40" w:name="_Toc520375378"/>
      <w:r w:rsidRPr="00133316">
        <w:rPr>
          <w:rFonts w:asciiTheme="minorHAnsi" w:eastAsia="Times New Roman" w:hAnsiTheme="minorHAnsi"/>
          <w:szCs w:val="24"/>
          <w:lang w:eastAsia="pl-PL"/>
        </w:rPr>
        <w:t>Pozostałe przychody Zakładu na 2023 r. zostały oszacowane na kwotę łączną 397.533 tys. zł, tj. w kwocie wyższej od p.w. 2022 o 49.535 tys. zł (o 14,2%) oraz wyższej od planu na 2022 r. o 140.466 tys. zł (o 54,6%). W ramach tych przychodów zostały wyszacowane:</w:t>
      </w:r>
    </w:p>
    <w:p w14:paraId="29E69DA9" w14:textId="77777777" w:rsidR="0053390C" w:rsidRPr="00212398" w:rsidRDefault="0053390C" w:rsidP="008C19CC">
      <w:pPr>
        <w:pStyle w:val="Akapitzlist"/>
        <w:numPr>
          <w:ilvl w:val="0"/>
          <w:numId w:val="22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 xml:space="preserve">przychody uzyskiwane z tytułu zwrotu kosztów egzekucyjnych w kwocie </w:t>
      </w:r>
      <w:r w:rsidRPr="00212398">
        <w:rPr>
          <w:rFonts w:asciiTheme="minorHAnsi" w:eastAsia="Times New Roman" w:hAnsiTheme="minorHAnsi"/>
          <w:bCs/>
          <w:szCs w:val="24"/>
        </w:rPr>
        <w:t>340.000 tys. zł</w:t>
      </w:r>
      <w:r w:rsidRPr="00212398">
        <w:rPr>
          <w:rFonts w:asciiTheme="minorHAnsi" w:eastAsia="Times New Roman" w:hAnsiTheme="minorHAnsi"/>
          <w:szCs w:val="24"/>
        </w:rPr>
        <w:t xml:space="preserve">, </w:t>
      </w:r>
      <w:r w:rsidRPr="00212398">
        <w:rPr>
          <w:rFonts w:asciiTheme="minorHAnsi" w:hAnsiTheme="minorHAnsi"/>
          <w:bCs/>
          <w:szCs w:val="24"/>
        </w:rPr>
        <w:t xml:space="preserve">tj. w kwocie wyższej od p.w. 2022 o 68.505 tys. zł (o 25,2%) </w:t>
      </w:r>
      <w:r w:rsidRPr="00212398">
        <w:rPr>
          <w:rFonts w:asciiTheme="minorHAnsi" w:eastAsia="Times New Roman" w:hAnsiTheme="minorHAnsi"/>
          <w:szCs w:val="24"/>
        </w:rPr>
        <w:t>oraz wyższej od planu na 2022 r. o 170.000 tys. zł (o 100,0%),</w:t>
      </w:r>
    </w:p>
    <w:p w14:paraId="0F3B2E72" w14:textId="111CC65F" w:rsidR="0053390C" w:rsidRPr="00212398" w:rsidRDefault="0053390C" w:rsidP="008C19CC">
      <w:pPr>
        <w:pStyle w:val="Akapitzlist"/>
        <w:numPr>
          <w:ilvl w:val="0"/>
          <w:numId w:val="22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>przychody ze sprzedaży własnych produktów, materiałów i usług w kwocie 5.023 tys. zł</w:t>
      </w:r>
      <w:r w:rsidR="002D58B5" w:rsidRPr="00212398">
        <w:rPr>
          <w:rFonts w:asciiTheme="minorHAnsi" w:eastAsia="Times New Roman" w:hAnsiTheme="minorHAnsi"/>
          <w:szCs w:val="24"/>
        </w:rPr>
        <w:t xml:space="preserve"> </w:t>
      </w:r>
      <w:r w:rsidRPr="00212398">
        <w:rPr>
          <w:rFonts w:asciiTheme="minorHAnsi" w:eastAsia="Times New Roman" w:hAnsiTheme="minorHAnsi"/>
          <w:szCs w:val="24"/>
        </w:rPr>
        <w:t xml:space="preserve">(np. nieruchomości, wydawnictw własnych i druków, wynajmu sal i bazy noclegowej </w:t>
      </w:r>
      <w:r w:rsidRPr="00212398">
        <w:rPr>
          <w:rFonts w:asciiTheme="minorHAnsi" w:eastAsia="Times New Roman" w:hAnsiTheme="minorHAnsi"/>
          <w:szCs w:val="24"/>
        </w:rPr>
        <w:br/>
        <w:t xml:space="preserve">w Centrach Szkoleń), </w:t>
      </w:r>
      <w:r w:rsidRPr="00212398">
        <w:rPr>
          <w:rFonts w:asciiTheme="minorHAnsi" w:hAnsiTheme="minorHAnsi"/>
          <w:bCs/>
          <w:szCs w:val="24"/>
        </w:rPr>
        <w:t xml:space="preserve">tj. w kwocie niższej od p.w. 2022 </w:t>
      </w:r>
      <w:r w:rsidRPr="00212398">
        <w:rPr>
          <w:rFonts w:asciiTheme="minorHAnsi" w:eastAsia="Times New Roman" w:hAnsiTheme="minorHAnsi"/>
          <w:szCs w:val="24"/>
        </w:rPr>
        <w:t>oraz od planu na 2022 r. o 2.729 tys. zł (o 35,2%),</w:t>
      </w:r>
    </w:p>
    <w:p w14:paraId="6C717AEB" w14:textId="38DC00F2" w:rsidR="0053390C" w:rsidRPr="00212398" w:rsidRDefault="0053390C" w:rsidP="008C19CC">
      <w:pPr>
        <w:pStyle w:val="Akapitzlist"/>
        <w:numPr>
          <w:ilvl w:val="0"/>
          <w:numId w:val="22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>przychody operacyjne uzyskiwane głównie za terminowe wpłacanie podatku dochodowego od osób fizycznych, otrzymane odszkodowania i kar</w:t>
      </w:r>
      <w:r w:rsidR="000C69DC" w:rsidRPr="00212398">
        <w:rPr>
          <w:rFonts w:asciiTheme="minorHAnsi" w:eastAsia="Times New Roman" w:hAnsiTheme="minorHAnsi"/>
          <w:szCs w:val="24"/>
        </w:rPr>
        <w:t xml:space="preserve">y, wpływy z dzierżawy budynków </w:t>
      </w:r>
      <w:r w:rsidRPr="00212398">
        <w:rPr>
          <w:rFonts w:asciiTheme="minorHAnsi" w:eastAsia="Times New Roman" w:hAnsiTheme="minorHAnsi"/>
          <w:szCs w:val="24"/>
        </w:rPr>
        <w:t xml:space="preserve">itp. </w:t>
      </w:r>
      <w:r w:rsidRPr="00212398">
        <w:rPr>
          <w:rFonts w:asciiTheme="minorHAnsi" w:eastAsia="Times New Roman" w:hAnsiTheme="minorHAnsi"/>
          <w:szCs w:val="24"/>
        </w:rPr>
        <w:lastRenderedPageBreak/>
        <w:t xml:space="preserve">w kwocie </w:t>
      </w:r>
      <w:r w:rsidRPr="00212398">
        <w:rPr>
          <w:rFonts w:asciiTheme="minorHAnsi" w:eastAsia="Times New Roman" w:hAnsiTheme="minorHAnsi"/>
          <w:bCs/>
          <w:szCs w:val="24"/>
        </w:rPr>
        <w:t>52.510 tys. zł</w:t>
      </w:r>
      <w:r w:rsidRPr="00212398">
        <w:rPr>
          <w:rFonts w:asciiTheme="minorHAnsi" w:eastAsia="Times New Roman" w:hAnsiTheme="minorHAnsi"/>
          <w:szCs w:val="24"/>
        </w:rPr>
        <w:t xml:space="preserve">, </w:t>
      </w:r>
      <w:r w:rsidRPr="00212398">
        <w:rPr>
          <w:rFonts w:asciiTheme="minorHAnsi" w:hAnsiTheme="minorHAnsi"/>
          <w:bCs/>
          <w:szCs w:val="24"/>
        </w:rPr>
        <w:t>tj. w kwocie niższej od p.w. 2022 o 15.407 tys</w:t>
      </w:r>
      <w:r w:rsidR="000C69DC" w:rsidRPr="00212398">
        <w:rPr>
          <w:rFonts w:asciiTheme="minorHAnsi" w:hAnsiTheme="minorHAnsi"/>
          <w:bCs/>
          <w:szCs w:val="24"/>
        </w:rPr>
        <w:t xml:space="preserve">. zł (o 22,7%) </w:t>
      </w:r>
      <w:r w:rsidRPr="00212398">
        <w:rPr>
          <w:rFonts w:asciiTheme="minorHAnsi" w:eastAsia="Times New Roman" w:hAnsiTheme="minorHAnsi"/>
          <w:szCs w:val="24"/>
        </w:rPr>
        <w:t>oraz niższej od planu na 2022 r. o 23.445 tys. zł (o 30,9%).</w:t>
      </w:r>
    </w:p>
    <w:p w14:paraId="1F0331B5" w14:textId="77777777" w:rsidR="00BA7BA1" w:rsidRPr="00B12B2E" w:rsidRDefault="00BA7BA1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 xml:space="preserve">Na wysokość pozostałych przychodów mają wpływ przede wszystkim przychody z tytułu zwrotu kosztów egzekucyjnych, które wyszacowano na poziomie dwukrotnej wysokości planu na 2022 r. </w:t>
      </w:r>
    </w:p>
    <w:p w14:paraId="5896BAAE" w14:textId="77777777" w:rsidR="00BA7BA1" w:rsidRPr="00B12B2E" w:rsidRDefault="00BA7BA1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>Wysokość pozostałych przychodów z perspektywy planu na br., przewidywanego wykonania br. (p.w.) oraz planu na 2023 r. przedstawia poniższy wykres.</w:t>
      </w:r>
    </w:p>
    <w:p w14:paraId="29847B75" w14:textId="77777777" w:rsidR="00BA7BA1" w:rsidRPr="000C69DC" w:rsidRDefault="00BA7BA1" w:rsidP="00B12B2E">
      <w:pPr>
        <w:spacing w:after="0" w:line="360" w:lineRule="auto"/>
        <w:jc w:val="left"/>
        <w:rPr>
          <w:rFonts w:asciiTheme="minorHAnsi" w:hAnsiTheme="minorHAnsi"/>
          <w:i/>
          <w:szCs w:val="23"/>
        </w:rPr>
      </w:pPr>
      <w:r w:rsidRPr="000C69DC">
        <w:rPr>
          <w:rFonts w:asciiTheme="minorHAnsi" w:hAnsiTheme="minorHAnsi"/>
          <w:i/>
          <w:szCs w:val="23"/>
        </w:rPr>
        <w:t>Wykres 8. Pozostałe przychody Zakładu (w tys. zł).</w:t>
      </w:r>
    </w:p>
    <w:p w14:paraId="1A13E7FD" w14:textId="1A46809C" w:rsidR="00F96596" w:rsidRPr="0068408B" w:rsidRDefault="00EC4E36" w:rsidP="00B377C6">
      <w:pPr>
        <w:spacing w:before="120" w:after="0" w:line="360" w:lineRule="auto"/>
        <w:jc w:val="left"/>
        <w:rPr>
          <w:rFonts w:asciiTheme="minorHAnsi" w:hAnsiTheme="minorHAnsi"/>
          <w:i/>
          <w:sz w:val="20"/>
          <w:szCs w:val="23"/>
        </w:rPr>
      </w:pPr>
      <w:r w:rsidRPr="00EC4E36">
        <w:rPr>
          <w:noProof/>
          <w:lang w:eastAsia="pl-PL"/>
        </w:rPr>
        <w:drawing>
          <wp:inline distT="0" distB="0" distL="0" distR="0" wp14:anchorId="46005EC4" wp14:editId="3A9FC3CA">
            <wp:extent cx="5850890" cy="1717675"/>
            <wp:effectExtent l="0" t="0" r="0" b="0"/>
            <wp:docPr id="295" name="Obraz 295" descr="Wykres słupkowy dotyczący pozostałych przychodów finansowych w planie finansowym na 2022 i 2023 oraz przewidywane wykonanie za 2022" title="Wykres 8. Pozostałe przychody Zakładu (w tys. zł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A28F8" w14:textId="4016EB9F" w:rsidR="00C75928" w:rsidRPr="0068408B" w:rsidRDefault="00C75928" w:rsidP="00D762AA">
      <w:pPr>
        <w:pStyle w:val="Nagwek2"/>
      </w:pPr>
      <w:bookmarkStart w:id="41" w:name="_Toc113284036"/>
      <w:r w:rsidRPr="0068408B">
        <w:t>Koszty działalności bieżącej</w:t>
      </w:r>
      <w:bookmarkEnd w:id="38"/>
      <w:bookmarkEnd w:id="39"/>
      <w:bookmarkEnd w:id="41"/>
    </w:p>
    <w:bookmarkEnd w:id="7"/>
    <w:bookmarkEnd w:id="40"/>
    <w:p w14:paraId="4812C8E3" w14:textId="49F4C341" w:rsidR="00560CE4" w:rsidRPr="00B12B2E" w:rsidRDefault="00C75928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Koszty dział</w:t>
      </w:r>
      <w:r w:rsidR="008C733B" w:rsidRPr="00B12B2E">
        <w:rPr>
          <w:rFonts w:asciiTheme="minorHAnsi" w:eastAsia="Times New Roman" w:hAnsiTheme="minorHAnsi"/>
          <w:szCs w:val="24"/>
          <w:lang w:eastAsia="pl-PL"/>
        </w:rPr>
        <w:t>alności bieżącej Zakładu na 202</w:t>
      </w:r>
      <w:r w:rsidR="00232CC9" w:rsidRPr="00B12B2E">
        <w:rPr>
          <w:rFonts w:asciiTheme="minorHAnsi" w:eastAsia="Times New Roman" w:hAnsiTheme="minorHAnsi"/>
          <w:szCs w:val="24"/>
          <w:lang w:eastAsia="pl-PL"/>
        </w:rPr>
        <w:t>3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r. zostały </w:t>
      </w:r>
      <w:r w:rsidR="00F64F5F" w:rsidRPr="00B12B2E">
        <w:rPr>
          <w:rFonts w:asciiTheme="minorHAnsi" w:eastAsia="Times New Roman" w:hAnsiTheme="minorHAnsi"/>
          <w:szCs w:val="24"/>
          <w:lang w:eastAsia="pl-PL"/>
        </w:rPr>
        <w:t xml:space="preserve">oszacowane </w:t>
      </w:r>
      <w:r w:rsidRPr="00B12B2E">
        <w:rPr>
          <w:rFonts w:asciiTheme="minorHAnsi" w:eastAsia="Times New Roman" w:hAnsiTheme="minorHAnsi"/>
          <w:szCs w:val="24"/>
          <w:lang w:eastAsia="pl-PL"/>
        </w:rPr>
        <w:t>na kwotę</w:t>
      </w:r>
      <w:r w:rsidR="00A63F61" w:rsidRPr="00B12B2E">
        <w:rPr>
          <w:rFonts w:asciiTheme="minorHAnsi" w:eastAsia="Times New Roman" w:hAnsiTheme="minorHAnsi"/>
          <w:szCs w:val="24"/>
          <w:lang w:eastAsia="pl-PL"/>
        </w:rPr>
        <w:t xml:space="preserve"> łączną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232CC9" w:rsidRPr="00212398">
        <w:rPr>
          <w:rFonts w:asciiTheme="minorHAnsi" w:eastAsia="Times New Roman" w:hAnsiTheme="minorHAnsi"/>
          <w:bCs/>
          <w:szCs w:val="24"/>
          <w:lang w:eastAsia="pl-PL"/>
        </w:rPr>
        <w:t>7.</w:t>
      </w:r>
      <w:r w:rsidR="005C7304" w:rsidRPr="00212398">
        <w:rPr>
          <w:rFonts w:asciiTheme="minorHAnsi" w:eastAsia="Times New Roman" w:hAnsiTheme="minorHAnsi"/>
          <w:bCs/>
          <w:szCs w:val="24"/>
          <w:lang w:eastAsia="pl-PL"/>
        </w:rPr>
        <w:t>077</w:t>
      </w:r>
      <w:r w:rsidR="00232CC9" w:rsidRPr="00212398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="005C7304" w:rsidRPr="00212398">
        <w:rPr>
          <w:rFonts w:asciiTheme="minorHAnsi" w:eastAsia="Times New Roman" w:hAnsiTheme="minorHAnsi"/>
          <w:bCs/>
          <w:szCs w:val="24"/>
          <w:lang w:eastAsia="pl-PL"/>
        </w:rPr>
        <w:t>154</w:t>
      </w:r>
      <w:r w:rsidR="009F3930" w:rsidRPr="00212398">
        <w:rPr>
          <w:rFonts w:asciiTheme="minorHAnsi" w:eastAsia="Times New Roman" w:hAnsiTheme="minorHAnsi"/>
          <w:bCs/>
          <w:szCs w:val="24"/>
          <w:lang w:eastAsia="pl-PL"/>
        </w:rPr>
        <w:t> 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tys.</w:t>
      </w:r>
      <w:r w:rsidR="009F3930" w:rsidRPr="00212398">
        <w:rPr>
          <w:rFonts w:asciiTheme="minorHAnsi" w:eastAsia="Times New Roman" w:hAnsiTheme="minorHAnsi"/>
          <w:bCs/>
          <w:szCs w:val="24"/>
          <w:lang w:eastAsia="pl-PL"/>
        </w:rPr>
        <w:t> 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zł</w:t>
      </w:r>
      <w:r w:rsidR="006709ED" w:rsidRPr="00212398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="00D23B1D"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 </w:t>
      </w:r>
      <w:r w:rsidRPr="00212398">
        <w:rPr>
          <w:rFonts w:asciiTheme="minorHAnsi" w:eastAsia="Times New Roman" w:hAnsiTheme="minorHAnsi"/>
          <w:szCs w:val="24"/>
          <w:lang w:eastAsia="pl-PL"/>
        </w:rPr>
        <w:t>Koszty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dział</w:t>
      </w:r>
      <w:r w:rsidR="005A23EF" w:rsidRPr="00B12B2E">
        <w:rPr>
          <w:rFonts w:asciiTheme="minorHAnsi" w:eastAsia="Times New Roman" w:hAnsiTheme="minorHAnsi"/>
          <w:szCs w:val="24"/>
          <w:lang w:eastAsia="pl-PL"/>
        </w:rPr>
        <w:t>alności bieżącej Zakładu na 202</w:t>
      </w:r>
      <w:r w:rsidR="00232CC9" w:rsidRPr="00B12B2E">
        <w:rPr>
          <w:rFonts w:asciiTheme="minorHAnsi" w:eastAsia="Times New Roman" w:hAnsiTheme="minorHAnsi"/>
          <w:szCs w:val="24"/>
          <w:lang w:eastAsia="pl-PL"/>
        </w:rPr>
        <w:t>3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r. z amortyzacją według stawek</w:t>
      </w:r>
      <w:r w:rsidR="00360FDD" w:rsidRPr="00B12B2E">
        <w:rPr>
          <w:rFonts w:asciiTheme="minorHAnsi" w:eastAsia="Times New Roman" w:hAnsiTheme="minorHAnsi"/>
          <w:szCs w:val="24"/>
          <w:lang w:eastAsia="pl-PL"/>
        </w:rPr>
        <w:t xml:space="preserve"> zostały zaplanowane w wysokości wyższej od p.w. 20</w:t>
      </w:r>
      <w:r w:rsidR="00A01F99" w:rsidRPr="00B12B2E">
        <w:rPr>
          <w:rFonts w:asciiTheme="minorHAnsi" w:eastAsia="Times New Roman" w:hAnsiTheme="minorHAnsi"/>
          <w:szCs w:val="24"/>
          <w:lang w:eastAsia="pl-PL"/>
        </w:rPr>
        <w:t>2</w:t>
      </w:r>
      <w:r w:rsidR="00232CC9" w:rsidRPr="00B12B2E">
        <w:rPr>
          <w:rFonts w:asciiTheme="minorHAnsi" w:eastAsia="Times New Roman" w:hAnsiTheme="minorHAnsi"/>
          <w:szCs w:val="24"/>
          <w:lang w:eastAsia="pl-PL"/>
        </w:rPr>
        <w:t>2</w:t>
      </w:r>
      <w:r w:rsidR="00360FDD" w:rsidRPr="00B12B2E">
        <w:rPr>
          <w:rFonts w:asciiTheme="minorHAnsi" w:eastAsia="Times New Roman" w:hAnsiTheme="minorHAnsi"/>
          <w:szCs w:val="24"/>
          <w:lang w:eastAsia="pl-PL"/>
        </w:rPr>
        <w:t xml:space="preserve"> o kwotę 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7</w:t>
      </w:r>
      <w:r w:rsidR="006F5DB3" w:rsidRPr="00B12B2E">
        <w:rPr>
          <w:rFonts w:asciiTheme="minorHAnsi" w:eastAsia="Times New Roman" w:hAnsiTheme="minorHAnsi"/>
          <w:szCs w:val="24"/>
          <w:lang w:eastAsia="pl-PL"/>
        </w:rPr>
        <w:t>52.049</w:t>
      </w:r>
      <w:r w:rsidR="00360FDD" w:rsidRPr="00B12B2E">
        <w:rPr>
          <w:rFonts w:asciiTheme="minorHAnsi" w:eastAsia="Times New Roman" w:hAnsiTheme="minorHAnsi"/>
          <w:szCs w:val="24"/>
          <w:lang w:eastAsia="pl-PL"/>
        </w:rPr>
        <w:t xml:space="preserve"> tys. zł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360FDD" w:rsidRPr="00B12B2E">
        <w:rPr>
          <w:rFonts w:asciiTheme="minorHAnsi" w:eastAsia="Times New Roman" w:hAnsiTheme="minorHAnsi"/>
          <w:szCs w:val="24"/>
          <w:lang w:eastAsia="pl-PL"/>
        </w:rPr>
        <w:t>(</w:t>
      </w:r>
      <w:r w:rsidR="001E4BFC" w:rsidRPr="00B12B2E">
        <w:rPr>
          <w:rFonts w:asciiTheme="minorHAnsi" w:eastAsia="Times New Roman" w:hAnsiTheme="minorHAnsi"/>
          <w:szCs w:val="24"/>
          <w:lang w:eastAsia="pl-PL"/>
        </w:rPr>
        <w:t xml:space="preserve">o </w:t>
      </w:r>
      <w:r w:rsidR="00442499" w:rsidRPr="00B12B2E">
        <w:rPr>
          <w:rFonts w:asciiTheme="minorHAnsi" w:eastAsia="Times New Roman" w:hAnsiTheme="minorHAnsi"/>
          <w:szCs w:val="24"/>
          <w:lang w:eastAsia="pl-PL"/>
        </w:rPr>
        <w:t>1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1</w:t>
      </w:r>
      <w:r w:rsidR="00442499" w:rsidRPr="00B12B2E">
        <w:rPr>
          <w:rFonts w:asciiTheme="minorHAnsi" w:eastAsia="Times New Roman" w:hAnsiTheme="minorHAnsi"/>
          <w:szCs w:val="24"/>
          <w:lang w:eastAsia="pl-PL"/>
        </w:rPr>
        <w:t>,</w:t>
      </w:r>
      <w:r w:rsidR="006F5DB3" w:rsidRPr="00B12B2E">
        <w:rPr>
          <w:rFonts w:asciiTheme="minorHAnsi" w:eastAsia="Times New Roman" w:hAnsiTheme="minorHAnsi"/>
          <w:szCs w:val="24"/>
          <w:lang w:eastAsia="pl-PL"/>
        </w:rPr>
        <w:t>9</w:t>
      </w:r>
      <w:r w:rsidR="005B4660" w:rsidRPr="00B12B2E">
        <w:rPr>
          <w:rFonts w:asciiTheme="minorHAnsi" w:eastAsia="Times New Roman" w:hAnsiTheme="minorHAnsi"/>
          <w:szCs w:val="24"/>
          <w:lang w:eastAsia="pl-PL"/>
        </w:rPr>
        <w:t>%</w:t>
      </w:r>
      <w:r w:rsidR="00360FDD" w:rsidRPr="00B12B2E">
        <w:rPr>
          <w:rFonts w:asciiTheme="minorHAnsi" w:eastAsia="Times New Roman" w:hAnsiTheme="minorHAnsi"/>
          <w:szCs w:val="24"/>
          <w:lang w:eastAsia="pl-PL"/>
        </w:rPr>
        <w:t xml:space="preserve">), natomiast w odniesieniu do planu </w:t>
      </w:r>
      <w:r w:rsidR="00387802" w:rsidRPr="00B12B2E">
        <w:rPr>
          <w:rFonts w:asciiTheme="minorHAnsi" w:eastAsia="Times New Roman" w:hAnsiTheme="minorHAnsi"/>
          <w:szCs w:val="24"/>
          <w:lang w:eastAsia="pl-PL"/>
        </w:rPr>
        <w:t xml:space="preserve">na </w:t>
      </w:r>
      <w:r w:rsidR="00360FDD" w:rsidRPr="00B12B2E">
        <w:rPr>
          <w:rFonts w:asciiTheme="minorHAnsi" w:eastAsia="Times New Roman" w:hAnsiTheme="minorHAnsi"/>
          <w:szCs w:val="24"/>
          <w:lang w:eastAsia="pl-PL"/>
        </w:rPr>
        <w:t>202</w:t>
      </w:r>
      <w:r w:rsidR="00232CC9" w:rsidRPr="00B12B2E">
        <w:rPr>
          <w:rFonts w:asciiTheme="minorHAnsi" w:eastAsia="Times New Roman" w:hAnsiTheme="minorHAnsi"/>
          <w:szCs w:val="24"/>
          <w:lang w:eastAsia="pl-PL"/>
        </w:rPr>
        <w:t>2</w:t>
      </w:r>
      <w:r w:rsidR="00360FDD" w:rsidRPr="00B12B2E">
        <w:rPr>
          <w:rFonts w:asciiTheme="minorHAnsi" w:eastAsia="Times New Roman" w:hAnsiTheme="minorHAnsi"/>
          <w:szCs w:val="24"/>
          <w:lang w:eastAsia="pl-PL"/>
        </w:rPr>
        <w:t xml:space="preserve"> r. w wysokości wyższej o kwotę 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537</w:t>
      </w:r>
      <w:r w:rsidR="00E0506C" w:rsidRPr="00B12B2E">
        <w:rPr>
          <w:rFonts w:asciiTheme="minorHAnsi" w:eastAsia="Times New Roman" w:hAnsiTheme="minorHAnsi"/>
          <w:szCs w:val="24"/>
          <w:lang w:eastAsia="pl-PL"/>
        </w:rPr>
        <w:t>.9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12</w:t>
      </w:r>
      <w:r w:rsidR="00360FDD" w:rsidRPr="00B12B2E">
        <w:rPr>
          <w:rFonts w:asciiTheme="minorHAnsi" w:eastAsia="Times New Roman" w:hAnsiTheme="minorHAnsi"/>
          <w:szCs w:val="24"/>
          <w:lang w:eastAsia="pl-PL"/>
        </w:rPr>
        <w:t xml:space="preserve"> tys. zł (</w:t>
      </w:r>
      <w:r w:rsidR="00F26D9F" w:rsidRPr="00B12B2E">
        <w:rPr>
          <w:rFonts w:asciiTheme="minorHAnsi" w:eastAsia="Times New Roman" w:hAnsiTheme="minorHAnsi"/>
          <w:szCs w:val="24"/>
          <w:lang w:eastAsia="pl-PL"/>
        </w:rPr>
        <w:t xml:space="preserve">o 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8</w:t>
      </w:r>
      <w:r w:rsidR="00E0506C" w:rsidRPr="00B12B2E">
        <w:rPr>
          <w:rFonts w:asciiTheme="minorHAnsi" w:eastAsia="Times New Roman" w:hAnsiTheme="minorHAnsi"/>
          <w:szCs w:val="24"/>
          <w:lang w:eastAsia="pl-PL"/>
        </w:rPr>
        <w:t>,</w:t>
      </w:r>
      <w:r w:rsidR="005C7304" w:rsidRPr="00B12B2E">
        <w:rPr>
          <w:rFonts w:asciiTheme="minorHAnsi" w:eastAsia="Times New Roman" w:hAnsiTheme="minorHAnsi"/>
          <w:szCs w:val="24"/>
          <w:lang w:eastAsia="pl-PL"/>
        </w:rPr>
        <w:t>2</w:t>
      </w:r>
      <w:r w:rsidR="005B4660" w:rsidRPr="00B12B2E">
        <w:rPr>
          <w:rFonts w:asciiTheme="minorHAnsi" w:eastAsia="Times New Roman" w:hAnsiTheme="minorHAnsi"/>
          <w:szCs w:val="24"/>
          <w:lang w:eastAsia="pl-PL"/>
        </w:rPr>
        <w:t>%</w:t>
      </w:r>
      <w:r w:rsidR="00360FDD" w:rsidRPr="00B12B2E">
        <w:rPr>
          <w:rFonts w:asciiTheme="minorHAnsi" w:eastAsia="Times New Roman" w:hAnsiTheme="minorHAnsi"/>
          <w:szCs w:val="24"/>
          <w:lang w:eastAsia="pl-PL"/>
        </w:rPr>
        <w:t>).</w:t>
      </w:r>
      <w:r w:rsidR="000B056F" w:rsidRPr="00B12B2E">
        <w:rPr>
          <w:rFonts w:asciiTheme="minorHAnsi" w:eastAsia="Times New Roman" w:hAnsiTheme="minorHAnsi"/>
          <w:szCs w:val="24"/>
          <w:lang w:eastAsia="pl-PL"/>
        </w:rPr>
        <w:t xml:space="preserve"> </w:t>
      </w:r>
    </w:p>
    <w:p w14:paraId="7C3F01C8" w14:textId="1422C85C" w:rsidR="00974D51" w:rsidRPr="00B12B2E" w:rsidRDefault="00C75928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Strukturę kosztów dział</w:t>
      </w:r>
      <w:r w:rsidR="00066173" w:rsidRPr="00B12B2E">
        <w:rPr>
          <w:rFonts w:asciiTheme="minorHAnsi" w:eastAsia="Times New Roman" w:hAnsiTheme="minorHAnsi"/>
          <w:szCs w:val="24"/>
          <w:lang w:eastAsia="pl-PL"/>
        </w:rPr>
        <w:t>alności bieżącej Zakładu na 202</w:t>
      </w:r>
      <w:r w:rsidR="002175A9" w:rsidRPr="00B12B2E">
        <w:rPr>
          <w:rFonts w:asciiTheme="minorHAnsi" w:eastAsia="Times New Roman" w:hAnsiTheme="minorHAnsi"/>
          <w:szCs w:val="24"/>
          <w:lang w:eastAsia="pl-PL"/>
        </w:rPr>
        <w:t>3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r. przedstawia </w:t>
      </w:r>
      <w:r w:rsidR="00B6351F" w:rsidRPr="00B12B2E">
        <w:rPr>
          <w:rFonts w:asciiTheme="minorHAnsi" w:eastAsia="Times New Roman" w:hAnsiTheme="minorHAnsi"/>
          <w:szCs w:val="24"/>
          <w:lang w:eastAsia="pl-PL"/>
        </w:rPr>
        <w:t>wykres</w:t>
      </w:r>
      <w:r w:rsidR="00517287" w:rsidRPr="00B12B2E">
        <w:rPr>
          <w:rFonts w:asciiTheme="minorHAnsi" w:eastAsia="Times New Roman" w:hAnsiTheme="minorHAnsi"/>
          <w:szCs w:val="24"/>
          <w:lang w:eastAsia="pl-PL"/>
        </w:rPr>
        <w:t xml:space="preserve"> nr 9</w:t>
      </w:r>
      <w:r w:rsidR="00B6351F" w:rsidRPr="00B12B2E">
        <w:rPr>
          <w:rFonts w:asciiTheme="minorHAnsi" w:eastAsia="Times New Roman" w:hAnsiTheme="minorHAnsi"/>
          <w:szCs w:val="24"/>
          <w:lang w:eastAsia="pl-PL"/>
        </w:rPr>
        <w:t>.</w:t>
      </w:r>
    </w:p>
    <w:p w14:paraId="50D3DC17" w14:textId="6754B8AF" w:rsidR="00C75928" w:rsidRPr="00B12B2E" w:rsidRDefault="000976C0" w:rsidP="00700328">
      <w:pPr>
        <w:spacing w:before="3600" w:line="360" w:lineRule="auto"/>
        <w:jc w:val="left"/>
        <w:rPr>
          <w:rFonts w:asciiTheme="minorHAnsi" w:hAnsiTheme="minorHAnsi"/>
          <w:i/>
          <w:szCs w:val="24"/>
        </w:rPr>
      </w:pPr>
      <w:r w:rsidRPr="00B12B2E">
        <w:rPr>
          <w:rFonts w:asciiTheme="minorHAnsi" w:hAnsiTheme="minorHAnsi"/>
          <w:i/>
          <w:szCs w:val="24"/>
        </w:rPr>
        <w:lastRenderedPageBreak/>
        <w:t xml:space="preserve">Wykres </w:t>
      </w:r>
      <w:r w:rsidR="00846204" w:rsidRPr="00B12B2E">
        <w:rPr>
          <w:rFonts w:asciiTheme="minorHAnsi" w:hAnsiTheme="minorHAnsi"/>
          <w:i/>
          <w:szCs w:val="24"/>
        </w:rPr>
        <w:t>9</w:t>
      </w:r>
      <w:r w:rsidR="00C75928" w:rsidRPr="00B12B2E">
        <w:rPr>
          <w:rFonts w:asciiTheme="minorHAnsi" w:hAnsiTheme="minorHAnsi"/>
          <w:i/>
          <w:szCs w:val="24"/>
        </w:rPr>
        <w:t>. Struktura kosztów dzi</w:t>
      </w:r>
      <w:r w:rsidR="00324312" w:rsidRPr="00B12B2E">
        <w:rPr>
          <w:rFonts w:asciiTheme="minorHAnsi" w:hAnsiTheme="minorHAnsi"/>
          <w:i/>
          <w:szCs w:val="24"/>
        </w:rPr>
        <w:t>ałalności bieżącej ogółem w 202</w:t>
      </w:r>
      <w:r w:rsidR="002175A9" w:rsidRPr="00B12B2E">
        <w:rPr>
          <w:rFonts w:asciiTheme="minorHAnsi" w:hAnsiTheme="minorHAnsi"/>
          <w:i/>
          <w:szCs w:val="24"/>
        </w:rPr>
        <w:t>3</w:t>
      </w:r>
      <w:r w:rsidR="00C75928" w:rsidRPr="00B12B2E">
        <w:rPr>
          <w:rFonts w:asciiTheme="minorHAnsi" w:hAnsiTheme="minorHAnsi"/>
          <w:i/>
          <w:szCs w:val="24"/>
        </w:rPr>
        <w:t xml:space="preserve"> r.</w:t>
      </w:r>
      <w:r w:rsidR="00A01F99" w:rsidRPr="00B12B2E">
        <w:rPr>
          <w:rFonts w:asciiTheme="minorHAnsi" w:hAnsiTheme="minorHAnsi"/>
          <w:i/>
          <w:szCs w:val="24"/>
        </w:rPr>
        <w:t xml:space="preserve"> </w:t>
      </w:r>
    </w:p>
    <w:p w14:paraId="2CE2088A" w14:textId="52CA0FC7" w:rsidR="00EC4E36" w:rsidRDefault="00EC4E36" w:rsidP="00B377C6">
      <w:pPr>
        <w:spacing w:before="120" w:after="0" w:line="360" w:lineRule="auto"/>
        <w:jc w:val="left"/>
        <w:rPr>
          <w:rFonts w:asciiTheme="minorHAnsi" w:hAnsiTheme="minorHAnsi"/>
          <w:i/>
          <w:sz w:val="20"/>
          <w:szCs w:val="23"/>
        </w:rPr>
      </w:pPr>
      <w:r w:rsidRPr="00EC4E36">
        <w:rPr>
          <w:noProof/>
          <w:lang w:eastAsia="pl-PL"/>
        </w:rPr>
        <w:drawing>
          <wp:inline distT="0" distB="0" distL="0" distR="0" wp14:anchorId="5691B59C" wp14:editId="5EEDEFA2">
            <wp:extent cx="5850890" cy="2574290"/>
            <wp:effectExtent l="0" t="0" r="0" b="0"/>
            <wp:docPr id="296" name="Obraz 296" descr="Wykres pierścieniowy dotyczący struktury kosztów działalności bieżącej ogółem w 2023 r. " title="Wykres 9. Struktura kosztów działalności bieżącej ogółem w 2023 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AC5B3" w14:textId="4CE0F9F4" w:rsidR="00741D04" w:rsidRPr="000C69DC" w:rsidRDefault="00741D04" w:rsidP="008C19CC">
      <w:pPr>
        <w:pStyle w:val="Nagwek3"/>
        <w:numPr>
          <w:ilvl w:val="2"/>
          <w:numId w:val="39"/>
        </w:numPr>
        <w:spacing w:before="240" w:after="120" w:line="360" w:lineRule="auto"/>
        <w:ind w:left="567" w:hanging="567"/>
        <w:rPr>
          <w:sz w:val="24"/>
        </w:rPr>
      </w:pPr>
      <w:bookmarkStart w:id="42" w:name="_Toc113284037"/>
      <w:bookmarkStart w:id="43" w:name="_Toc520375383"/>
      <w:r w:rsidRPr="000C69DC">
        <w:rPr>
          <w:sz w:val="24"/>
        </w:rPr>
        <w:t>Amortyzacja</w:t>
      </w:r>
      <w:bookmarkEnd w:id="42"/>
    </w:p>
    <w:p w14:paraId="621F3360" w14:textId="03335E82" w:rsidR="00741D04" w:rsidRPr="00B12B2E" w:rsidRDefault="00741D04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 xml:space="preserve">Koszty 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amortyzacji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Pr="00212398">
        <w:rPr>
          <w:rFonts w:asciiTheme="minorHAnsi" w:hAnsiTheme="minorHAnsi"/>
          <w:szCs w:val="24"/>
        </w:rPr>
        <w:t xml:space="preserve">zostały oszacowane na kwotę łączną 435.405 tys. zł </w:t>
      </w:r>
      <w:r w:rsidRPr="00212398">
        <w:rPr>
          <w:rFonts w:asciiTheme="minorHAnsi" w:eastAsia="Times New Roman" w:hAnsiTheme="minorHAnsi"/>
          <w:szCs w:val="24"/>
          <w:lang w:eastAsia="pl-PL"/>
        </w:rPr>
        <w:t>i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stanowią 6,</w:t>
      </w:r>
      <w:r w:rsidR="000802AB" w:rsidRPr="00B12B2E">
        <w:rPr>
          <w:rFonts w:asciiTheme="minorHAnsi" w:eastAsia="Times New Roman" w:hAnsiTheme="minorHAnsi"/>
          <w:szCs w:val="24"/>
          <w:lang w:eastAsia="pl-PL"/>
        </w:rPr>
        <w:t xml:space="preserve">2 </w:t>
      </w:r>
      <w:r w:rsidRPr="00B12B2E">
        <w:rPr>
          <w:rFonts w:asciiTheme="minorHAnsi" w:eastAsia="Times New Roman" w:hAnsiTheme="minorHAnsi"/>
          <w:szCs w:val="24"/>
          <w:lang w:eastAsia="pl-PL"/>
        </w:rPr>
        <w:t>% kosztów ogółem. Koszty te zostały zaplanowane w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kwocie wyższej od p.w. 2022 o 2</w:t>
      </w:r>
      <w:r w:rsidR="003A21F9" w:rsidRPr="00B12B2E">
        <w:rPr>
          <w:rFonts w:asciiTheme="minorHAnsi" w:eastAsia="Times New Roman" w:hAnsiTheme="minorHAnsi"/>
          <w:bCs/>
          <w:szCs w:val="24"/>
          <w:lang w:eastAsia="pl-PL"/>
        </w:rPr>
        <w:t>0.770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 tys. zł</w:t>
      </w:r>
      <w:r w:rsidRPr="00B12B2E">
        <w:rPr>
          <w:rFonts w:asciiTheme="minorHAnsi" w:eastAsia="Times New Roman" w:hAnsiTheme="minorHAnsi"/>
          <w:b/>
          <w:bCs/>
          <w:szCs w:val="24"/>
          <w:lang w:eastAsia="pl-PL"/>
        </w:rPr>
        <w:t xml:space="preserve"> 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(o 5,</w:t>
      </w:r>
      <w:r w:rsidR="003A21F9" w:rsidRPr="00B12B2E">
        <w:rPr>
          <w:rFonts w:asciiTheme="minorHAnsi" w:eastAsia="Times New Roman" w:hAnsiTheme="minorHAnsi"/>
          <w:bCs/>
          <w:szCs w:val="24"/>
          <w:lang w:eastAsia="pl-PL"/>
        </w:rPr>
        <w:t>0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%) oraz niższej od planu na 2022 r. o 63.574 tys. zł (o 12,7%).</w:t>
      </w:r>
    </w:p>
    <w:p w14:paraId="6202D16D" w14:textId="77777777" w:rsidR="00741D04" w:rsidRPr="00B12B2E" w:rsidRDefault="00741D04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>W ramach tego rodzaju kosztów zaplanowano:</w:t>
      </w:r>
    </w:p>
    <w:p w14:paraId="21291D7D" w14:textId="6B1D2877" w:rsidR="00741D04" w:rsidRPr="00212398" w:rsidRDefault="00741D04" w:rsidP="008C19CC">
      <w:pPr>
        <w:numPr>
          <w:ilvl w:val="0"/>
          <w:numId w:val="23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Theme="minorHAnsi" w:eastAsia="Times New Roman" w:hAnsiTheme="minorHAnsi"/>
          <w:szCs w:val="24"/>
          <w:lang w:eastAsia="pl-PL"/>
        </w:rPr>
      </w:pPr>
      <w:r w:rsidRPr="00212398">
        <w:rPr>
          <w:rFonts w:asciiTheme="minorHAnsi" w:hAnsiTheme="minorHAnsi"/>
          <w:bCs/>
          <w:szCs w:val="24"/>
        </w:rPr>
        <w:t>odpisy amortyzacyjne</w:t>
      </w:r>
      <w:r w:rsidRPr="00212398">
        <w:rPr>
          <w:rFonts w:asciiTheme="minorHAnsi" w:hAnsiTheme="minorHAnsi"/>
          <w:szCs w:val="24"/>
        </w:rPr>
        <w:t xml:space="preserve"> od środków trwałych oraz wartości niematerialnych i prawnych naliczane według stawek 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w kwocie </w:t>
      </w:r>
      <w:r w:rsidRPr="00212398">
        <w:rPr>
          <w:rFonts w:asciiTheme="minorHAnsi" w:hAnsiTheme="minorHAnsi"/>
          <w:bCs/>
          <w:szCs w:val="24"/>
        </w:rPr>
        <w:t>434.905 tys. zł</w:t>
      </w:r>
      <w:r w:rsidRPr="00212398">
        <w:rPr>
          <w:rFonts w:asciiTheme="minorHAnsi" w:hAnsiTheme="minorHAnsi"/>
          <w:szCs w:val="24"/>
        </w:rPr>
        <w:t xml:space="preserve"> </w:t>
      </w:r>
      <w:r w:rsidRPr="00212398">
        <w:rPr>
          <w:rFonts w:asciiTheme="minorHAnsi" w:eastAsia="Times New Roman" w:hAnsiTheme="minorHAnsi"/>
          <w:szCs w:val="24"/>
          <w:lang w:eastAsia="pl-PL"/>
        </w:rPr>
        <w:t>(wzrost do p.w. 2022 o 5,</w:t>
      </w:r>
      <w:r w:rsidR="00213AAB" w:rsidRPr="00212398">
        <w:rPr>
          <w:rFonts w:asciiTheme="minorHAnsi" w:eastAsia="Times New Roman" w:hAnsiTheme="minorHAnsi"/>
          <w:szCs w:val="24"/>
          <w:lang w:eastAsia="pl-PL"/>
        </w:rPr>
        <w:t>0</w:t>
      </w:r>
      <w:r w:rsidRPr="00212398">
        <w:rPr>
          <w:rFonts w:asciiTheme="minorHAnsi" w:eastAsia="Times New Roman" w:hAnsiTheme="minorHAnsi"/>
          <w:szCs w:val="24"/>
          <w:lang w:eastAsia="pl-PL"/>
        </w:rPr>
        <w:t>% oraz spadek w</w:t>
      </w:r>
      <w:r w:rsidR="009F3930" w:rsidRPr="00212398">
        <w:rPr>
          <w:rFonts w:asciiTheme="minorHAnsi" w:eastAsia="Times New Roman" w:hAnsiTheme="minorHAnsi"/>
          <w:szCs w:val="24"/>
          <w:lang w:eastAsia="pl-PL"/>
        </w:rPr>
        <w:t> 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stosunku do planu na 2022 r. o 12,7%). Spadek tych kosztów jest </w:t>
      </w:r>
      <w:r w:rsidRPr="00212398">
        <w:rPr>
          <w:rFonts w:asciiTheme="minorHAnsi" w:hAnsiTheme="minorHAnsi"/>
          <w:szCs w:val="24"/>
        </w:rPr>
        <w:t xml:space="preserve">pochodną poziomu </w:t>
      </w:r>
      <w:r w:rsidR="000854EA" w:rsidRPr="00212398">
        <w:rPr>
          <w:rFonts w:asciiTheme="minorHAnsi" w:hAnsiTheme="minorHAnsi"/>
          <w:szCs w:val="24"/>
        </w:rPr>
        <w:t xml:space="preserve">(1) </w:t>
      </w:r>
      <w:r w:rsidRPr="00212398">
        <w:rPr>
          <w:rFonts w:asciiTheme="minorHAnsi" w:hAnsiTheme="minorHAnsi"/>
          <w:szCs w:val="24"/>
        </w:rPr>
        <w:t>wykonania budżetu inwestycyjnego Zakła</w:t>
      </w:r>
      <w:r w:rsidR="00500C80" w:rsidRPr="00212398">
        <w:rPr>
          <w:rFonts w:asciiTheme="minorHAnsi" w:hAnsiTheme="minorHAnsi"/>
          <w:szCs w:val="24"/>
        </w:rPr>
        <w:t xml:space="preserve">du w latach 2020-2022 oraz (2) </w:t>
      </w:r>
      <w:r w:rsidRPr="00212398">
        <w:rPr>
          <w:rFonts w:asciiTheme="minorHAnsi" w:hAnsiTheme="minorHAnsi"/>
          <w:szCs w:val="24"/>
        </w:rPr>
        <w:t>wydatków inwestycyjnych, które zostały zaplanowane na 202</w:t>
      </w:r>
      <w:r w:rsidR="00500C80" w:rsidRPr="00212398">
        <w:rPr>
          <w:rFonts w:asciiTheme="minorHAnsi" w:hAnsiTheme="minorHAnsi"/>
          <w:szCs w:val="24"/>
        </w:rPr>
        <w:t>3</w:t>
      </w:r>
      <w:r w:rsidRPr="00212398">
        <w:rPr>
          <w:rFonts w:asciiTheme="minorHAnsi" w:hAnsiTheme="minorHAnsi"/>
          <w:szCs w:val="24"/>
        </w:rPr>
        <w:t> r.,</w:t>
      </w:r>
    </w:p>
    <w:p w14:paraId="415D048D" w14:textId="79E2F311" w:rsidR="00741D04" w:rsidRPr="00212398" w:rsidRDefault="00741D04" w:rsidP="008C19CC">
      <w:pPr>
        <w:pStyle w:val="Akapitzlist"/>
        <w:numPr>
          <w:ilvl w:val="0"/>
          <w:numId w:val="23"/>
        </w:numPr>
        <w:tabs>
          <w:tab w:val="clear" w:pos="785"/>
          <w:tab w:val="num" w:pos="284"/>
        </w:tabs>
        <w:spacing w:before="120" w:line="360" w:lineRule="auto"/>
        <w:ind w:left="284" w:hanging="284"/>
        <w:rPr>
          <w:rFonts w:asciiTheme="minorHAnsi" w:hAnsiTheme="minorHAnsi" w:cs="Times New Roman"/>
          <w:iCs/>
          <w:szCs w:val="24"/>
          <w:lang w:eastAsia="en-US"/>
        </w:rPr>
      </w:pPr>
      <w:r w:rsidRPr="00212398">
        <w:rPr>
          <w:rFonts w:asciiTheme="minorHAnsi" w:hAnsiTheme="minorHAnsi"/>
          <w:bCs/>
          <w:szCs w:val="24"/>
        </w:rPr>
        <w:t xml:space="preserve">koszty zakupów </w:t>
      </w:r>
      <w:r w:rsidRPr="00212398">
        <w:rPr>
          <w:rFonts w:asciiTheme="minorHAnsi" w:hAnsiTheme="minorHAnsi"/>
          <w:szCs w:val="24"/>
        </w:rPr>
        <w:t>wyposażenia o niskiej wartości (głównie związanego z wyposażaniem stanowisk pracy) w kwocie 5</w:t>
      </w:r>
      <w:r w:rsidRPr="00212398">
        <w:rPr>
          <w:rFonts w:asciiTheme="minorHAnsi" w:hAnsiTheme="minorHAnsi"/>
          <w:bCs/>
          <w:szCs w:val="24"/>
        </w:rPr>
        <w:t>00 tys. zł</w:t>
      </w:r>
      <w:r w:rsidR="00500C80" w:rsidRPr="00212398">
        <w:rPr>
          <w:rFonts w:asciiTheme="minorHAnsi" w:hAnsiTheme="minorHAnsi"/>
          <w:bCs/>
          <w:szCs w:val="24"/>
        </w:rPr>
        <w:t xml:space="preserve"> </w:t>
      </w:r>
      <w:r w:rsidRPr="00212398">
        <w:rPr>
          <w:rFonts w:asciiTheme="minorHAnsi" w:eastAsia="Times New Roman" w:hAnsiTheme="minorHAnsi"/>
          <w:szCs w:val="24"/>
        </w:rPr>
        <w:t>(</w:t>
      </w:r>
      <w:r w:rsidR="00213AAB" w:rsidRPr="00212398">
        <w:rPr>
          <w:rFonts w:asciiTheme="minorHAnsi" w:eastAsia="Times New Roman" w:hAnsiTheme="minorHAnsi"/>
          <w:szCs w:val="24"/>
        </w:rPr>
        <w:t xml:space="preserve">wzrost do p.w. 2022 o 25% oraz </w:t>
      </w:r>
      <w:r w:rsidR="00500C80" w:rsidRPr="00212398">
        <w:rPr>
          <w:rFonts w:asciiTheme="minorHAnsi" w:eastAsia="Times New Roman" w:hAnsiTheme="minorHAnsi"/>
          <w:szCs w:val="24"/>
        </w:rPr>
        <w:t xml:space="preserve">spadek </w:t>
      </w:r>
      <w:r w:rsidRPr="00212398">
        <w:rPr>
          <w:rFonts w:asciiTheme="minorHAnsi" w:eastAsia="Times New Roman" w:hAnsiTheme="minorHAnsi"/>
          <w:szCs w:val="24"/>
        </w:rPr>
        <w:t>w stosunku do planu na 2022 r. o 50,0%)</w:t>
      </w:r>
      <w:r w:rsidRPr="00212398">
        <w:rPr>
          <w:rFonts w:asciiTheme="minorHAnsi" w:hAnsiTheme="minorHAnsi"/>
          <w:szCs w:val="24"/>
        </w:rPr>
        <w:t>.</w:t>
      </w:r>
      <w:bookmarkStart w:id="44" w:name="MATERIAŁYIENERGIA"/>
      <w:bookmarkEnd w:id="44"/>
      <w:r w:rsidRPr="00212398">
        <w:rPr>
          <w:rFonts w:asciiTheme="minorHAnsi" w:hAnsiTheme="minorHAnsi"/>
          <w:szCs w:val="24"/>
        </w:rPr>
        <w:t xml:space="preserve"> </w:t>
      </w:r>
      <w:r w:rsidRPr="00212398">
        <w:rPr>
          <w:rFonts w:asciiTheme="minorHAnsi" w:hAnsiTheme="minorHAnsi" w:cs="Times New Roman"/>
          <w:iCs/>
          <w:szCs w:val="24"/>
          <w:lang w:eastAsia="en-US"/>
        </w:rPr>
        <w:t xml:space="preserve">Spadek tych kosztów jest konsekwencją wprowadzonych ze skutkiem od </w:t>
      </w:r>
      <w:r w:rsidR="00826138" w:rsidRPr="00212398">
        <w:rPr>
          <w:rFonts w:asciiTheme="minorHAnsi" w:hAnsiTheme="minorHAnsi" w:cs="Times New Roman"/>
          <w:iCs/>
          <w:szCs w:val="24"/>
          <w:lang w:eastAsia="en-US"/>
        </w:rPr>
        <w:t xml:space="preserve">dnia </w:t>
      </w:r>
      <w:r w:rsidRPr="00212398">
        <w:rPr>
          <w:rFonts w:asciiTheme="minorHAnsi" w:hAnsiTheme="minorHAnsi" w:cs="Times New Roman"/>
          <w:iCs/>
          <w:szCs w:val="24"/>
          <w:lang w:eastAsia="en-US"/>
        </w:rPr>
        <w:t>1 stycznia 2022 r. zmian w Polityce rachunkowości Zakładu, polegających na finansowaniu zakupów mebli o wartości jednostkowej do 10 tys. zł w ciężar planu inwestycyjnego Zakładu, za wyjątkiem zakupów doraźnych i awaryjnych.</w:t>
      </w:r>
    </w:p>
    <w:p w14:paraId="11BD9A44" w14:textId="2438842E" w:rsidR="00974D51" w:rsidRPr="00B12B2E" w:rsidRDefault="00741D04" w:rsidP="005A7779">
      <w:pPr>
        <w:tabs>
          <w:tab w:val="left" w:pos="426"/>
          <w:tab w:val="num" w:pos="851"/>
        </w:tabs>
        <w:spacing w:before="144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lastRenderedPageBreak/>
        <w:t>Wysokość kosztów amortyzacji z perspektywy planu na br., przewidywanego wykonania br. (p.w.) oraz planu na 202</w:t>
      </w:r>
      <w:r w:rsidR="00993A6C" w:rsidRPr="00B12B2E">
        <w:rPr>
          <w:rFonts w:asciiTheme="minorHAnsi" w:eastAsia="Times New Roman" w:hAnsiTheme="minorHAnsi"/>
          <w:szCs w:val="24"/>
        </w:rPr>
        <w:t>3</w:t>
      </w:r>
      <w:r w:rsidRPr="00B12B2E">
        <w:rPr>
          <w:rFonts w:asciiTheme="minorHAnsi" w:eastAsia="Times New Roman" w:hAnsiTheme="minorHAnsi"/>
          <w:szCs w:val="24"/>
        </w:rPr>
        <w:t xml:space="preserve"> r. przedstawia</w:t>
      </w:r>
      <w:r w:rsidR="00517287" w:rsidRPr="00B12B2E">
        <w:rPr>
          <w:rFonts w:asciiTheme="minorHAnsi" w:eastAsia="Times New Roman" w:hAnsiTheme="minorHAnsi"/>
          <w:szCs w:val="24"/>
        </w:rPr>
        <w:t xml:space="preserve"> poniższy</w:t>
      </w:r>
      <w:r w:rsidRPr="00B12B2E">
        <w:rPr>
          <w:rFonts w:asciiTheme="minorHAnsi" w:eastAsia="Times New Roman" w:hAnsiTheme="minorHAnsi"/>
          <w:szCs w:val="24"/>
        </w:rPr>
        <w:t xml:space="preserve"> </w:t>
      </w:r>
      <w:r w:rsidR="00974D51" w:rsidRPr="00B12B2E">
        <w:rPr>
          <w:rFonts w:asciiTheme="minorHAnsi" w:eastAsia="Times New Roman" w:hAnsiTheme="minorHAnsi"/>
          <w:szCs w:val="24"/>
        </w:rPr>
        <w:t>wykres.</w:t>
      </w:r>
    </w:p>
    <w:p w14:paraId="2C424500" w14:textId="366F69CC" w:rsidR="005A5BF6" w:rsidRPr="005A5BF6" w:rsidRDefault="00741D04" w:rsidP="00B377C6">
      <w:pPr>
        <w:spacing w:before="120" w:after="0" w:line="360" w:lineRule="auto"/>
        <w:jc w:val="left"/>
        <w:rPr>
          <w:rFonts w:asciiTheme="minorHAnsi" w:hAnsiTheme="minorHAnsi"/>
          <w:b/>
          <w:i/>
          <w:sz w:val="20"/>
          <w:szCs w:val="23"/>
        </w:rPr>
      </w:pPr>
      <w:r w:rsidRPr="00B12B2E">
        <w:rPr>
          <w:rFonts w:ascii="Calibri" w:eastAsia="Times New Roman" w:hAnsi="Calibri" w:cs="Arial"/>
          <w:i/>
          <w:iCs/>
          <w:szCs w:val="24"/>
          <w:lang w:eastAsia="pl-PL"/>
        </w:rPr>
        <w:t xml:space="preserve">Wykres 10. Amortyzacja </w:t>
      </w:r>
      <w:r w:rsidRPr="00B12B2E">
        <w:rPr>
          <w:rFonts w:asciiTheme="minorHAnsi" w:hAnsiTheme="minorHAnsi"/>
          <w:i/>
          <w:szCs w:val="24"/>
        </w:rPr>
        <w:t>(w tys. zł)</w:t>
      </w:r>
      <w:r w:rsidRPr="00C84907">
        <w:rPr>
          <w:rFonts w:asciiTheme="minorHAnsi" w:hAnsiTheme="minorHAnsi"/>
          <w:i/>
          <w:sz w:val="20"/>
          <w:szCs w:val="23"/>
        </w:rPr>
        <w:t xml:space="preserve"> </w:t>
      </w:r>
      <w:r w:rsidR="005A5BF6" w:rsidRPr="005A5BF6">
        <w:rPr>
          <w:noProof/>
          <w:lang w:eastAsia="pl-PL"/>
        </w:rPr>
        <w:drawing>
          <wp:inline distT="0" distB="0" distL="0" distR="0" wp14:anchorId="600E0819" wp14:editId="1664BB7F">
            <wp:extent cx="5850890" cy="1839595"/>
            <wp:effectExtent l="0" t="0" r="0" b="0"/>
            <wp:docPr id="297" name="Obraz 297" descr="Wykres słupkowy dotyczący amortyzacji (w tys. zł) w planie finansowym na 2022 i 2023 oraz przewidywane wykonanie za 2022." title="Wykres 10. Amortyzacja (w tys. zł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910CE" w14:textId="1FF624DC" w:rsidR="006D3C42" w:rsidRPr="000C69DC" w:rsidRDefault="006D3C42" w:rsidP="008C19CC">
      <w:pPr>
        <w:pStyle w:val="Nagwek3"/>
        <w:numPr>
          <w:ilvl w:val="2"/>
          <w:numId w:val="39"/>
        </w:numPr>
        <w:spacing w:before="240" w:after="120" w:line="360" w:lineRule="auto"/>
        <w:ind w:left="720"/>
        <w:rPr>
          <w:rFonts w:asciiTheme="minorHAnsi" w:hAnsiTheme="minorHAnsi"/>
          <w:sz w:val="24"/>
        </w:rPr>
      </w:pPr>
      <w:bookmarkStart w:id="45" w:name="_Toc113284038"/>
      <w:r w:rsidRPr="000C69DC">
        <w:rPr>
          <w:rFonts w:asciiTheme="minorHAnsi" w:hAnsiTheme="minorHAnsi"/>
          <w:sz w:val="24"/>
        </w:rPr>
        <w:t>Materiały i energia</w:t>
      </w:r>
      <w:bookmarkEnd w:id="45"/>
    </w:p>
    <w:p w14:paraId="52165F77" w14:textId="1BA6BAD3" w:rsidR="006D3C42" w:rsidRPr="00B12B2E" w:rsidRDefault="006D3C42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 xml:space="preserve">Koszty zakupu 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materiałów i energii </w:t>
      </w:r>
      <w:r w:rsidRPr="00212398">
        <w:rPr>
          <w:rFonts w:asciiTheme="minorHAnsi" w:hAnsiTheme="minorHAnsi"/>
          <w:szCs w:val="24"/>
        </w:rPr>
        <w:t xml:space="preserve">zostały oszacowane na kwotę łączną </w:t>
      </w:r>
      <w:r w:rsidR="00AC1EFD" w:rsidRPr="00212398">
        <w:rPr>
          <w:rFonts w:asciiTheme="minorHAnsi" w:hAnsiTheme="minorHAnsi"/>
          <w:szCs w:val="24"/>
        </w:rPr>
        <w:t>312</w:t>
      </w:r>
      <w:r w:rsidRPr="00212398">
        <w:rPr>
          <w:rFonts w:asciiTheme="minorHAnsi" w:hAnsiTheme="minorHAnsi"/>
          <w:szCs w:val="24"/>
        </w:rPr>
        <w:t>.</w:t>
      </w:r>
      <w:r w:rsidR="00AC1EFD" w:rsidRPr="00212398">
        <w:rPr>
          <w:rFonts w:asciiTheme="minorHAnsi" w:hAnsiTheme="minorHAnsi"/>
          <w:szCs w:val="24"/>
        </w:rPr>
        <w:t>941</w:t>
      </w:r>
      <w:r w:rsidRPr="00212398">
        <w:rPr>
          <w:rFonts w:asciiTheme="minorHAnsi" w:hAnsiTheme="minorHAnsi"/>
          <w:szCs w:val="24"/>
        </w:rPr>
        <w:t xml:space="preserve"> tys. zł </w:t>
      </w:r>
      <w:r w:rsidRPr="00212398">
        <w:rPr>
          <w:rFonts w:asciiTheme="minorHAnsi" w:eastAsia="Times New Roman" w:hAnsiTheme="minorHAnsi"/>
          <w:szCs w:val="24"/>
          <w:lang w:eastAsia="pl-PL"/>
        </w:rPr>
        <w:t>i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stanowią </w:t>
      </w:r>
      <w:r w:rsidR="00AC1EFD" w:rsidRPr="00B12B2E">
        <w:rPr>
          <w:rFonts w:asciiTheme="minorHAnsi" w:eastAsia="Times New Roman" w:hAnsiTheme="minorHAnsi"/>
          <w:szCs w:val="24"/>
          <w:lang w:eastAsia="pl-PL"/>
        </w:rPr>
        <w:t>4</w:t>
      </w:r>
      <w:r w:rsidRPr="00B12B2E">
        <w:rPr>
          <w:rFonts w:asciiTheme="minorHAnsi" w:eastAsia="Times New Roman" w:hAnsiTheme="minorHAnsi"/>
          <w:szCs w:val="24"/>
          <w:lang w:eastAsia="pl-PL"/>
        </w:rPr>
        <w:t>,</w:t>
      </w:r>
      <w:r w:rsidR="00AC1EFD" w:rsidRPr="00B12B2E">
        <w:rPr>
          <w:rFonts w:asciiTheme="minorHAnsi" w:eastAsia="Times New Roman" w:hAnsiTheme="minorHAnsi"/>
          <w:szCs w:val="24"/>
          <w:lang w:eastAsia="pl-PL"/>
        </w:rPr>
        <w:t>4</w:t>
      </w:r>
      <w:r w:rsidRPr="00B12B2E">
        <w:rPr>
          <w:rFonts w:asciiTheme="minorHAnsi" w:eastAsia="Times New Roman" w:hAnsiTheme="minorHAnsi"/>
          <w:szCs w:val="24"/>
          <w:lang w:eastAsia="pl-PL"/>
        </w:rPr>
        <w:t>% kosztów ogółem. Koszty te zostały zaplanowane w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k</w:t>
      </w:r>
      <w:r w:rsidR="008365FB"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wocie wyższej od p.w. </w:t>
      </w:r>
      <w:r w:rsidR="00BB6A77" w:rsidRPr="00B12B2E">
        <w:rPr>
          <w:rFonts w:asciiTheme="minorHAnsi" w:eastAsia="Times New Roman" w:hAnsiTheme="minorHAnsi"/>
          <w:bCs/>
          <w:szCs w:val="24"/>
          <w:lang w:eastAsia="pl-PL"/>
        </w:rPr>
        <w:t>202</w:t>
      </w:r>
      <w:r w:rsidR="00AA7F05"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2 </w:t>
      </w:r>
      <w:r w:rsidR="00431F4E" w:rsidRPr="00B12B2E">
        <w:rPr>
          <w:rFonts w:asciiTheme="minorHAnsi" w:eastAsia="Times New Roman" w:hAnsiTheme="minorHAnsi"/>
          <w:bCs/>
          <w:szCs w:val="24"/>
          <w:lang w:eastAsia="pl-PL"/>
        </w:rPr>
        <w:t>o</w:t>
      </w:r>
      <w:r w:rsidR="009F3930" w:rsidRPr="00B12B2E">
        <w:rPr>
          <w:rFonts w:asciiTheme="minorHAnsi" w:eastAsia="Times New Roman" w:hAnsiTheme="minorHAnsi"/>
          <w:bCs/>
          <w:szCs w:val="24"/>
          <w:lang w:eastAsia="pl-PL"/>
        </w:rPr>
        <w:t> </w:t>
      </w:r>
      <w:r w:rsidR="00431F4E" w:rsidRPr="00B12B2E">
        <w:rPr>
          <w:rFonts w:asciiTheme="minorHAnsi" w:eastAsia="Times New Roman" w:hAnsiTheme="minorHAnsi"/>
          <w:bCs/>
          <w:szCs w:val="24"/>
          <w:lang w:eastAsia="pl-PL"/>
        </w:rPr>
        <w:t>119</w:t>
      </w:r>
      <w:r w:rsidR="00BB6A77" w:rsidRPr="00B12B2E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="00431F4E" w:rsidRPr="00B12B2E">
        <w:rPr>
          <w:rFonts w:asciiTheme="minorHAnsi" w:eastAsia="Times New Roman" w:hAnsiTheme="minorHAnsi"/>
          <w:bCs/>
          <w:szCs w:val="24"/>
          <w:lang w:eastAsia="pl-PL"/>
        </w:rPr>
        <w:t>863</w:t>
      </w:r>
      <w:r w:rsidR="009F3930" w:rsidRPr="00B12B2E">
        <w:rPr>
          <w:rFonts w:asciiTheme="minorHAnsi" w:eastAsia="Times New Roman" w:hAnsiTheme="minorHAnsi"/>
          <w:bCs/>
          <w:szCs w:val="24"/>
          <w:lang w:eastAsia="pl-PL"/>
        </w:rPr>
        <w:t> 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tys.</w:t>
      </w:r>
      <w:r w:rsidR="009F3930" w:rsidRPr="00B12B2E">
        <w:rPr>
          <w:rFonts w:asciiTheme="minorHAnsi" w:eastAsia="Times New Roman" w:hAnsiTheme="minorHAnsi"/>
          <w:bCs/>
          <w:szCs w:val="24"/>
          <w:lang w:eastAsia="pl-PL"/>
        </w:rPr>
        <w:t> 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zł</w:t>
      </w:r>
      <w:r w:rsidRPr="00B12B2E">
        <w:rPr>
          <w:rFonts w:asciiTheme="minorHAnsi" w:eastAsia="Times New Roman" w:hAnsiTheme="minorHAnsi"/>
          <w:b/>
          <w:bCs/>
          <w:szCs w:val="24"/>
          <w:lang w:eastAsia="pl-PL"/>
        </w:rPr>
        <w:t xml:space="preserve"> </w:t>
      </w:r>
      <w:r w:rsidR="00403E41" w:rsidRPr="00B12B2E">
        <w:rPr>
          <w:rFonts w:asciiTheme="minorHAnsi" w:eastAsia="Times New Roman" w:hAnsiTheme="minorHAnsi"/>
          <w:bCs/>
          <w:szCs w:val="24"/>
          <w:lang w:eastAsia="pl-PL"/>
        </w:rPr>
        <w:t>(o 62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,</w:t>
      </w:r>
      <w:r w:rsidR="00403E41" w:rsidRPr="00B12B2E">
        <w:rPr>
          <w:rFonts w:asciiTheme="minorHAnsi" w:eastAsia="Times New Roman" w:hAnsiTheme="minorHAnsi"/>
          <w:bCs/>
          <w:szCs w:val="24"/>
          <w:lang w:eastAsia="pl-PL"/>
        </w:rPr>
        <w:t>1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%) oraz wyższej od planu </w:t>
      </w:r>
      <w:r w:rsidR="00093DA7"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na 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202</w:t>
      </w:r>
      <w:r w:rsidR="00431F4E" w:rsidRPr="00B12B2E">
        <w:rPr>
          <w:rFonts w:asciiTheme="minorHAnsi" w:eastAsia="Times New Roman" w:hAnsiTheme="minorHAnsi"/>
          <w:bCs/>
          <w:szCs w:val="24"/>
          <w:lang w:eastAsia="pl-PL"/>
        </w:rPr>
        <w:t>2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r. o </w:t>
      </w:r>
      <w:r w:rsidR="00431F4E" w:rsidRPr="00B12B2E">
        <w:rPr>
          <w:rFonts w:asciiTheme="minorHAnsi" w:eastAsia="Times New Roman" w:hAnsiTheme="minorHAnsi"/>
          <w:bCs/>
          <w:szCs w:val="24"/>
          <w:lang w:eastAsia="pl-PL"/>
        </w:rPr>
        <w:t>115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="00431F4E" w:rsidRPr="00B12B2E">
        <w:rPr>
          <w:rFonts w:asciiTheme="minorHAnsi" w:eastAsia="Times New Roman" w:hAnsiTheme="minorHAnsi"/>
          <w:bCs/>
          <w:szCs w:val="24"/>
          <w:lang w:eastAsia="pl-PL"/>
        </w:rPr>
        <w:t>441 tys. zł (o 58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,</w:t>
      </w:r>
      <w:r w:rsidR="00431F4E" w:rsidRPr="00B12B2E">
        <w:rPr>
          <w:rFonts w:asciiTheme="minorHAnsi" w:eastAsia="Times New Roman" w:hAnsiTheme="minorHAnsi"/>
          <w:bCs/>
          <w:szCs w:val="24"/>
          <w:lang w:eastAsia="pl-PL"/>
        </w:rPr>
        <w:t>5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%).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 </w:t>
      </w:r>
    </w:p>
    <w:p w14:paraId="3F592DA6" w14:textId="77777777" w:rsidR="006D3C42" w:rsidRPr="00B12B2E" w:rsidRDefault="006D3C42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>W ramach tego rodzaju kosztów zaplanowano:</w:t>
      </w:r>
    </w:p>
    <w:p w14:paraId="5B3915D7" w14:textId="681A9527" w:rsidR="006D3C42" w:rsidRPr="00212398" w:rsidRDefault="006D3C42" w:rsidP="008C19CC">
      <w:pPr>
        <w:pStyle w:val="Akapitzlist"/>
        <w:numPr>
          <w:ilvl w:val="0"/>
          <w:numId w:val="24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bCs/>
          <w:szCs w:val="24"/>
        </w:rPr>
        <w:t>koszty zużycia materiałów</w:t>
      </w:r>
      <w:r w:rsidRPr="00212398">
        <w:rPr>
          <w:rFonts w:asciiTheme="minorHAnsi" w:eastAsia="Times New Roman" w:hAnsiTheme="minorHAnsi"/>
          <w:szCs w:val="24"/>
        </w:rPr>
        <w:t xml:space="preserve"> w kwocie </w:t>
      </w:r>
      <w:r w:rsidR="00431F4E" w:rsidRPr="00212398">
        <w:rPr>
          <w:rFonts w:asciiTheme="minorHAnsi" w:eastAsia="Times New Roman" w:hAnsiTheme="minorHAnsi"/>
          <w:szCs w:val="24"/>
        </w:rPr>
        <w:t>113</w:t>
      </w:r>
      <w:r w:rsidRPr="00212398">
        <w:rPr>
          <w:rFonts w:asciiTheme="minorHAnsi" w:eastAsia="Times New Roman" w:hAnsiTheme="minorHAnsi"/>
          <w:bCs/>
          <w:szCs w:val="24"/>
        </w:rPr>
        <w:t>.</w:t>
      </w:r>
      <w:r w:rsidR="00431F4E" w:rsidRPr="00212398">
        <w:rPr>
          <w:rFonts w:asciiTheme="minorHAnsi" w:eastAsia="Times New Roman" w:hAnsiTheme="minorHAnsi"/>
          <w:bCs/>
          <w:szCs w:val="24"/>
        </w:rPr>
        <w:t>893</w:t>
      </w:r>
      <w:r w:rsidRPr="00212398">
        <w:rPr>
          <w:rFonts w:asciiTheme="minorHAnsi" w:eastAsia="Times New Roman" w:hAnsiTheme="minorHAnsi"/>
          <w:bCs/>
          <w:szCs w:val="24"/>
        </w:rPr>
        <w:t xml:space="preserve"> tys. zł</w:t>
      </w:r>
      <w:r w:rsidR="004267C8" w:rsidRPr="00212398">
        <w:rPr>
          <w:rFonts w:asciiTheme="minorHAnsi" w:eastAsia="Times New Roman" w:hAnsiTheme="minorHAnsi"/>
          <w:szCs w:val="24"/>
        </w:rPr>
        <w:t xml:space="preserve"> (wzrost do p.w. 202</w:t>
      </w:r>
      <w:r w:rsidR="00403E41" w:rsidRPr="00212398">
        <w:rPr>
          <w:rFonts w:asciiTheme="minorHAnsi" w:eastAsia="Times New Roman" w:hAnsiTheme="minorHAnsi"/>
          <w:szCs w:val="24"/>
        </w:rPr>
        <w:t>2</w:t>
      </w:r>
      <w:r w:rsidR="004267C8" w:rsidRPr="00212398">
        <w:rPr>
          <w:rFonts w:asciiTheme="minorHAnsi" w:eastAsia="Times New Roman" w:hAnsiTheme="minorHAnsi"/>
          <w:szCs w:val="24"/>
        </w:rPr>
        <w:t xml:space="preserve"> o </w:t>
      </w:r>
      <w:r w:rsidR="00403E41" w:rsidRPr="00212398">
        <w:rPr>
          <w:rFonts w:asciiTheme="minorHAnsi" w:eastAsia="Times New Roman" w:hAnsiTheme="minorHAnsi"/>
          <w:szCs w:val="24"/>
        </w:rPr>
        <w:t>88</w:t>
      </w:r>
      <w:r w:rsidR="004267C8" w:rsidRPr="00212398">
        <w:rPr>
          <w:rFonts w:asciiTheme="minorHAnsi" w:eastAsia="Times New Roman" w:hAnsiTheme="minorHAnsi"/>
          <w:szCs w:val="24"/>
        </w:rPr>
        <w:t>,</w:t>
      </w:r>
      <w:r w:rsidR="00403E41" w:rsidRPr="00212398">
        <w:rPr>
          <w:rFonts w:asciiTheme="minorHAnsi" w:eastAsia="Times New Roman" w:hAnsiTheme="minorHAnsi"/>
          <w:szCs w:val="24"/>
        </w:rPr>
        <w:t>6</w:t>
      </w:r>
      <w:r w:rsidRPr="00212398">
        <w:rPr>
          <w:rFonts w:asciiTheme="minorHAnsi" w:eastAsia="Times New Roman" w:hAnsiTheme="minorHAnsi"/>
          <w:szCs w:val="24"/>
        </w:rPr>
        <w:t xml:space="preserve">% oraz </w:t>
      </w:r>
      <w:r w:rsidR="00781513" w:rsidRPr="00212398">
        <w:rPr>
          <w:rFonts w:asciiTheme="minorHAnsi" w:eastAsia="Times New Roman" w:hAnsiTheme="minorHAnsi"/>
          <w:szCs w:val="24"/>
        </w:rPr>
        <w:t>wzrost</w:t>
      </w:r>
      <w:r w:rsidRPr="00212398">
        <w:rPr>
          <w:rFonts w:asciiTheme="minorHAnsi" w:eastAsia="Times New Roman" w:hAnsiTheme="minorHAnsi"/>
          <w:szCs w:val="24"/>
        </w:rPr>
        <w:t xml:space="preserve"> w stosunku do planu </w:t>
      </w:r>
      <w:r w:rsidR="00093DA7" w:rsidRPr="00212398">
        <w:rPr>
          <w:rFonts w:asciiTheme="minorHAnsi" w:eastAsia="Times New Roman" w:hAnsiTheme="minorHAnsi"/>
          <w:szCs w:val="24"/>
        </w:rPr>
        <w:t xml:space="preserve">na </w:t>
      </w:r>
      <w:r w:rsidR="00403E41" w:rsidRPr="00212398">
        <w:rPr>
          <w:rFonts w:asciiTheme="minorHAnsi" w:eastAsia="Times New Roman" w:hAnsiTheme="minorHAnsi"/>
          <w:szCs w:val="24"/>
        </w:rPr>
        <w:t>2022 r. o 75</w:t>
      </w:r>
      <w:r w:rsidRPr="00212398">
        <w:rPr>
          <w:rFonts w:asciiTheme="minorHAnsi" w:eastAsia="Times New Roman" w:hAnsiTheme="minorHAnsi"/>
          <w:szCs w:val="24"/>
        </w:rPr>
        <w:t>,</w:t>
      </w:r>
      <w:r w:rsidR="00403E41" w:rsidRPr="00212398">
        <w:rPr>
          <w:rFonts w:asciiTheme="minorHAnsi" w:eastAsia="Times New Roman" w:hAnsiTheme="minorHAnsi"/>
          <w:szCs w:val="24"/>
        </w:rPr>
        <w:t>8</w:t>
      </w:r>
      <w:r w:rsidRPr="00212398">
        <w:rPr>
          <w:rFonts w:asciiTheme="minorHAnsi" w:eastAsia="Times New Roman" w:hAnsiTheme="minorHAnsi"/>
          <w:szCs w:val="24"/>
        </w:rPr>
        <w:t xml:space="preserve">%). </w:t>
      </w:r>
      <w:r w:rsidR="00A71B52" w:rsidRPr="00212398">
        <w:rPr>
          <w:rFonts w:asciiTheme="minorHAnsi" w:eastAsia="Times New Roman" w:hAnsiTheme="minorHAnsi"/>
          <w:szCs w:val="24"/>
        </w:rPr>
        <w:t>Wzrost tych kosztów spowodowany jest</w:t>
      </w:r>
      <w:r w:rsidR="004909C5" w:rsidRPr="00212398">
        <w:rPr>
          <w:rFonts w:asciiTheme="minorHAnsi" w:eastAsia="Times New Roman" w:hAnsiTheme="minorHAnsi"/>
          <w:szCs w:val="24"/>
        </w:rPr>
        <w:t xml:space="preserve"> przede wszystkim zabezpieczeniem środków na </w:t>
      </w:r>
      <w:r w:rsidR="00F14897" w:rsidRPr="00212398">
        <w:rPr>
          <w:rFonts w:asciiTheme="minorHAnsi" w:eastAsia="Times New Roman" w:hAnsiTheme="minorHAnsi"/>
          <w:szCs w:val="24"/>
        </w:rPr>
        <w:t>zawarcie</w:t>
      </w:r>
      <w:r w:rsidR="004909C5" w:rsidRPr="00212398">
        <w:rPr>
          <w:rFonts w:asciiTheme="minorHAnsi" w:eastAsia="Times New Roman" w:hAnsiTheme="minorHAnsi"/>
          <w:szCs w:val="24"/>
        </w:rPr>
        <w:t xml:space="preserve"> </w:t>
      </w:r>
      <w:r w:rsidR="00F14897" w:rsidRPr="00212398">
        <w:rPr>
          <w:rFonts w:asciiTheme="minorHAnsi" w:eastAsia="Times New Roman" w:hAnsiTheme="minorHAnsi"/>
          <w:szCs w:val="24"/>
        </w:rPr>
        <w:t>nowych scentralizowanych umów na</w:t>
      </w:r>
      <w:r w:rsidR="00617F78" w:rsidRPr="00212398">
        <w:rPr>
          <w:rFonts w:asciiTheme="minorHAnsi" w:eastAsia="Times New Roman" w:hAnsiTheme="minorHAnsi"/>
          <w:szCs w:val="24"/>
        </w:rPr>
        <w:t> </w:t>
      </w:r>
      <w:r w:rsidR="00F14897" w:rsidRPr="00212398">
        <w:rPr>
          <w:rFonts w:asciiTheme="minorHAnsi" w:eastAsia="Times New Roman" w:hAnsiTheme="minorHAnsi"/>
          <w:szCs w:val="24"/>
        </w:rPr>
        <w:t xml:space="preserve">dostawę kopert w ramach akcji powiadamiania ubezpieczonego, papieru </w:t>
      </w:r>
      <w:r w:rsidR="004909C5" w:rsidRPr="00212398">
        <w:rPr>
          <w:rFonts w:asciiTheme="minorHAnsi" w:eastAsia="Times New Roman" w:hAnsiTheme="minorHAnsi"/>
          <w:szCs w:val="24"/>
        </w:rPr>
        <w:t>do</w:t>
      </w:r>
      <w:r w:rsidR="00F14897" w:rsidRPr="00212398">
        <w:rPr>
          <w:rFonts w:asciiTheme="minorHAnsi" w:eastAsia="Times New Roman" w:hAnsiTheme="minorHAnsi"/>
          <w:szCs w:val="24"/>
        </w:rPr>
        <w:t xml:space="preserve"> biurowych urządzeń drukujących</w:t>
      </w:r>
      <w:r w:rsidR="00FE4196" w:rsidRPr="00212398">
        <w:rPr>
          <w:rFonts w:asciiTheme="minorHAnsi" w:eastAsia="Times New Roman" w:hAnsiTheme="minorHAnsi"/>
          <w:szCs w:val="24"/>
        </w:rPr>
        <w:t xml:space="preserve"> oraz</w:t>
      </w:r>
      <w:r w:rsidR="00F14897" w:rsidRPr="00212398">
        <w:rPr>
          <w:rFonts w:asciiTheme="minorHAnsi" w:eastAsia="Times New Roman" w:hAnsiTheme="minorHAnsi"/>
          <w:szCs w:val="24"/>
        </w:rPr>
        <w:t xml:space="preserve"> </w:t>
      </w:r>
      <w:r w:rsidR="00617F78" w:rsidRPr="00212398">
        <w:rPr>
          <w:rFonts w:asciiTheme="minorHAnsi" w:hAnsiTheme="minorHAnsi"/>
          <w:szCs w:val="24"/>
        </w:rPr>
        <w:t xml:space="preserve">paliwa do pojazdów samochodowych </w:t>
      </w:r>
      <w:r w:rsidR="004909C5" w:rsidRPr="00212398">
        <w:rPr>
          <w:rFonts w:asciiTheme="minorHAnsi" w:hAnsiTheme="minorHAnsi"/>
          <w:szCs w:val="24"/>
        </w:rPr>
        <w:t xml:space="preserve">z uwzględnieniem wyższych </w:t>
      </w:r>
      <w:r w:rsidR="00617F78" w:rsidRPr="00212398">
        <w:rPr>
          <w:rFonts w:asciiTheme="minorHAnsi" w:hAnsiTheme="minorHAnsi"/>
          <w:szCs w:val="24"/>
        </w:rPr>
        <w:t>cen</w:t>
      </w:r>
      <w:r w:rsidR="00FE4196" w:rsidRPr="00212398">
        <w:rPr>
          <w:rFonts w:asciiTheme="minorHAnsi" w:hAnsiTheme="minorHAnsi"/>
          <w:szCs w:val="24"/>
        </w:rPr>
        <w:t xml:space="preserve"> tych materiałów,</w:t>
      </w:r>
    </w:p>
    <w:p w14:paraId="3807BF75" w14:textId="28F08067" w:rsidR="006D3C42" w:rsidRPr="00212398" w:rsidRDefault="006D3C42" w:rsidP="008C19CC">
      <w:pPr>
        <w:pStyle w:val="Akapitzlist"/>
        <w:numPr>
          <w:ilvl w:val="0"/>
          <w:numId w:val="24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bCs/>
          <w:szCs w:val="24"/>
        </w:rPr>
        <w:t>koszty zużycia</w:t>
      </w:r>
      <w:r w:rsidRPr="00212398">
        <w:rPr>
          <w:rFonts w:asciiTheme="minorHAnsi" w:eastAsia="Times New Roman" w:hAnsiTheme="minorHAnsi"/>
          <w:szCs w:val="24"/>
        </w:rPr>
        <w:t xml:space="preserve"> </w:t>
      </w:r>
      <w:r w:rsidRPr="00212398">
        <w:rPr>
          <w:rFonts w:asciiTheme="minorHAnsi" w:eastAsia="Times New Roman" w:hAnsiTheme="minorHAnsi"/>
          <w:bCs/>
          <w:szCs w:val="24"/>
        </w:rPr>
        <w:t>energii</w:t>
      </w:r>
      <w:r w:rsidRPr="00212398">
        <w:rPr>
          <w:rFonts w:asciiTheme="minorHAnsi" w:eastAsia="Times New Roman" w:hAnsiTheme="minorHAnsi"/>
          <w:szCs w:val="24"/>
        </w:rPr>
        <w:t xml:space="preserve"> w kwocie </w:t>
      </w:r>
      <w:r w:rsidRPr="00212398">
        <w:rPr>
          <w:rFonts w:asciiTheme="minorHAnsi" w:eastAsia="Times New Roman" w:hAnsiTheme="minorHAnsi"/>
          <w:bCs/>
          <w:szCs w:val="24"/>
        </w:rPr>
        <w:t>1</w:t>
      </w:r>
      <w:r w:rsidR="00403E41" w:rsidRPr="00212398">
        <w:rPr>
          <w:rFonts w:asciiTheme="minorHAnsi" w:eastAsia="Times New Roman" w:hAnsiTheme="minorHAnsi"/>
          <w:bCs/>
          <w:szCs w:val="24"/>
        </w:rPr>
        <w:t>99</w:t>
      </w:r>
      <w:r w:rsidRPr="00212398">
        <w:rPr>
          <w:rFonts w:asciiTheme="minorHAnsi" w:eastAsia="Times New Roman" w:hAnsiTheme="minorHAnsi"/>
          <w:bCs/>
          <w:szCs w:val="24"/>
        </w:rPr>
        <w:t>.</w:t>
      </w:r>
      <w:r w:rsidR="00403E41" w:rsidRPr="00212398">
        <w:rPr>
          <w:rFonts w:asciiTheme="minorHAnsi" w:eastAsia="Times New Roman" w:hAnsiTheme="minorHAnsi"/>
          <w:bCs/>
          <w:szCs w:val="24"/>
        </w:rPr>
        <w:t>048</w:t>
      </w:r>
      <w:r w:rsidRPr="00212398">
        <w:rPr>
          <w:rFonts w:asciiTheme="minorHAnsi" w:eastAsia="Times New Roman" w:hAnsiTheme="minorHAnsi"/>
          <w:bCs/>
          <w:szCs w:val="24"/>
        </w:rPr>
        <w:t xml:space="preserve"> tys. zł</w:t>
      </w:r>
      <w:r w:rsidRPr="00212398">
        <w:rPr>
          <w:rFonts w:asciiTheme="minorHAnsi" w:eastAsia="Times New Roman" w:hAnsiTheme="minorHAnsi"/>
          <w:szCs w:val="24"/>
        </w:rPr>
        <w:t xml:space="preserve"> (wzrost do p.w. 202</w:t>
      </w:r>
      <w:r w:rsidR="005F0DE8" w:rsidRPr="00212398">
        <w:rPr>
          <w:rFonts w:asciiTheme="minorHAnsi" w:eastAsia="Times New Roman" w:hAnsiTheme="minorHAnsi"/>
          <w:szCs w:val="24"/>
        </w:rPr>
        <w:t>2</w:t>
      </w:r>
      <w:r w:rsidRPr="00212398">
        <w:rPr>
          <w:rFonts w:asciiTheme="minorHAnsi" w:eastAsia="Times New Roman" w:hAnsiTheme="minorHAnsi"/>
          <w:szCs w:val="24"/>
        </w:rPr>
        <w:t xml:space="preserve"> oraz wzrost w stosunku do planu </w:t>
      </w:r>
      <w:r w:rsidR="00093DA7" w:rsidRPr="00212398">
        <w:rPr>
          <w:rFonts w:asciiTheme="minorHAnsi" w:eastAsia="Times New Roman" w:hAnsiTheme="minorHAnsi"/>
          <w:szCs w:val="24"/>
        </w:rPr>
        <w:t xml:space="preserve">na </w:t>
      </w:r>
      <w:r w:rsidRPr="00212398">
        <w:rPr>
          <w:rFonts w:asciiTheme="minorHAnsi" w:eastAsia="Times New Roman" w:hAnsiTheme="minorHAnsi"/>
          <w:szCs w:val="24"/>
        </w:rPr>
        <w:t>202</w:t>
      </w:r>
      <w:r w:rsidR="005F0DE8" w:rsidRPr="00212398">
        <w:rPr>
          <w:rFonts w:asciiTheme="minorHAnsi" w:eastAsia="Times New Roman" w:hAnsiTheme="minorHAnsi"/>
          <w:szCs w:val="24"/>
        </w:rPr>
        <w:t>2 r. o 50</w:t>
      </w:r>
      <w:r w:rsidRPr="00212398">
        <w:rPr>
          <w:rFonts w:asciiTheme="minorHAnsi" w:eastAsia="Times New Roman" w:hAnsiTheme="minorHAnsi"/>
          <w:szCs w:val="24"/>
        </w:rPr>
        <w:t>,</w:t>
      </w:r>
      <w:r w:rsidR="005F0DE8" w:rsidRPr="00212398">
        <w:rPr>
          <w:rFonts w:asciiTheme="minorHAnsi" w:eastAsia="Times New Roman" w:hAnsiTheme="minorHAnsi"/>
          <w:szCs w:val="24"/>
        </w:rPr>
        <w:t>0</w:t>
      </w:r>
      <w:r w:rsidRPr="00212398">
        <w:rPr>
          <w:rFonts w:asciiTheme="minorHAnsi" w:eastAsia="Times New Roman" w:hAnsiTheme="minorHAnsi"/>
          <w:szCs w:val="24"/>
        </w:rPr>
        <w:t xml:space="preserve">%). Wzrost </w:t>
      </w:r>
      <w:r w:rsidR="00093DA7" w:rsidRPr="00212398">
        <w:rPr>
          <w:rFonts w:asciiTheme="minorHAnsi" w:eastAsia="Times New Roman" w:hAnsiTheme="minorHAnsi"/>
          <w:szCs w:val="24"/>
        </w:rPr>
        <w:t xml:space="preserve">tych </w:t>
      </w:r>
      <w:r w:rsidRPr="00212398">
        <w:rPr>
          <w:rFonts w:asciiTheme="minorHAnsi" w:eastAsia="Times New Roman" w:hAnsiTheme="minorHAnsi"/>
          <w:szCs w:val="24"/>
        </w:rPr>
        <w:t>kosztów spowodowany jest</w:t>
      </w:r>
      <w:r w:rsidR="00643923" w:rsidRPr="00212398">
        <w:rPr>
          <w:rFonts w:asciiTheme="minorHAnsi" w:hAnsiTheme="minorHAnsi"/>
          <w:szCs w:val="24"/>
        </w:rPr>
        <w:t xml:space="preserve"> </w:t>
      </w:r>
      <w:r w:rsidR="00A71B52" w:rsidRPr="00212398">
        <w:rPr>
          <w:rFonts w:asciiTheme="minorHAnsi" w:hAnsiTheme="minorHAnsi"/>
          <w:szCs w:val="24"/>
        </w:rPr>
        <w:t xml:space="preserve">zawarciem </w:t>
      </w:r>
      <w:r w:rsidR="00395F21" w:rsidRPr="00212398">
        <w:rPr>
          <w:rFonts w:asciiTheme="minorHAnsi" w:hAnsiTheme="minorHAnsi"/>
          <w:szCs w:val="24"/>
        </w:rPr>
        <w:t xml:space="preserve">w bieżącym roku </w:t>
      </w:r>
      <w:r w:rsidR="00A71B52" w:rsidRPr="00212398">
        <w:rPr>
          <w:rFonts w:asciiTheme="minorHAnsi" w:hAnsiTheme="minorHAnsi"/>
          <w:szCs w:val="24"/>
        </w:rPr>
        <w:t xml:space="preserve">nowych scentralizowanych umów na dostawę energii elektrycznej oraz paliwa </w:t>
      </w:r>
      <w:r w:rsidR="00263CC9" w:rsidRPr="00212398">
        <w:rPr>
          <w:rFonts w:asciiTheme="minorHAnsi" w:hAnsiTheme="minorHAnsi"/>
          <w:szCs w:val="24"/>
        </w:rPr>
        <w:t>gazowego z uwzględnieniem wyższych stawek cen mediów.</w:t>
      </w:r>
    </w:p>
    <w:p w14:paraId="1C48C9FE" w14:textId="4A581EED" w:rsidR="006D3C42" w:rsidRPr="00B12B2E" w:rsidRDefault="006D3C42" w:rsidP="005A7779">
      <w:pPr>
        <w:tabs>
          <w:tab w:val="left" w:pos="426"/>
          <w:tab w:val="num" w:pos="851"/>
        </w:tabs>
        <w:spacing w:before="168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lastRenderedPageBreak/>
        <w:t>Wysokość kosztów materiałów i energii z perspektywy planu na br., przewidywanego wykonania br. (</w:t>
      </w:r>
      <w:r w:rsidR="00AE3C49" w:rsidRPr="00B12B2E">
        <w:rPr>
          <w:rFonts w:asciiTheme="minorHAnsi" w:eastAsia="Times New Roman" w:hAnsiTheme="minorHAnsi"/>
          <w:szCs w:val="24"/>
        </w:rPr>
        <w:t>p.w.</w:t>
      </w:r>
      <w:r w:rsidRPr="00B12B2E">
        <w:rPr>
          <w:rFonts w:asciiTheme="minorHAnsi" w:eastAsia="Times New Roman" w:hAnsiTheme="minorHAnsi"/>
          <w:szCs w:val="24"/>
        </w:rPr>
        <w:t>) oraz planu na 202</w:t>
      </w:r>
      <w:r w:rsidR="00455FA5" w:rsidRPr="00B12B2E">
        <w:rPr>
          <w:rFonts w:asciiTheme="minorHAnsi" w:eastAsia="Times New Roman" w:hAnsiTheme="minorHAnsi"/>
          <w:szCs w:val="24"/>
        </w:rPr>
        <w:t>3</w:t>
      </w:r>
      <w:r w:rsidRPr="00B12B2E">
        <w:rPr>
          <w:rFonts w:asciiTheme="minorHAnsi" w:eastAsia="Times New Roman" w:hAnsiTheme="minorHAnsi"/>
          <w:szCs w:val="24"/>
        </w:rPr>
        <w:t xml:space="preserve"> r. przedstawia </w:t>
      </w:r>
      <w:r w:rsidR="0097311C" w:rsidRPr="00B12B2E">
        <w:rPr>
          <w:rFonts w:asciiTheme="minorHAnsi" w:eastAsia="Times New Roman" w:hAnsiTheme="minorHAnsi"/>
          <w:szCs w:val="24"/>
        </w:rPr>
        <w:t xml:space="preserve">poniższy </w:t>
      </w:r>
      <w:r w:rsidRPr="00B12B2E">
        <w:rPr>
          <w:rFonts w:asciiTheme="minorHAnsi" w:eastAsia="Times New Roman" w:hAnsiTheme="minorHAnsi"/>
          <w:szCs w:val="24"/>
        </w:rPr>
        <w:t>wykres.</w:t>
      </w:r>
    </w:p>
    <w:p w14:paraId="6B3A8389" w14:textId="656D2702" w:rsidR="005A5BF6" w:rsidRPr="005A5BF6" w:rsidRDefault="006D3C42" w:rsidP="00B377C6">
      <w:pPr>
        <w:spacing w:before="120" w:after="0" w:line="360" w:lineRule="auto"/>
        <w:jc w:val="left"/>
        <w:rPr>
          <w:rFonts w:ascii="Calibri" w:eastAsia="Times New Roman" w:hAnsi="Calibri" w:cs="Arial"/>
          <w:i/>
          <w:iCs/>
          <w:sz w:val="20"/>
          <w:szCs w:val="23"/>
          <w:lang w:eastAsia="pl-PL"/>
        </w:rPr>
      </w:pPr>
      <w:r w:rsidRPr="00B12B2E">
        <w:rPr>
          <w:rFonts w:ascii="Calibri" w:eastAsia="Times New Roman" w:hAnsi="Calibri" w:cs="Arial"/>
          <w:i/>
          <w:iCs/>
          <w:szCs w:val="24"/>
          <w:lang w:eastAsia="pl-PL"/>
        </w:rPr>
        <w:t xml:space="preserve">Wykres 11. Zużycie materiałów i energii </w:t>
      </w:r>
      <w:r w:rsidRPr="00B12B2E">
        <w:rPr>
          <w:rFonts w:asciiTheme="minorHAnsi" w:hAnsiTheme="minorHAnsi"/>
          <w:i/>
          <w:szCs w:val="24"/>
        </w:rPr>
        <w:t>(w tys. zł)</w:t>
      </w:r>
      <w:r w:rsidR="005A5BF6" w:rsidRPr="005A5BF6">
        <w:rPr>
          <w:noProof/>
          <w:lang w:eastAsia="pl-PL"/>
        </w:rPr>
        <w:drawing>
          <wp:inline distT="0" distB="0" distL="0" distR="0" wp14:anchorId="31556CA6" wp14:editId="75F3459C">
            <wp:extent cx="5850890" cy="1839595"/>
            <wp:effectExtent l="0" t="0" r="0" b="0"/>
            <wp:docPr id="298" name="Obraz 298" descr="Wykres słupkowy dotyczący zużycia materiałów i energii (w tys. zł) w planie finansowym na 2022 i 2023 oraz przewidywane wykonanie za 2022." title="Wykres 11. Zużycie materiałów i energii (w tys. z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942E4" w14:textId="769EA926" w:rsidR="00C75928" w:rsidRPr="000C69DC" w:rsidRDefault="00C75928" w:rsidP="008C19CC">
      <w:pPr>
        <w:pStyle w:val="Nagwek3"/>
        <w:numPr>
          <w:ilvl w:val="2"/>
          <w:numId w:val="39"/>
        </w:numPr>
        <w:spacing w:before="240" w:after="120" w:line="360" w:lineRule="auto"/>
        <w:ind w:left="720"/>
        <w:rPr>
          <w:rFonts w:asciiTheme="minorHAnsi" w:hAnsiTheme="minorHAnsi"/>
          <w:sz w:val="24"/>
        </w:rPr>
      </w:pPr>
      <w:bookmarkStart w:id="46" w:name="_Toc520375384"/>
      <w:bookmarkStart w:id="47" w:name="_Toc113284039"/>
      <w:bookmarkEnd w:id="43"/>
      <w:r w:rsidRPr="000C69DC">
        <w:rPr>
          <w:rFonts w:asciiTheme="minorHAnsi" w:hAnsiTheme="minorHAnsi"/>
          <w:sz w:val="24"/>
        </w:rPr>
        <w:t>Usługi obce</w:t>
      </w:r>
      <w:bookmarkEnd w:id="46"/>
      <w:bookmarkEnd w:id="47"/>
    </w:p>
    <w:p w14:paraId="054E996F" w14:textId="2EACE01A" w:rsidR="0040725E" w:rsidRPr="00212398" w:rsidRDefault="0040725E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 xml:space="preserve">Koszty usług obcych na 2023 rok zostały oszacowane na 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kwotę 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1.31</w:t>
      </w:r>
      <w:r w:rsidR="00B63B32" w:rsidRPr="00212398">
        <w:rPr>
          <w:rFonts w:asciiTheme="minorHAnsi" w:eastAsia="Times New Roman" w:hAnsiTheme="minorHAnsi"/>
          <w:bCs/>
          <w:szCs w:val="24"/>
          <w:lang w:eastAsia="pl-PL"/>
        </w:rPr>
        <w:t>7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="00B63B32" w:rsidRPr="00212398">
        <w:rPr>
          <w:rFonts w:asciiTheme="minorHAnsi" w:eastAsia="Times New Roman" w:hAnsiTheme="minorHAnsi"/>
          <w:bCs/>
          <w:szCs w:val="24"/>
          <w:lang w:eastAsia="pl-PL"/>
        </w:rPr>
        <w:t>260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 tys. zł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 i stanowią 18,</w:t>
      </w:r>
      <w:r w:rsidR="00B63B32" w:rsidRPr="00212398">
        <w:rPr>
          <w:rFonts w:asciiTheme="minorHAnsi" w:eastAsia="Times New Roman" w:hAnsiTheme="minorHAnsi"/>
          <w:szCs w:val="24"/>
          <w:lang w:eastAsia="pl-PL"/>
        </w:rPr>
        <w:t>6</w:t>
      </w:r>
      <w:r w:rsidRPr="00212398">
        <w:rPr>
          <w:rFonts w:asciiTheme="minorHAnsi" w:eastAsia="Times New Roman" w:hAnsiTheme="minorHAnsi"/>
          <w:szCs w:val="24"/>
          <w:lang w:eastAsia="pl-PL"/>
        </w:rPr>
        <w:t>% kosztów ogółem. Koszty te zostały zaplanowane w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 kwocie wyższej od p.w. 2022 o </w:t>
      </w:r>
      <w:r w:rsidR="00205914" w:rsidRPr="00212398">
        <w:rPr>
          <w:rFonts w:asciiTheme="minorHAnsi" w:eastAsia="Times New Roman" w:hAnsiTheme="minorHAnsi"/>
          <w:bCs/>
          <w:szCs w:val="24"/>
          <w:lang w:eastAsia="pl-PL"/>
        </w:rPr>
        <w:t>201.589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 tys. zł (o 1</w:t>
      </w:r>
      <w:r w:rsidR="00205914" w:rsidRPr="00212398">
        <w:rPr>
          <w:rFonts w:asciiTheme="minorHAnsi" w:eastAsia="Times New Roman" w:hAnsiTheme="minorHAnsi"/>
          <w:bCs/>
          <w:szCs w:val="24"/>
          <w:lang w:eastAsia="pl-PL"/>
        </w:rPr>
        <w:t>8,1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%) oraz wyższej od planu na 2022 r. o 1</w:t>
      </w:r>
      <w:r w:rsidR="00B63B32" w:rsidRPr="00212398">
        <w:rPr>
          <w:rFonts w:asciiTheme="minorHAnsi" w:eastAsia="Times New Roman" w:hAnsiTheme="minorHAnsi"/>
          <w:bCs/>
          <w:szCs w:val="24"/>
          <w:lang w:eastAsia="pl-PL"/>
        </w:rPr>
        <w:t>14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="00B63B32" w:rsidRPr="00212398">
        <w:rPr>
          <w:rFonts w:asciiTheme="minorHAnsi" w:eastAsia="Times New Roman" w:hAnsiTheme="minorHAnsi"/>
          <w:bCs/>
          <w:szCs w:val="24"/>
          <w:lang w:eastAsia="pl-PL"/>
        </w:rPr>
        <w:t>446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 tys. zł (o 9,</w:t>
      </w:r>
      <w:r w:rsidR="00B63B32" w:rsidRPr="00212398">
        <w:rPr>
          <w:rFonts w:asciiTheme="minorHAnsi" w:eastAsia="Times New Roman" w:hAnsiTheme="minorHAnsi"/>
          <w:bCs/>
          <w:szCs w:val="24"/>
          <w:lang w:eastAsia="pl-PL"/>
        </w:rPr>
        <w:t>5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%).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  </w:t>
      </w:r>
    </w:p>
    <w:p w14:paraId="3360F36B" w14:textId="1A965941" w:rsidR="0040725E" w:rsidRPr="00B12B2E" w:rsidRDefault="0040725E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212398">
        <w:rPr>
          <w:rFonts w:asciiTheme="minorHAnsi" w:eastAsia="Times New Roman" w:hAnsiTheme="minorHAnsi"/>
          <w:bCs/>
          <w:szCs w:val="24"/>
          <w:lang w:eastAsia="pl-PL"/>
        </w:rPr>
        <w:t>Dominującą pozycję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 w kosztach usług obcych stanowią </w:t>
      </w:r>
      <w:r w:rsidRPr="00212398">
        <w:rPr>
          <w:rFonts w:asciiTheme="minorHAnsi" w:hAnsiTheme="minorHAnsi"/>
          <w:bCs/>
          <w:szCs w:val="24"/>
        </w:rPr>
        <w:t>usługi pocztowe i bankowe</w:t>
      </w:r>
      <w:r w:rsidRPr="00212398">
        <w:rPr>
          <w:rFonts w:asciiTheme="minorHAnsi" w:hAnsiTheme="minorHAnsi"/>
          <w:szCs w:val="24"/>
        </w:rPr>
        <w:t xml:space="preserve"> (34,</w:t>
      </w:r>
      <w:r w:rsidR="00B63B32" w:rsidRPr="00212398">
        <w:rPr>
          <w:rFonts w:asciiTheme="minorHAnsi" w:hAnsiTheme="minorHAnsi"/>
          <w:szCs w:val="24"/>
        </w:rPr>
        <w:t>2</w:t>
      </w:r>
      <w:r w:rsidRPr="00212398">
        <w:rPr>
          <w:rFonts w:asciiTheme="minorHAnsi" w:hAnsiTheme="minorHAnsi"/>
          <w:szCs w:val="24"/>
        </w:rPr>
        <w:t xml:space="preserve">%), </w:t>
      </w:r>
      <w:r w:rsidRPr="00212398">
        <w:rPr>
          <w:rFonts w:asciiTheme="minorHAnsi" w:hAnsiTheme="minorHAnsi"/>
          <w:bCs/>
          <w:szCs w:val="24"/>
        </w:rPr>
        <w:t xml:space="preserve">które zostały oszacowane na </w:t>
      </w:r>
      <w:r w:rsidRPr="00212398">
        <w:rPr>
          <w:rFonts w:asciiTheme="minorHAnsi" w:hAnsiTheme="minorHAnsi"/>
          <w:szCs w:val="24"/>
        </w:rPr>
        <w:t xml:space="preserve">kwotę 450.196 tys. zł, tj. </w:t>
      </w:r>
      <w:r w:rsidRPr="00212398">
        <w:rPr>
          <w:rFonts w:asciiTheme="minorHAnsi" w:eastAsia="Times New Roman" w:hAnsiTheme="minorHAnsi"/>
          <w:szCs w:val="24"/>
          <w:lang w:eastAsia="pl-PL"/>
        </w:rPr>
        <w:t>wyższą od p.w. 2022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o 2</w:t>
      </w:r>
      <w:r w:rsidR="00205914" w:rsidRPr="00B12B2E">
        <w:rPr>
          <w:rFonts w:asciiTheme="minorHAnsi" w:eastAsia="Times New Roman" w:hAnsiTheme="minorHAnsi"/>
          <w:szCs w:val="24"/>
          <w:lang w:eastAsia="pl-PL"/>
        </w:rPr>
        <w:t>9.340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tys. zł (o 7</w:t>
      </w:r>
      <w:r w:rsidR="00205914" w:rsidRPr="00B12B2E">
        <w:rPr>
          <w:rFonts w:asciiTheme="minorHAnsi" w:eastAsia="Times New Roman" w:hAnsiTheme="minorHAnsi"/>
          <w:szCs w:val="24"/>
          <w:lang w:eastAsia="pl-PL"/>
        </w:rPr>
        <w:t>,0</w:t>
      </w:r>
      <w:r w:rsidRPr="00B12B2E">
        <w:rPr>
          <w:rFonts w:asciiTheme="minorHAnsi" w:eastAsia="Times New Roman" w:hAnsiTheme="minorHAnsi"/>
          <w:szCs w:val="24"/>
          <w:lang w:eastAsia="pl-PL"/>
        </w:rPr>
        <w:t>%), a</w:t>
      </w:r>
      <w:r w:rsidR="009F3930" w:rsidRPr="00B12B2E">
        <w:rPr>
          <w:rFonts w:asciiTheme="minorHAnsi" w:eastAsia="Times New Roman" w:hAnsiTheme="minorHAnsi"/>
          <w:szCs w:val="24"/>
          <w:lang w:eastAsia="pl-PL"/>
        </w:rPr>
        <w:t> </w:t>
      </w:r>
      <w:r w:rsidRPr="00B12B2E">
        <w:rPr>
          <w:rFonts w:asciiTheme="minorHAnsi" w:eastAsia="Times New Roman" w:hAnsiTheme="minorHAnsi"/>
          <w:szCs w:val="24"/>
          <w:lang w:eastAsia="pl-PL"/>
        </w:rPr>
        <w:t>w</w:t>
      </w:r>
      <w:r w:rsidR="009F3930" w:rsidRPr="00B12B2E">
        <w:rPr>
          <w:rFonts w:asciiTheme="minorHAnsi" w:eastAsia="Times New Roman" w:hAnsiTheme="minorHAnsi"/>
          <w:szCs w:val="24"/>
          <w:lang w:eastAsia="pl-PL"/>
        </w:rPr>
        <w:t> 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stosunku do planu na 2022 r. wyższą o 7.123 tys. zł (o 1,6%). </w:t>
      </w:r>
    </w:p>
    <w:p w14:paraId="5695FE79" w14:textId="77777777" w:rsidR="00301DA9" w:rsidRPr="00B12B2E" w:rsidRDefault="00301DA9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</w:rPr>
        <w:t>W ramach tego rodzaju kosztów zaplanowano</w:t>
      </w:r>
      <w:r w:rsidRPr="00B12B2E">
        <w:rPr>
          <w:rFonts w:asciiTheme="minorHAnsi" w:eastAsia="Times New Roman" w:hAnsiTheme="minorHAnsi"/>
          <w:szCs w:val="24"/>
          <w:lang w:eastAsia="pl-PL"/>
        </w:rPr>
        <w:t>:</w:t>
      </w:r>
    </w:p>
    <w:p w14:paraId="53504491" w14:textId="1955C286" w:rsidR="00301DA9" w:rsidRPr="00212398" w:rsidRDefault="00301DA9" w:rsidP="008C19CC">
      <w:pPr>
        <w:numPr>
          <w:ilvl w:val="0"/>
          <w:numId w:val="25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Theme="minorHAnsi" w:eastAsia="Times New Roman" w:hAnsiTheme="minorHAnsi"/>
          <w:szCs w:val="24"/>
          <w:lang w:eastAsia="pl-PL"/>
        </w:rPr>
      </w:pPr>
      <w:r w:rsidRPr="00212398">
        <w:rPr>
          <w:rFonts w:asciiTheme="minorHAnsi" w:eastAsia="Times New Roman" w:hAnsiTheme="minorHAnsi"/>
          <w:szCs w:val="24"/>
          <w:lang w:eastAsia="pl-PL"/>
        </w:rPr>
        <w:t xml:space="preserve">koszty przekazywania świadczeń „gotówkowych” za pośrednictwem Poczty Polskiej S.A, w kwocie 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271.127 tys. zł</w:t>
      </w:r>
      <w:r w:rsidRPr="00212398">
        <w:rPr>
          <w:rFonts w:asciiTheme="minorHAnsi" w:eastAsia="Times New Roman" w:hAnsiTheme="minorHAnsi"/>
          <w:szCs w:val="24"/>
          <w:lang w:eastAsia="pl-PL"/>
        </w:rPr>
        <w:t>. Wzrost kosztów o 5,2% do planu na 2022 r. jest spowodowany zabezpieczeniem środków na sfinansowanie ewentualnych skutków klauzuli waloryzacyjnej</w:t>
      </w:r>
      <w:r w:rsidR="0098414A" w:rsidRPr="00212398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Pr="00212398">
        <w:rPr>
          <w:rFonts w:asciiTheme="minorHAnsi" w:eastAsia="Times New Roman" w:hAnsiTheme="minorHAnsi"/>
          <w:szCs w:val="24"/>
          <w:lang w:eastAsia="pl-PL"/>
        </w:rPr>
        <w:t>zgodnie z umową z Pocztą Polską S.A.,</w:t>
      </w:r>
    </w:p>
    <w:p w14:paraId="49635BFF" w14:textId="521D90A8" w:rsidR="00301DA9" w:rsidRPr="00212398" w:rsidRDefault="00301DA9" w:rsidP="008C19CC">
      <w:pPr>
        <w:numPr>
          <w:ilvl w:val="0"/>
          <w:numId w:val="25"/>
        </w:numPr>
        <w:tabs>
          <w:tab w:val="clear" w:pos="785"/>
          <w:tab w:val="num" w:pos="284"/>
        </w:tabs>
        <w:spacing w:before="120" w:line="360" w:lineRule="auto"/>
        <w:ind w:left="284" w:hanging="284"/>
        <w:jc w:val="left"/>
        <w:rPr>
          <w:rFonts w:asciiTheme="minorHAnsi" w:eastAsia="Times New Roman" w:hAnsiTheme="minorHAnsi"/>
          <w:bCs/>
          <w:szCs w:val="24"/>
          <w:lang w:eastAsia="pl-PL"/>
        </w:rPr>
      </w:pPr>
      <w:r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koszty korespondencji i usług kurierskich, w tym w zakresie wysyłki masowej do klientów ZUS (m.in. deklaracja podatkowa PIT czy decyzja waloryzacyjna) w kwocie 146.014 tys. zł. Spadek kosztów korespondencji o 9,5% w stosunku 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do planu na 2022 r. 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jest spowodowany planowanym uruchomieniem rejestrowanych doręczeń elektronicznych (e-doręczenia), </w:t>
      </w:r>
    </w:p>
    <w:p w14:paraId="03CD2001" w14:textId="71DD729F" w:rsidR="00301DA9" w:rsidRPr="00212398" w:rsidRDefault="00301DA9" w:rsidP="008C19CC">
      <w:pPr>
        <w:pStyle w:val="Akapitzlist"/>
        <w:numPr>
          <w:ilvl w:val="0"/>
          <w:numId w:val="25"/>
        </w:numPr>
        <w:tabs>
          <w:tab w:val="clear" w:pos="785"/>
          <w:tab w:val="num" w:pos="284"/>
        </w:tabs>
        <w:spacing w:before="120" w:after="120" w:line="360" w:lineRule="auto"/>
        <w:ind w:left="284" w:hanging="284"/>
        <w:rPr>
          <w:rFonts w:asciiTheme="minorHAnsi" w:eastAsia="Times New Roman" w:hAnsiTheme="minorHAnsi" w:cs="Times New Roman"/>
          <w:szCs w:val="24"/>
        </w:rPr>
      </w:pPr>
      <w:r w:rsidRPr="00212398">
        <w:rPr>
          <w:rFonts w:asciiTheme="minorHAnsi" w:eastAsia="Times New Roman" w:hAnsiTheme="minorHAnsi"/>
          <w:bCs/>
          <w:szCs w:val="24"/>
        </w:rPr>
        <w:t>koszty przekazywania świadczeń na rachunki bankowe oraz pozostałe koszty usług bankowych</w:t>
      </w:r>
      <w:r w:rsidRPr="00212398">
        <w:rPr>
          <w:rFonts w:asciiTheme="minorHAnsi" w:hAnsiTheme="minorHAnsi"/>
          <w:szCs w:val="24"/>
        </w:rPr>
        <w:t xml:space="preserve"> w kwocie </w:t>
      </w:r>
      <w:r w:rsidRPr="00212398">
        <w:rPr>
          <w:rFonts w:asciiTheme="minorHAnsi" w:eastAsia="Times New Roman" w:hAnsiTheme="minorHAnsi"/>
          <w:bCs/>
          <w:szCs w:val="24"/>
        </w:rPr>
        <w:t>19.431 tys. zł.</w:t>
      </w:r>
      <w:r w:rsidRPr="00212398">
        <w:rPr>
          <w:rFonts w:asciiTheme="minorHAnsi" w:eastAsia="Times New Roman" w:hAnsiTheme="minorHAnsi"/>
          <w:szCs w:val="24"/>
        </w:rPr>
        <w:t xml:space="preserve"> Wzrost kosztów o 56,0% do planu na 2022 r. </w:t>
      </w:r>
      <w:r w:rsidRPr="00212398">
        <w:rPr>
          <w:rFonts w:asciiTheme="minorHAnsi" w:eastAsia="Times New Roman" w:hAnsiTheme="minorHAnsi" w:cs="Times New Roman"/>
          <w:szCs w:val="24"/>
        </w:rPr>
        <w:t xml:space="preserve">wynika z planowanego zawarcia w br. nowej umowy, zgodnie z którą nastąpi wzrost stawki </w:t>
      </w:r>
      <w:r w:rsidR="005124CD" w:rsidRPr="00212398">
        <w:rPr>
          <w:rFonts w:asciiTheme="minorHAnsi" w:eastAsia="Times New Roman" w:hAnsiTheme="minorHAnsi" w:cs="Times New Roman"/>
          <w:szCs w:val="24"/>
        </w:rPr>
        <w:br/>
      </w:r>
      <w:r w:rsidRPr="00212398">
        <w:rPr>
          <w:rFonts w:asciiTheme="minorHAnsi" w:eastAsia="Times New Roman" w:hAnsiTheme="minorHAnsi" w:cs="Times New Roman"/>
          <w:szCs w:val="24"/>
        </w:rPr>
        <w:lastRenderedPageBreak/>
        <w:t xml:space="preserve">za przelew z 0,06 zł do 0,09 zł, przy jednoczesnym wzroście </w:t>
      </w:r>
      <w:r w:rsidRPr="00212398">
        <w:rPr>
          <w:rFonts w:asciiTheme="minorHAnsi" w:eastAsia="Times New Roman" w:hAnsiTheme="minorHAnsi"/>
          <w:szCs w:val="24"/>
        </w:rPr>
        <w:t>liczby świadczeń wypłacanych wyłącznie na rachunki bankowe</w:t>
      </w:r>
      <w:r w:rsidRPr="00212398">
        <w:rPr>
          <w:rFonts w:asciiTheme="minorHAnsi" w:hAnsiTheme="minorHAnsi"/>
          <w:szCs w:val="24"/>
        </w:rPr>
        <w:t xml:space="preserve"> (300+, 500+, RKO, żłobkowe)</w:t>
      </w:r>
      <w:r w:rsidRPr="00212398">
        <w:rPr>
          <w:rFonts w:asciiTheme="minorHAnsi" w:eastAsia="Times New Roman" w:hAnsiTheme="minorHAnsi"/>
          <w:szCs w:val="24"/>
        </w:rPr>
        <w:t xml:space="preserve">, </w:t>
      </w:r>
    </w:p>
    <w:p w14:paraId="24123AE6" w14:textId="41B16A50" w:rsidR="00301DA9" w:rsidRPr="00212398" w:rsidRDefault="00301DA9" w:rsidP="008C19CC">
      <w:pPr>
        <w:numPr>
          <w:ilvl w:val="0"/>
          <w:numId w:val="25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Theme="minorHAnsi" w:eastAsia="Times New Roman" w:hAnsiTheme="minorHAnsi"/>
          <w:bCs/>
          <w:szCs w:val="24"/>
          <w:lang w:eastAsia="pl-PL"/>
        </w:rPr>
      </w:pPr>
      <w:r w:rsidRPr="00212398">
        <w:rPr>
          <w:rFonts w:asciiTheme="minorHAnsi" w:eastAsia="Times New Roman" w:hAnsiTheme="minorHAnsi"/>
          <w:bCs/>
          <w:szCs w:val="24"/>
          <w:lang w:eastAsia="pl-PL"/>
        </w:rPr>
        <w:t>koszty e-doręcze</w:t>
      </w:r>
      <w:r w:rsidR="006D3D27"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ń oraz usługi OGNIVO 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w kwocie</w:t>
      </w:r>
      <w:r w:rsidR="006D3D27"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 łącznej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 1</w:t>
      </w:r>
      <w:r w:rsidR="006D3D27" w:rsidRPr="00212398">
        <w:rPr>
          <w:rFonts w:asciiTheme="minorHAnsi" w:eastAsia="Times New Roman" w:hAnsiTheme="minorHAnsi"/>
          <w:bCs/>
          <w:szCs w:val="24"/>
          <w:lang w:eastAsia="pl-PL"/>
        </w:rPr>
        <w:t>1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="006D3D27" w:rsidRPr="00212398">
        <w:rPr>
          <w:rFonts w:asciiTheme="minorHAnsi" w:eastAsia="Times New Roman" w:hAnsiTheme="minorHAnsi"/>
          <w:bCs/>
          <w:szCs w:val="24"/>
          <w:lang w:eastAsia="pl-PL"/>
        </w:rPr>
        <w:t>277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 tys. zł,</w:t>
      </w:r>
    </w:p>
    <w:p w14:paraId="012EE11F" w14:textId="4631827D" w:rsidR="00BA0F8D" w:rsidRPr="00212398" w:rsidRDefault="00301DA9" w:rsidP="008C19CC">
      <w:pPr>
        <w:numPr>
          <w:ilvl w:val="0"/>
          <w:numId w:val="25"/>
        </w:numPr>
        <w:tabs>
          <w:tab w:val="clear" w:pos="785"/>
          <w:tab w:val="num" w:pos="284"/>
        </w:tabs>
        <w:spacing w:before="120" w:after="0" w:line="360" w:lineRule="auto"/>
        <w:ind w:left="284" w:hanging="284"/>
        <w:jc w:val="left"/>
        <w:rPr>
          <w:rFonts w:asciiTheme="minorHAnsi" w:eastAsia="Times New Roman" w:hAnsiTheme="minorHAnsi"/>
          <w:bCs/>
          <w:szCs w:val="24"/>
          <w:lang w:eastAsia="pl-PL"/>
        </w:rPr>
      </w:pPr>
      <w:r w:rsidRPr="00212398">
        <w:rPr>
          <w:rFonts w:asciiTheme="minorHAnsi" w:eastAsia="Times New Roman" w:hAnsiTheme="minorHAnsi"/>
          <w:szCs w:val="24"/>
          <w:lang w:eastAsia="pl-PL"/>
        </w:rPr>
        <w:t xml:space="preserve">pozostałe opłaty pocztowe i bankowe 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w kwocie 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2.347 tys. zł, w tym m.in. na: opłaty portoryjne za tzw. „czerwone przekazy”, koszty bankowe związane z realizacją zleceń </w:t>
      </w:r>
      <w:r w:rsidR="0040725E" w:rsidRPr="00212398">
        <w:rPr>
          <w:rFonts w:asciiTheme="minorHAnsi" w:eastAsia="Times New Roman" w:hAnsiTheme="minorHAnsi"/>
          <w:bCs/>
          <w:szCs w:val="24"/>
          <w:lang w:eastAsia="pl-PL"/>
        </w:rPr>
        <w:t>dewizowych, prowizje bankowe związane z prowadzeniem rachunków w walutach obcych oraz pozostałe opłaty pocztowe</w:t>
      </w:r>
      <w:r w:rsidR="006D3D27" w:rsidRPr="00212398">
        <w:rPr>
          <w:rFonts w:asciiTheme="minorHAnsi" w:eastAsia="Times New Roman" w:hAnsiTheme="minorHAnsi"/>
          <w:bCs/>
          <w:szCs w:val="24"/>
          <w:lang w:eastAsia="pl-PL"/>
        </w:rPr>
        <w:t>.</w:t>
      </w:r>
    </w:p>
    <w:p w14:paraId="358AB0F3" w14:textId="243F66B6" w:rsidR="0040725E" w:rsidRPr="00B12B2E" w:rsidRDefault="0040725E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Drugą co do wielkości pozycję stanowi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ą </w:t>
      </w:r>
      <w:r w:rsidRPr="00212398">
        <w:rPr>
          <w:rFonts w:asciiTheme="minorHAnsi" w:hAnsiTheme="minorHAnsi"/>
          <w:bCs/>
          <w:szCs w:val="24"/>
        </w:rPr>
        <w:t>pozostałe usługi (33,</w:t>
      </w:r>
      <w:r w:rsidR="00B63B32" w:rsidRPr="00212398">
        <w:rPr>
          <w:rFonts w:asciiTheme="minorHAnsi" w:hAnsiTheme="minorHAnsi"/>
          <w:bCs/>
          <w:szCs w:val="24"/>
        </w:rPr>
        <w:t>6</w:t>
      </w:r>
      <w:r w:rsidRPr="00212398">
        <w:rPr>
          <w:rFonts w:asciiTheme="minorHAnsi" w:hAnsiTheme="minorHAnsi"/>
          <w:bCs/>
          <w:szCs w:val="24"/>
        </w:rPr>
        <w:t xml:space="preserve">%), które zostały oszacowane </w:t>
      </w:r>
      <w:r w:rsidR="005124CD" w:rsidRPr="00212398">
        <w:rPr>
          <w:rFonts w:asciiTheme="minorHAnsi" w:hAnsiTheme="minorHAnsi"/>
          <w:bCs/>
          <w:szCs w:val="24"/>
        </w:rPr>
        <w:br/>
      </w:r>
      <w:r w:rsidRPr="00212398">
        <w:rPr>
          <w:rFonts w:asciiTheme="minorHAnsi" w:hAnsiTheme="minorHAnsi"/>
          <w:bCs/>
          <w:szCs w:val="24"/>
        </w:rPr>
        <w:t xml:space="preserve">na </w:t>
      </w:r>
      <w:r w:rsidRPr="00212398">
        <w:rPr>
          <w:rFonts w:asciiTheme="minorHAnsi" w:hAnsiTheme="minorHAnsi"/>
          <w:szCs w:val="24"/>
        </w:rPr>
        <w:t>kwotę 4</w:t>
      </w:r>
      <w:r w:rsidR="00B63B32" w:rsidRPr="00212398">
        <w:rPr>
          <w:rFonts w:asciiTheme="minorHAnsi" w:hAnsiTheme="minorHAnsi"/>
          <w:szCs w:val="24"/>
        </w:rPr>
        <w:t>42</w:t>
      </w:r>
      <w:r w:rsidRPr="00212398">
        <w:rPr>
          <w:rFonts w:asciiTheme="minorHAnsi" w:hAnsiTheme="minorHAnsi"/>
          <w:szCs w:val="24"/>
        </w:rPr>
        <w:t>.</w:t>
      </w:r>
      <w:r w:rsidR="00B63B32" w:rsidRPr="00212398">
        <w:rPr>
          <w:rFonts w:asciiTheme="minorHAnsi" w:hAnsiTheme="minorHAnsi"/>
          <w:szCs w:val="24"/>
        </w:rPr>
        <w:t>551</w:t>
      </w:r>
      <w:r w:rsidRPr="00212398">
        <w:rPr>
          <w:rFonts w:asciiTheme="minorHAnsi" w:hAnsiTheme="minorHAnsi"/>
          <w:szCs w:val="24"/>
        </w:rPr>
        <w:t xml:space="preserve"> tys. zł, </w:t>
      </w:r>
      <w:r w:rsidRPr="00B12B2E">
        <w:rPr>
          <w:rFonts w:asciiTheme="minorHAnsi" w:hAnsiTheme="minorHAnsi"/>
          <w:szCs w:val="24"/>
        </w:rPr>
        <w:t>tj.</w:t>
      </w:r>
      <w:r w:rsidRPr="00B12B2E">
        <w:rPr>
          <w:rFonts w:asciiTheme="minorHAnsi" w:hAnsiTheme="minorHAnsi"/>
          <w:b/>
          <w:szCs w:val="24"/>
        </w:rPr>
        <w:t xml:space="preserve"> 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wyższą od p.w. 2022 o </w:t>
      </w:r>
      <w:r w:rsidR="00205914" w:rsidRPr="00B12B2E">
        <w:rPr>
          <w:rFonts w:asciiTheme="minorHAnsi" w:eastAsia="Times New Roman" w:hAnsiTheme="minorHAnsi"/>
          <w:szCs w:val="24"/>
          <w:lang w:eastAsia="pl-PL"/>
        </w:rPr>
        <w:t>108.542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tys. zł (o </w:t>
      </w:r>
      <w:r w:rsidR="00B63B32" w:rsidRPr="00B12B2E">
        <w:rPr>
          <w:rFonts w:asciiTheme="minorHAnsi" w:eastAsia="Times New Roman" w:hAnsiTheme="minorHAnsi"/>
          <w:szCs w:val="24"/>
          <w:lang w:eastAsia="pl-PL"/>
        </w:rPr>
        <w:t>3</w:t>
      </w:r>
      <w:r w:rsidR="00205914" w:rsidRPr="00B12B2E">
        <w:rPr>
          <w:rFonts w:asciiTheme="minorHAnsi" w:eastAsia="Times New Roman" w:hAnsiTheme="minorHAnsi"/>
          <w:szCs w:val="24"/>
          <w:lang w:eastAsia="pl-PL"/>
        </w:rPr>
        <w:t>2,5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%), a w stosunku </w:t>
      </w:r>
      <w:r w:rsidR="00DA7096" w:rsidRPr="00B12B2E">
        <w:rPr>
          <w:rFonts w:asciiTheme="minorHAnsi" w:eastAsia="Times New Roman" w:hAnsiTheme="minorHAnsi"/>
          <w:szCs w:val="24"/>
          <w:lang w:eastAsia="pl-PL"/>
        </w:rPr>
        <w:br/>
      </w:r>
      <w:r w:rsidRPr="00B12B2E">
        <w:rPr>
          <w:rFonts w:asciiTheme="minorHAnsi" w:eastAsia="Times New Roman" w:hAnsiTheme="minorHAnsi"/>
          <w:szCs w:val="24"/>
          <w:lang w:eastAsia="pl-PL"/>
        </w:rPr>
        <w:t>do planu na 2022 r. wyższą o 6</w:t>
      </w:r>
      <w:r w:rsidR="00B63B32" w:rsidRPr="00B12B2E">
        <w:rPr>
          <w:rFonts w:asciiTheme="minorHAnsi" w:eastAsia="Times New Roman" w:hAnsiTheme="minorHAnsi"/>
          <w:szCs w:val="24"/>
          <w:lang w:eastAsia="pl-PL"/>
        </w:rPr>
        <w:t>6</w:t>
      </w:r>
      <w:r w:rsidRPr="00B12B2E">
        <w:rPr>
          <w:rFonts w:asciiTheme="minorHAnsi" w:eastAsia="Times New Roman" w:hAnsiTheme="minorHAnsi"/>
          <w:szCs w:val="24"/>
          <w:lang w:eastAsia="pl-PL"/>
        </w:rPr>
        <w:t>.7</w:t>
      </w:r>
      <w:r w:rsidR="00B63B32" w:rsidRPr="00B12B2E">
        <w:rPr>
          <w:rFonts w:asciiTheme="minorHAnsi" w:eastAsia="Times New Roman" w:hAnsiTheme="minorHAnsi"/>
          <w:szCs w:val="24"/>
          <w:lang w:eastAsia="pl-PL"/>
        </w:rPr>
        <w:t>86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tys. zł (o 1</w:t>
      </w:r>
      <w:r w:rsidR="00B63B32" w:rsidRPr="00B12B2E">
        <w:rPr>
          <w:rFonts w:asciiTheme="minorHAnsi" w:eastAsia="Times New Roman" w:hAnsiTheme="minorHAnsi"/>
          <w:szCs w:val="24"/>
          <w:lang w:eastAsia="pl-PL"/>
        </w:rPr>
        <w:t>7</w:t>
      </w:r>
      <w:r w:rsidRPr="00B12B2E">
        <w:rPr>
          <w:rFonts w:asciiTheme="minorHAnsi" w:eastAsia="Times New Roman" w:hAnsiTheme="minorHAnsi"/>
          <w:szCs w:val="24"/>
          <w:lang w:eastAsia="pl-PL"/>
        </w:rPr>
        <w:t>,</w:t>
      </w:r>
      <w:r w:rsidR="00B63B32" w:rsidRPr="00B12B2E">
        <w:rPr>
          <w:rFonts w:asciiTheme="minorHAnsi" w:eastAsia="Times New Roman" w:hAnsiTheme="minorHAnsi"/>
          <w:szCs w:val="24"/>
          <w:lang w:eastAsia="pl-PL"/>
        </w:rPr>
        <w:t>8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%). </w:t>
      </w:r>
    </w:p>
    <w:p w14:paraId="24B326EE" w14:textId="77777777" w:rsidR="0040725E" w:rsidRPr="00B12B2E" w:rsidRDefault="0040725E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W ramach tego rodzaju kosztów zaplanowano:</w:t>
      </w:r>
    </w:p>
    <w:p w14:paraId="07E94B56" w14:textId="02DEB57E" w:rsidR="0040725E" w:rsidRPr="00B12B2E" w:rsidRDefault="0040725E" w:rsidP="008C19CC">
      <w:pPr>
        <w:numPr>
          <w:ilvl w:val="0"/>
          <w:numId w:val="26"/>
        </w:numPr>
        <w:spacing w:before="120" w:after="0" w:line="360" w:lineRule="auto"/>
        <w:ind w:left="284" w:hanging="284"/>
        <w:jc w:val="left"/>
        <w:rPr>
          <w:rFonts w:asciiTheme="minorHAnsi" w:eastAsia="Times New Roman" w:hAnsiTheme="minorHAnsi"/>
          <w:szCs w:val="24"/>
          <w:lang w:eastAsia="pl-PL"/>
        </w:rPr>
      </w:pPr>
      <w:r w:rsidRPr="00212398">
        <w:rPr>
          <w:rFonts w:asciiTheme="minorHAnsi" w:eastAsia="Times New Roman" w:hAnsiTheme="minorHAnsi"/>
          <w:szCs w:val="24"/>
          <w:lang w:eastAsia="pl-PL"/>
        </w:rPr>
        <w:t xml:space="preserve">koszty 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najmu</w:t>
      </w:r>
      <w:r w:rsidRPr="00212398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oraz utrzymania budynków i pomieszczeń w kwocie 2</w:t>
      </w:r>
      <w:r w:rsidR="004200C6" w:rsidRPr="00212398">
        <w:rPr>
          <w:rFonts w:asciiTheme="minorHAnsi" w:eastAsia="Times New Roman" w:hAnsiTheme="minorHAnsi"/>
          <w:bCs/>
          <w:szCs w:val="24"/>
          <w:lang w:eastAsia="pl-PL"/>
        </w:rPr>
        <w:t>42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>.5</w:t>
      </w:r>
      <w:r w:rsidR="004200C6" w:rsidRPr="00212398">
        <w:rPr>
          <w:rFonts w:asciiTheme="minorHAnsi" w:eastAsia="Times New Roman" w:hAnsiTheme="minorHAnsi"/>
          <w:bCs/>
          <w:szCs w:val="24"/>
          <w:lang w:eastAsia="pl-PL"/>
        </w:rPr>
        <w:t>21</w:t>
      </w:r>
      <w:r w:rsidRPr="00212398">
        <w:rPr>
          <w:rFonts w:asciiTheme="minorHAnsi" w:eastAsia="Times New Roman" w:hAnsiTheme="minorHAnsi"/>
          <w:bCs/>
          <w:szCs w:val="24"/>
          <w:lang w:eastAsia="pl-PL"/>
        </w:rPr>
        <w:t xml:space="preserve"> tys. zł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(wzrost do p.w. 2022 o 2</w:t>
      </w:r>
      <w:r w:rsidR="004552D3" w:rsidRPr="00B12B2E">
        <w:rPr>
          <w:rFonts w:asciiTheme="minorHAnsi" w:eastAsia="Times New Roman" w:hAnsiTheme="minorHAnsi"/>
          <w:szCs w:val="24"/>
          <w:lang w:eastAsia="pl-PL"/>
        </w:rPr>
        <w:t>9,</w:t>
      </w:r>
      <w:r w:rsidR="004200C6" w:rsidRPr="00B12B2E">
        <w:rPr>
          <w:rFonts w:asciiTheme="minorHAnsi" w:eastAsia="Times New Roman" w:hAnsiTheme="minorHAnsi"/>
          <w:szCs w:val="24"/>
          <w:lang w:eastAsia="pl-PL"/>
        </w:rPr>
        <w:t>7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% oraz wzrost w stosunku do planu na 2022 r. o </w:t>
      </w:r>
      <w:r w:rsidR="004200C6" w:rsidRPr="00B12B2E">
        <w:rPr>
          <w:rFonts w:asciiTheme="minorHAnsi" w:eastAsia="Times New Roman" w:hAnsiTheme="minorHAnsi"/>
          <w:szCs w:val="24"/>
          <w:lang w:eastAsia="pl-PL"/>
        </w:rPr>
        <w:t>20</w:t>
      </w:r>
      <w:r w:rsidRPr="00B12B2E">
        <w:rPr>
          <w:rFonts w:asciiTheme="minorHAnsi" w:eastAsia="Times New Roman" w:hAnsiTheme="minorHAnsi"/>
          <w:szCs w:val="24"/>
          <w:lang w:eastAsia="pl-PL"/>
        </w:rPr>
        <w:t>,4%).</w:t>
      </w:r>
    </w:p>
    <w:p w14:paraId="62F79855" w14:textId="77777777" w:rsidR="00AF1233" w:rsidRPr="00B12B2E" w:rsidRDefault="00AF1233" w:rsidP="002D58B5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Wzrost kosztów r/r wynika przede wszystkim z: (1) planowanego dwukrotnego wzrostu minimalnego wynagrodzenia za pracę oraz minimalnej stawki godzinowej w przypadku umów cywilnoprawnych, (2) uwzględnienia uregulowań prawa zamówień publicznych, które umożliwiają kontrahentom występowanie o zwiększenie wynagrodzenia w związku z zawartą już umową, jeżeli wzrost ich kosztów spowodowany jest zmianą przepisów prawa. W związku z powyższym w planie na 2023 r. założono wzrost kosztów na usługi ochrony osób i mienia o 16,9% oraz wzrost kosztów na usługi utrzymania czystości o 22,5% (w stosunku do p.w. 2022 r.).</w:t>
      </w:r>
    </w:p>
    <w:p w14:paraId="4F9BD071" w14:textId="77777777" w:rsidR="00AF1233" w:rsidRPr="00B12B2E" w:rsidRDefault="00AF1233" w:rsidP="002D58B5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Na ogólną kwotę wydatków dotyczących kosztów najmu i utrzymania budynków składają się:</w:t>
      </w:r>
    </w:p>
    <w:p w14:paraId="2798578B" w14:textId="76B85062" w:rsidR="00AF1233" w:rsidRPr="00212398" w:rsidRDefault="00AF1233" w:rsidP="00B377C6">
      <w:pPr>
        <w:numPr>
          <w:ilvl w:val="1"/>
          <w:numId w:val="4"/>
        </w:numPr>
        <w:tabs>
          <w:tab w:val="clear" w:pos="1440"/>
        </w:tabs>
        <w:spacing w:before="120" w:line="360" w:lineRule="auto"/>
        <w:ind w:left="850" w:hanging="425"/>
        <w:jc w:val="left"/>
        <w:rPr>
          <w:rFonts w:asciiTheme="minorHAnsi" w:eastAsia="Times New Roman" w:hAnsiTheme="minorHAnsi"/>
          <w:iCs/>
          <w:szCs w:val="24"/>
          <w:lang w:eastAsia="pl-PL"/>
        </w:rPr>
      </w:pPr>
      <w:r w:rsidRPr="00B12B2E">
        <w:rPr>
          <w:rFonts w:asciiTheme="minorHAnsi" w:eastAsia="Times New Roman" w:hAnsiTheme="minorHAnsi"/>
          <w:iCs/>
          <w:szCs w:val="24"/>
          <w:lang w:eastAsia="pl-PL"/>
        </w:rPr>
        <w:t>najem budynków, pomieszczeń i gruntów</w:t>
      </w:r>
      <w:r w:rsidR="005725B9" w:rsidRPr="00B12B2E">
        <w:rPr>
          <w:rFonts w:asciiTheme="minorHAnsi" w:eastAsia="Times New Roman" w:hAnsiTheme="minorHAnsi"/>
          <w:iCs/>
          <w:szCs w:val="24"/>
          <w:lang w:eastAsia="pl-PL"/>
        </w:rPr>
        <w:t xml:space="preserve"> zaplanowany w wysokości</w:t>
      </w:r>
      <w:r w:rsidRPr="00B12B2E">
        <w:rPr>
          <w:rFonts w:asciiTheme="minorHAnsi" w:eastAsia="Times New Roman" w:hAnsiTheme="minorHAnsi"/>
          <w:iCs/>
          <w:szCs w:val="24"/>
          <w:lang w:eastAsia="pl-PL"/>
        </w:rPr>
        <w:t xml:space="preserve"> </w:t>
      </w:r>
      <w:r w:rsidRPr="00212398">
        <w:rPr>
          <w:rFonts w:asciiTheme="minorHAnsi" w:eastAsia="Times New Roman" w:hAnsiTheme="minorHAnsi"/>
          <w:iCs/>
          <w:szCs w:val="24"/>
          <w:lang w:eastAsia="pl-PL"/>
        </w:rPr>
        <w:t>22.348</w:t>
      </w:r>
      <w:r w:rsidRPr="00212398">
        <w:rPr>
          <w:rFonts w:asciiTheme="minorHAnsi" w:eastAsia="Times New Roman" w:hAnsiTheme="minorHAnsi"/>
          <w:bCs/>
          <w:iCs/>
          <w:szCs w:val="24"/>
          <w:lang w:eastAsia="pl-PL"/>
        </w:rPr>
        <w:t xml:space="preserve"> tys. zł</w:t>
      </w:r>
      <w:r w:rsidRPr="00212398">
        <w:rPr>
          <w:rFonts w:asciiTheme="minorHAnsi" w:eastAsia="Times New Roman" w:hAnsiTheme="minorHAnsi"/>
          <w:iCs/>
          <w:szCs w:val="24"/>
          <w:lang w:eastAsia="pl-PL"/>
        </w:rPr>
        <w:t>,</w:t>
      </w:r>
    </w:p>
    <w:p w14:paraId="1A6336D5" w14:textId="4FB7C1BD" w:rsidR="00AF1233" w:rsidRPr="00212398" w:rsidRDefault="00AF1233" w:rsidP="00B377C6">
      <w:pPr>
        <w:numPr>
          <w:ilvl w:val="1"/>
          <w:numId w:val="4"/>
        </w:numPr>
        <w:tabs>
          <w:tab w:val="clear" w:pos="1440"/>
        </w:tabs>
        <w:spacing w:before="120" w:line="360" w:lineRule="auto"/>
        <w:ind w:left="850" w:hanging="425"/>
        <w:jc w:val="left"/>
        <w:rPr>
          <w:rFonts w:asciiTheme="minorHAnsi" w:eastAsia="Times New Roman" w:hAnsiTheme="minorHAnsi"/>
          <w:iCs/>
          <w:szCs w:val="24"/>
          <w:lang w:eastAsia="pl-PL"/>
        </w:rPr>
      </w:pPr>
      <w:r w:rsidRPr="00212398">
        <w:rPr>
          <w:rFonts w:asciiTheme="minorHAnsi" w:eastAsia="Times New Roman" w:hAnsiTheme="minorHAnsi"/>
          <w:iCs/>
          <w:szCs w:val="24"/>
          <w:lang w:eastAsia="pl-PL"/>
        </w:rPr>
        <w:t xml:space="preserve">usługi związane z utrzymaniem </w:t>
      </w:r>
      <w:r w:rsidRPr="00212398">
        <w:rPr>
          <w:rFonts w:asciiTheme="minorHAnsi" w:hAnsiTheme="minorHAnsi"/>
          <w:iCs/>
          <w:szCs w:val="24"/>
        </w:rPr>
        <w:t>obiektów (usługi czystościowe, kominiarskie, wywóz</w:t>
      </w:r>
      <w:r w:rsidRPr="00212398">
        <w:rPr>
          <w:rFonts w:asciiTheme="minorHAnsi" w:eastAsia="Times New Roman" w:hAnsiTheme="minorHAnsi"/>
          <w:iCs/>
          <w:szCs w:val="24"/>
          <w:lang w:eastAsia="pl-PL"/>
        </w:rPr>
        <w:t xml:space="preserve"> </w:t>
      </w:r>
      <w:r w:rsidRPr="00212398">
        <w:rPr>
          <w:rFonts w:asciiTheme="minorHAnsi" w:hAnsiTheme="minorHAnsi"/>
          <w:iCs/>
          <w:szCs w:val="24"/>
        </w:rPr>
        <w:t xml:space="preserve">śmieci itd.) </w:t>
      </w:r>
      <w:r w:rsidR="005725B9" w:rsidRPr="00212398">
        <w:rPr>
          <w:rFonts w:asciiTheme="minorHAnsi" w:hAnsiTheme="minorHAnsi"/>
          <w:szCs w:val="24"/>
        </w:rPr>
        <w:t>zaplanowane w wysokości</w:t>
      </w:r>
      <w:r w:rsidRPr="00212398">
        <w:rPr>
          <w:rFonts w:asciiTheme="minorHAnsi" w:eastAsia="Times New Roman" w:hAnsiTheme="minorHAnsi"/>
          <w:iCs/>
          <w:szCs w:val="24"/>
          <w:lang w:eastAsia="pl-PL"/>
        </w:rPr>
        <w:t xml:space="preserve"> </w:t>
      </w:r>
      <w:r w:rsidRPr="00212398">
        <w:rPr>
          <w:rFonts w:asciiTheme="minorHAnsi" w:hAnsiTheme="minorHAnsi"/>
          <w:bCs/>
          <w:iCs/>
          <w:szCs w:val="24"/>
        </w:rPr>
        <w:t>126.317 tys. zł</w:t>
      </w:r>
      <w:r w:rsidRPr="00212398">
        <w:rPr>
          <w:rFonts w:asciiTheme="minorHAnsi" w:hAnsiTheme="minorHAnsi"/>
          <w:iCs/>
          <w:szCs w:val="24"/>
        </w:rPr>
        <w:t>,</w:t>
      </w:r>
    </w:p>
    <w:p w14:paraId="35E7F0F2" w14:textId="5097ED12" w:rsidR="005725B9" w:rsidRPr="00212398" w:rsidRDefault="00AF1233" w:rsidP="00B377C6">
      <w:pPr>
        <w:numPr>
          <w:ilvl w:val="1"/>
          <w:numId w:val="4"/>
        </w:numPr>
        <w:tabs>
          <w:tab w:val="clear" w:pos="1440"/>
        </w:tabs>
        <w:spacing w:before="120" w:line="360" w:lineRule="auto"/>
        <w:ind w:left="850" w:hanging="425"/>
        <w:jc w:val="left"/>
        <w:rPr>
          <w:rFonts w:asciiTheme="minorHAnsi" w:eastAsia="Times New Roman" w:hAnsiTheme="minorHAnsi"/>
          <w:iCs/>
          <w:szCs w:val="24"/>
          <w:lang w:eastAsia="pl-PL"/>
        </w:rPr>
      </w:pPr>
      <w:r w:rsidRPr="00212398">
        <w:rPr>
          <w:rFonts w:asciiTheme="minorHAnsi" w:eastAsia="Times New Roman" w:hAnsiTheme="minorHAnsi"/>
          <w:iCs/>
          <w:szCs w:val="24"/>
          <w:lang w:eastAsia="pl-PL"/>
        </w:rPr>
        <w:t xml:space="preserve">dozór i ochrona mienia </w:t>
      </w:r>
      <w:r w:rsidR="005725B9" w:rsidRPr="00212398">
        <w:rPr>
          <w:rFonts w:asciiTheme="minorHAnsi" w:hAnsiTheme="minorHAnsi"/>
          <w:szCs w:val="24"/>
        </w:rPr>
        <w:t>zaplanowan</w:t>
      </w:r>
      <w:r w:rsidR="005D3FD1" w:rsidRPr="00212398">
        <w:rPr>
          <w:rFonts w:asciiTheme="minorHAnsi" w:hAnsiTheme="minorHAnsi"/>
          <w:szCs w:val="24"/>
        </w:rPr>
        <w:t>y</w:t>
      </w:r>
      <w:r w:rsidR="005725B9" w:rsidRPr="00212398">
        <w:rPr>
          <w:rFonts w:asciiTheme="minorHAnsi" w:hAnsiTheme="minorHAnsi"/>
          <w:szCs w:val="24"/>
        </w:rPr>
        <w:t xml:space="preserve"> w wysokości</w:t>
      </w:r>
      <w:r w:rsidRPr="00212398">
        <w:rPr>
          <w:rFonts w:asciiTheme="minorHAnsi" w:eastAsia="Times New Roman" w:hAnsiTheme="minorHAnsi"/>
          <w:iCs/>
          <w:szCs w:val="24"/>
          <w:lang w:eastAsia="pl-PL"/>
        </w:rPr>
        <w:t xml:space="preserve"> 90.616</w:t>
      </w:r>
      <w:r w:rsidRPr="00212398">
        <w:rPr>
          <w:rFonts w:asciiTheme="minorHAnsi" w:eastAsia="Times New Roman" w:hAnsiTheme="minorHAnsi"/>
          <w:bCs/>
          <w:iCs/>
          <w:szCs w:val="24"/>
          <w:lang w:eastAsia="pl-PL"/>
        </w:rPr>
        <w:t xml:space="preserve"> tys. zł</w:t>
      </w:r>
      <w:r w:rsidRPr="00212398">
        <w:rPr>
          <w:rFonts w:asciiTheme="minorHAnsi" w:eastAsia="Times New Roman" w:hAnsiTheme="minorHAnsi"/>
          <w:iCs/>
          <w:szCs w:val="24"/>
          <w:lang w:eastAsia="pl-PL"/>
        </w:rPr>
        <w:t>,</w:t>
      </w:r>
    </w:p>
    <w:p w14:paraId="5A277467" w14:textId="227D20FC" w:rsidR="00AF1233" w:rsidRPr="00212398" w:rsidRDefault="00AF1233" w:rsidP="00B377C6">
      <w:pPr>
        <w:numPr>
          <w:ilvl w:val="1"/>
          <w:numId w:val="4"/>
        </w:numPr>
        <w:tabs>
          <w:tab w:val="clear" w:pos="1440"/>
        </w:tabs>
        <w:spacing w:before="120" w:line="360" w:lineRule="auto"/>
        <w:ind w:left="850" w:hanging="425"/>
        <w:jc w:val="left"/>
        <w:rPr>
          <w:rFonts w:asciiTheme="minorHAnsi" w:eastAsia="Times New Roman" w:hAnsiTheme="minorHAnsi"/>
          <w:iCs/>
          <w:szCs w:val="24"/>
          <w:lang w:eastAsia="pl-PL"/>
        </w:rPr>
      </w:pPr>
      <w:r w:rsidRPr="00212398">
        <w:rPr>
          <w:rFonts w:asciiTheme="minorHAnsi" w:eastAsia="Times New Roman" w:hAnsiTheme="minorHAnsi"/>
          <w:iCs/>
          <w:szCs w:val="24"/>
          <w:lang w:eastAsia="pl-PL"/>
        </w:rPr>
        <w:t xml:space="preserve">pozostałe usługi najmu (np.: dzierżawa sprzętu i urządzeń, </w:t>
      </w:r>
      <w:r w:rsidR="005725B9" w:rsidRPr="00212398">
        <w:rPr>
          <w:rFonts w:asciiTheme="minorHAnsi" w:hAnsiTheme="minorHAnsi"/>
          <w:iCs/>
          <w:szCs w:val="24"/>
        </w:rPr>
        <w:t xml:space="preserve">sal i ośrodków  </w:t>
      </w:r>
      <w:r w:rsidRPr="00212398">
        <w:rPr>
          <w:rFonts w:asciiTheme="minorHAnsi" w:hAnsiTheme="minorHAnsi"/>
          <w:iCs/>
          <w:szCs w:val="24"/>
        </w:rPr>
        <w:t>szkoleniowych)</w:t>
      </w:r>
      <w:r w:rsidR="005725B9" w:rsidRPr="00212398">
        <w:rPr>
          <w:rFonts w:asciiTheme="minorHAnsi" w:hAnsiTheme="minorHAnsi"/>
          <w:iCs/>
          <w:szCs w:val="24"/>
        </w:rPr>
        <w:t xml:space="preserve"> </w:t>
      </w:r>
      <w:r w:rsidR="005725B9" w:rsidRPr="00212398">
        <w:rPr>
          <w:rFonts w:asciiTheme="minorHAnsi" w:hAnsiTheme="minorHAnsi"/>
          <w:szCs w:val="24"/>
        </w:rPr>
        <w:t>zaplanowane w wysokości</w:t>
      </w:r>
      <w:r w:rsidRPr="00212398">
        <w:rPr>
          <w:rFonts w:asciiTheme="minorHAnsi" w:hAnsiTheme="minorHAnsi"/>
          <w:iCs/>
          <w:szCs w:val="24"/>
        </w:rPr>
        <w:t xml:space="preserve"> 3.240</w:t>
      </w:r>
      <w:r w:rsidRPr="00212398">
        <w:rPr>
          <w:rFonts w:asciiTheme="minorHAnsi" w:hAnsiTheme="minorHAnsi"/>
          <w:bCs/>
          <w:iCs/>
          <w:szCs w:val="24"/>
        </w:rPr>
        <w:t xml:space="preserve"> tys. zł</w:t>
      </w:r>
      <w:r w:rsidRPr="00212398">
        <w:rPr>
          <w:rFonts w:asciiTheme="minorHAnsi" w:hAnsiTheme="minorHAnsi"/>
          <w:iCs/>
          <w:szCs w:val="24"/>
        </w:rPr>
        <w:t>,</w:t>
      </w:r>
    </w:p>
    <w:p w14:paraId="53FA40E4" w14:textId="0795EBAA" w:rsidR="00A278B7" w:rsidRPr="002D58B5" w:rsidRDefault="00A278B7" w:rsidP="008C19CC">
      <w:pPr>
        <w:pStyle w:val="Akapitzlist"/>
        <w:numPr>
          <w:ilvl w:val="0"/>
          <w:numId w:val="26"/>
        </w:numPr>
        <w:spacing w:before="120" w:after="0" w:line="360" w:lineRule="auto"/>
        <w:ind w:left="284" w:hanging="284"/>
        <w:rPr>
          <w:rFonts w:asciiTheme="minorHAnsi" w:hAnsiTheme="minorHAnsi"/>
          <w:szCs w:val="24"/>
        </w:rPr>
      </w:pPr>
      <w:r w:rsidRPr="002D58B5">
        <w:rPr>
          <w:rFonts w:asciiTheme="minorHAnsi" w:hAnsiTheme="minorHAnsi"/>
          <w:bCs/>
          <w:szCs w:val="24"/>
        </w:rPr>
        <w:lastRenderedPageBreak/>
        <w:t>usługi remontowe</w:t>
      </w:r>
      <w:r w:rsidRPr="002D58B5">
        <w:rPr>
          <w:rFonts w:asciiTheme="minorHAnsi" w:hAnsiTheme="minorHAnsi"/>
          <w:szCs w:val="24"/>
        </w:rPr>
        <w:t xml:space="preserve"> i konserwacyjne w kwocie </w:t>
      </w:r>
      <w:r w:rsidRPr="002D58B5">
        <w:rPr>
          <w:rFonts w:asciiTheme="minorHAnsi" w:hAnsiTheme="minorHAnsi"/>
          <w:bCs/>
          <w:szCs w:val="24"/>
        </w:rPr>
        <w:t xml:space="preserve">110.219 tys. zł </w:t>
      </w:r>
      <w:r w:rsidRPr="002D58B5">
        <w:rPr>
          <w:rFonts w:asciiTheme="minorHAnsi" w:hAnsiTheme="minorHAnsi"/>
          <w:szCs w:val="24"/>
        </w:rPr>
        <w:t>(wzrost do p.w. 2022</w:t>
      </w:r>
      <w:r w:rsidR="003D404A" w:rsidRPr="002D58B5">
        <w:rPr>
          <w:rFonts w:asciiTheme="minorHAnsi" w:hAnsiTheme="minorHAnsi"/>
          <w:szCs w:val="24"/>
        </w:rPr>
        <w:t xml:space="preserve"> </w:t>
      </w:r>
      <w:r w:rsidRPr="002D58B5">
        <w:rPr>
          <w:rFonts w:asciiTheme="minorHAnsi" w:hAnsiTheme="minorHAnsi"/>
          <w:szCs w:val="24"/>
        </w:rPr>
        <w:t>o 5</w:t>
      </w:r>
      <w:r w:rsidR="004552D3" w:rsidRPr="002D58B5">
        <w:rPr>
          <w:rFonts w:asciiTheme="minorHAnsi" w:hAnsiTheme="minorHAnsi"/>
          <w:szCs w:val="24"/>
        </w:rPr>
        <w:t>2,1</w:t>
      </w:r>
      <w:r w:rsidRPr="002D58B5">
        <w:rPr>
          <w:rFonts w:asciiTheme="minorHAnsi" w:hAnsiTheme="minorHAnsi"/>
          <w:szCs w:val="24"/>
        </w:rPr>
        <w:t xml:space="preserve">% oraz wzrost w stosunku do planu 2022 r. o 23,3%), z czego: </w:t>
      </w:r>
    </w:p>
    <w:p w14:paraId="429852E7" w14:textId="0BF9EA52" w:rsidR="00A278B7" w:rsidRPr="002D58B5" w:rsidRDefault="00A278B7" w:rsidP="00212398">
      <w:pPr>
        <w:numPr>
          <w:ilvl w:val="1"/>
          <w:numId w:val="4"/>
        </w:numPr>
        <w:tabs>
          <w:tab w:val="clear" w:pos="1440"/>
        </w:tabs>
        <w:spacing w:before="120" w:after="0" w:line="360" w:lineRule="auto"/>
        <w:ind w:left="567" w:hanging="283"/>
        <w:jc w:val="left"/>
        <w:rPr>
          <w:rFonts w:asciiTheme="minorHAnsi" w:hAnsiTheme="minorHAnsi"/>
          <w:szCs w:val="24"/>
        </w:rPr>
      </w:pPr>
      <w:r w:rsidRPr="00B12B2E">
        <w:rPr>
          <w:rFonts w:asciiTheme="minorHAnsi" w:hAnsiTheme="minorHAnsi"/>
          <w:szCs w:val="24"/>
        </w:rPr>
        <w:t xml:space="preserve">usługi remontowe pomieszczeń i budynków zaplanowane w </w:t>
      </w:r>
      <w:r w:rsidRPr="002D58B5">
        <w:rPr>
          <w:rFonts w:asciiTheme="minorHAnsi" w:hAnsiTheme="minorHAnsi"/>
          <w:szCs w:val="24"/>
        </w:rPr>
        <w:t>wysokości 25.000 tys. zł</w:t>
      </w:r>
      <w:r w:rsidR="00447F96" w:rsidRPr="002D58B5">
        <w:rPr>
          <w:rFonts w:asciiTheme="minorHAnsi" w:hAnsiTheme="minorHAnsi"/>
          <w:bCs/>
          <w:szCs w:val="24"/>
        </w:rPr>
        <w:t>;</w:t>
      </w:r>
      <w:r w:rsidRPr="002D58B5">
        <w:rPr>
          <w:rFonts w:asciiTheme="minorHAnsi" w:hAnsiTheme="minorHAnsi"/>
          <w:szCs w:val="24"/>
        </w:rPr>
        <w:t xml:space="preserve"> </w:t>
      </w:r>
    </w:p>
    <w:p w14:paraId="54C75B84" w14:textId="53F6F03A" w:rsidR="00A71B52" w:rsidRPr="00B12B2E" w:rsidRDefault="00A71B52" w:rsidP="00212398">
      <w:pPr>
        <w:numPr>
          <w:ilvl w:val="1"/>
          <w:numId w:val="4"/>
        </w:numPr>
        <w:tabs>
          <w:tab w:val="clear" w:pos="1440"/>
        </w:tabs>
        <w:spacing w:before="120" w:after="0" w:line="360" w:lineRule="auto"/>
        <w:ind w:left="567" w:hanging="283"/>
        <w:jc w:val="left"/>
        <w:rPr>
          <w:rFonts w:asciiTheme="minorHAnsi" w:hAnsiTheme="minorHAnsi"/>
          <w:szCs w:val="24"/>
        </w:rPr>
      </w:pPr>
      <w:bookmarkStart w:id="48" w:name="UBEZPIECZENIASPOŁECZNEIINNEŚWIADCZENIA"/>
      <w:bookmarkEnd w:id="48"/>
      <w:r w:rsidRPr="002D58B5">
        <w:rPr>
          <w:rFonts w:asciiTheme="minorHAnsi" w:hAnsiTheme="minorHAnsi"/>
          <w:szCs w:val="24"/>
        </w:rPr>
        <w:t>pozostałe usługi serwisowo-konserwacyjne zaplanowane w wysokości 85.219 tys. zł, w tym m.in. na</w:t>
      </w:r>
      <w:r w:rsidR="00617F78" w:rsidRPr="002D58B5">
        <w:rPr>
          <w:rFonts w:asciiTheme="minorHAnsi" w:hAnsiTheme="minorHAnsi"/>
          <w:szCs w:val="24"/>
        </w:rPr>
        <w:t>:</w:t>
      </w:r>
      <w:r w:rsidR="00820F7E" w:rsidRPr="002D58B5">
        <w:rPr>
          <w:rFonts w:asciiTheme="minorHAnsi" w:hAnsiTheme="minorHAnsi"/>
          <w:szCs w:val="24"/>
        </w:rPr>
        <w:t xml:space="preserve"> </w:t>
      </w:r>
      <w:r w:rsidR="00740DEC" w:rsidRPr="002D58B5">
        <w:rPr>
          <w:rFonts w:asciiTheme="minorHAnsi" w:hAnsiTheme="minorHAnsi"/>
          <w:szCs w:val="24"/>
        </w:rPr>
        <w:t xml:space="preserve">koszty </w:t>
      </w:r>
      <w:r w:rsidRPr="002D58B5">
        <w:rPr>
          <w:rFonts w:asciiTheme="minorHAnsi" w:hAnsiTheme="minorHAnsi"/>
          <w:szCs w:val="24"/>
        </w:rPr>
        <w:t>napraw</w:t>
      </w:r>
      <w:r w:rsidR="00740DEC" w:rsidRPr="002D58B5">
        <w:rPr>
          <w:rFonts w:asciiTheme="minorHAnsi" w:hAnsiTheme="minorHAnsi"/>
          <w:szCs w:val="24"/>
        </w:rPr>
        <w:t>y</w:t>
      </w:r>
      <w:r w:rsidR="00B34BDD" w:rsidRPr="002D58B5">
        <w:rPr>
          <w:rFonts w:asciiTheme="minorHAnsi" w:hAnsiTheme="minorHAnsi"/>
          <w:szCs w:val="24"/>
        </w:rPr>
        <w:t>,</w:t>
      </w:r>
      <w:r w:rsidR="00617F78" w:rsidRPr="002D58B5">
        <w:rPr>
          <w:rFonts w:asciiTheme="minorHAnsi" w:hAnsiTheme="minorHAnsi"/>
          <w:szCs w:val="24"/>
        </w:rPr>
        <w:t xml:space="preserve"> konserwacj</w:t>
      </w:r>
      <w:r w:rsidR="00740DEC" w:rsidRPr="002D58B5">
        <w:rPr>
          <w:rFonts w:asciiTheme="minorHAnsi" w:hAnsiTheme="minorHAnsi"/>
          <w:szCs w:val="24"/>
        </w:rPr>
        <w:t xml:space="preserve">i </w:t>
      </w:r>
      <w:r w:rsidR="00B34BDD" w:rsidRPr="002D58B5">
        <w:rPr>
          <w:rFonts w:asciiTheme="minorHAnsi" w:hAnsiTheme="minorHAnsi"/>
          <w:szCs w:val="24"/>
        </w:rPr>
        <w:t>i serwis</w:t>
      </w:r>
      <w:r w:rsidR="00740DEC" w:rsidRPr="002D58B5">
        <w:rPr>
          <w:rFonts w:asciiTheme="minorHAnsi" w:hAnsiTheme="minorHAnsi"/>
          <w:szCs w:val="24"/>
        </w:rPr>
        <w:t>u</w:t>
      </w:r>
      <w:r w:rsidRPr="002D58B5">
        <w:rPr>
          <w:rFonts w:asciiTheme="minorHAnsi" w:hAnsiTheme="minorHAnsi"/>
          <w:szCs w:val="24"/>
        </w:rPr>
        <w:t xml:space="preserve"> infrastruktury IT</w:t>
      </w:r>
      <w:r w:rsidR="00F07F29" w:rsidRPr="002D58B5">
        <w:rPr>
          <w:rFonts w:asciiTheme="minorHAnsi" w:hAnsiTheme="minorHAnsi"/>
          <w:szCs w:val="24"/>
        </w:rPr>
        <w:t>,</w:t>
      </w:r>
      <w:r w:rsidR="00B34BDD" w:rsidRPr="002D58B5">
        <w:rPr>
          <w:rFonts w:asciiTheme="minorHAnsi" w:hAnsiTheme="minorHAnsi"/>
          <w:szCs w:val="24"/>
        </w:rPr>
        <w:t xml:space="preserve"> w tym</w:t>
      </w:r>
      <w:r w:rsidR="00F07F29" w:rsidRPr="002D58B5">
        <w:rPr>
          <w:rFonts w:asciiTheme="minorHAnsi" w:hAnsiTheme="minorHAnsi"/>
          <w:szCs w:val="24"/>
        </w:rPr>
        <w:t>:</w:t>
      </w:r>
      <w:r w:rsidR="00B34BDD" w:rsidRPr="00B12B2E">
        <w:rPr>
          <w:rFonts w:asciiTheme="minorHAnsi" w:hAnsiTheme="minorHAnsi"/>
          <w:szCs w:val="24"/>
        </w:rPr>
        <w:t xml:space="preserve"> serwerów</w:t>
      </w:r>
      <w:r w:rsidRPr="00B12B2E">
        <w:rPr>
          <w:rFonts w:asciiTheme="minorHAnsi" w:hAnsiTheme="minorHAnsi"/>
          <w:szCs w:val="24"/>
        </w:rPr>
        <w:t xml:space="preserve">, </w:t>
      </w:r>
      <w:r w:rsidR="00B34BDD" w:rsidRPr="00B12B2E">
        <w:rPr>
          <w:rFonts w:asciiTheme="minorHAnsi" w:hAnsiTheme="minorHAnsi"/>
          <w:szCs w:val="24"/>
        </w:rPr>
        <w:t xml:space="preserve">urządzeń sieciowych, </w:t>
      </w:r>
      <w:r w:rsidR="00F07F29" w:rsidRPr="00B12B2E">
        <w:rPr>
          <w:rFonts w:asciiTheme="minorHAnsi" w:hAnsiTheme="minorHAnsi"/>
          <w:szCs w:val="24"/>
        </w:rPr>
        <w:t xml:space="preserve">macierzy, </w:t>
      </w:r>
      <w:r w:rsidR="00B34BDD" w:rsidRPr="00B12B2E">
        <w:rPr>
          <w:rFonts w:asciiTheme="minorHAnsi" w:hAnsiTheme="minorHAnsi"/>
          <w:szCs w:val="24"/>
        </w:rPr>
        <w:t>drukarek</w:t>
      </w:r>
      <w:r w:rsidR="00F07F29" w:rsidRPr="00B12B2E">
        <w:rPr>
          <w:rFonts w:asciiTheme="minorHAnsi" w:hAnsiTheme="minorHAnsi"/>
          <w:szCs w:val="24"/>
        </w:rPr>
        <w:t>, zespołów prądotwórczych</w:t>
      </w:r>
      <w:r w:rsidR="00617F78" w:rsidRPr="00B12B2E">
        <w:rPr>
          <w:rFonts w:asciiTheme="minorHAnsi" w:hAnsiTheme="minorHAnsi"/>
          <w:szCs w:val="24"/>
        </w:rPr>
        <w:t xml:space="preserve"> </w:t>
      </w:r>
      <w:r w:rsidR="005124CD" w:rsidRPr="00B12B2E">
        <w:rPr>
          <w:rFonts w:asciiTheme="minorHAnsi" w:hAnsiTheme="minorHAnsi"/>
          <w:szCs w:val="24"/>
        </w:rPr>
        <w:br/>
      </w:r>
      <w:r w:rsidR="00617F78" w:rsidRPr="00B12B2E">
        <w:rPr>
          <w:rFonts w:asciiTheme="minorHAnsi" w:hAnsiTheme="minorHAnsi"/>
          <w:szCs w:val="24"/>
        </w:rPr>
        <w:t xml:space="preserve">oraz </w:t>
      </w:r>
      <w:r w:rsidRPr="00B12B2E">
        <w:rPr>
          <w:rFonts w:asciiTheme="minorHAnsi" w:hAnsiTheme="minorHAnsi"/>
          <w:szCs w:val="24"/>
        </w:rPr>
        <w:t>urządzeń poligraficznych, pojazdów samochodowych i pozostałych urządzeń</w:t>
      </w:r>
      <w:r w:rsidR="00EB10D1" w:rsidRPr="00B12B2E">
        <w:rPr>
          <w:rFonts w:asciiTheme="minorHAnsi" w:hAnsiTheme="minorHAnsi"/>
          <w:szCs w:val="24"/>
        </w:rPr>
        <w:t>,</w:t>
      </w:r>
    </w:p>
    <w:p w14:paraId="701AD371" w14:textId="0CC463A3" w:rsidR="0099011A" w:rsidRPr="002D58B5" w:rsidRDefault="0099011A" w:rsidP="008C19CC">
      <w:pPr>
        <w:pStyle w:val="Akapitzlist"/>
        <w:numPr>
          <w:ilvl w:val="0"/>
          <w:numId w:val="26"/>
        </w:numPr>
        <w:spacing w:before="120" w:after="0" w:line="360" w:lineRule="auto"/>
        <w:ind w:left="284" w:hanging="284"/>
        <w:rPr>
          <w:rFonts w:asciiTheme="minorHAnsi" w:hAnsiTheme="minorHAnsi"/>
          <w:bCs/>
          <w:szCs w:val="24"/>
        </w:rPr>
      </w:pPr>
      <w:r w:rsidRPr="002D58B5">
        <w:rPr>
          <w:rFonts w:asciiTheme="minorHAnsi" w:hAnsiTheme="minorHAnsi"/>
          <w:bCs/>
          <w:szCs w:val="24"/>
        </w:rPr>
        <w:t xml:space="preserve">koszty innych usług obcych w kwocie </w:t>
      </w:r>
      <w:r w:rsidR="009519A8" w:rsidRPr="002D58B5">
        <w:rPr>
          <w:rFonts w:asciiTheme="minorHAnsi" w:hAnsiTheme="minorHAnsi"/>
          <w:bCs/>
          <w:szCs w:val="24"/>
        </w:rPr>
        <w:t>75</w:t>
      </w:r>
      <w:r w:rsidRPr="002D58B5">
        <w:rPr>
          <w:rFonts w:asciiTheme="minorHAnsi" w:hAnsiTheme="minorHAnsi"/>
          <w:bCs/>
          <w:szCs w:val="24"/>
        </w:rPr>
        <w:t>.000 tys. zł (wzrost do p.w. 202</w:t>
      </w:r>
      <w:r w:rsidR="009519A8" w:rsidRPr="002D58B5">
        <w:rPr>
          <w:rFonts w:asciiTheme="minorHAnsi" w:hAnsiTheme="minorHAnsi"/>
          <w:bCs/>
          <w:szCs w:val="24"/>
        </w:rPr>
        <w:t>2</w:t>
      </w:r>
      <w:r w:rsidRPr="002D58B5">
        <w:rPr>
          <w:rFonts w:asciiTheme="minorHAnsi" w:hAnsiTheme="minorHAnsi"/>
          <w:bCs/>
          <w:szCs w:val="24"/>
        </w:rPr>
        <w:t xml:space="preserve"> o </w:t>
      </w:r>
      <w:r w:rsidR="009519A8" w:rsidRPr="002D58B5">
        <w:rPr>
          <w:rFonts w:asciiTheme="minorHAnsi" w:hAnsiTheme="minorHAnsi"/>
          <w:bCs/>
          <w:szCs w:val="24"/>
        </w:rPr>
        <w:t>18,6</w:t>
      </w:r>
      <w:r w:rsidRPr="002D58B5">
        <w:rPr>
          <w:rFonts w:asciiTheme="minorHAnsi" w:hAnsiTheme="minorHAnsi"/>
          <w:bCs/>
          <w:szCs w:val="24"/>
        </w:rPr>
        <w:t xml:space="preserve">% </w:t>
      </w:r>
      <w:r w:rsidR="009519A8" w:rsidRPr="002D58B5">
        <w:rPr>
          <w:rFonts w:asciiTheme="minorHAnsi" w:hAnsiTheme="minorHAnsi"/>
          <w:bCs/>
          <w:szCs w:val="24"/>
        </w:rPr>
        <w:t>oraz wzrost w stosunku do planu na 2022 r. o 8,7%</w:t>
      </w:r>
      <w:r w:rsidRPr="002D58B5">
        <w:rPr>
          <w:rFonts w:asciiTheme="minorHAnsi" w:hAnsiTheme="minorHAnsi"/>
          <w:bCs/>
          <w:szCs w:val="24"/>
        </w:rPr>
        <w:t>) z czego:</w:t>
      </w:r>
    </w:p>
    <w:p w14:paraId="502E852B" w14:textId="652F0A94" w:rsidR="0099011A" w:rsidRPr="00B12B2E" w:rsidRDefault="0099011A" w:rsidP="00212398">
      <w:pPr>
        <w:numPr>
          <w:ilvl w:val="1"/>
          <w:numId w:val="4"/>
        </w:numPr>
        <w:tabs>
          <w:tab w:val="clear" w:pos="1440"/>
        </w:tabs>
        <w:spacing w:before="120" w:after="0" w:line="360" w:lineRule="auto"/>
        <w:ind w:left="567" w:hanging="283"/>
        <w:jc w:val="left"/>
        <w:rPr>
          <w:rFonts w:asciiTheme="minorHAnsi" w:hAnsiTheme="minorHAnsi"/>
          <w:szCs w:val="24"/>
        </w:rPr>
      </w:pPr>
      <w:r w:rsidRPr="00B12B2E">
        <w:rPr>
          <w:rFonts w:asciiTheme="minorHAnsi" w:hAnsiTheme="minorHAnsi"/>
          <w:szCs w:val="24"/>
        </w:rPr>
        <w:t>koszty obsługi świadczeń zbiegowych</w:t>
      </w:r>
      <w:r w:rsidRPr="00B12B2E">
        <w:rPr>
          <w:rFonts w:asciiTheme="minorHAnsi" w:hAnsiTheme="minorHAnsi"/>
          <w:b/>
          <w:szCs w:val="24"/>
        </w:rPr>
        <w:t xml:space="preserve"> </w:t>
      </w:r>
      <w:r w:rsidRPr="00B12B2E">
        <w:rPr>
          <w:rFonts w:asciiTheme="minorHAnsi" w:hAnsiTheme="minorHAnsi"/>
          <w:szCs w:val="24"/>
        </w:rPr>
        <w:t xml:space="preserve">realizowanych przez KRUS oszacowano w </w:t>
      </w:r>
      <w:r w:rsidRPr="002D58B5">
        <w:rPr>
          <w:rFonts w:asciiTheme="minorHAnsi" w:hAnsiTheme="minorHAnsi"/>
          <w:szCs w:val="24"/>
        </w:rPr>
        <w:t xml:space="preserve">kwocie </w:t>
      </w:r>
      <w:r w:rsidRPr="002D58B5">
        <w:rPr>
          <w:rFonts w:asciiTheme="minorHAnsi" w:hAnsiTheme="minorHAnsi"/>
          <w:bCs/>
          <w:szCs w:val="24"/>
        </w:rPr>
        <w:t>2</w:t>
      </w:r>
      <w:r w:rsidR="009519A8" w:rsidRPr="002D58B5">
        <w:rPr>
          <w:rFonts w:asciiTheme="minorHAnsi" w:hAnsiTheme="minorHAnsi"/>
          <w:bCs/>
          <w:szCs w:val="24"/>
        </w:rPr>
        <w:t>8.350</w:t>
      </w:r>
      <w:r w:rsidRPr="002D58B5">
        <w:rPr>
          <w:rFonts w:asciiTheme="minorHAnsi" w:hAnsiTheme="minorHAnsi"/>
          <w:bCs/>
          <w:szCs w:val="24"/>
        </w:rPr>
        <w:t xml:space="preserve"> tys. zł</w:t>
      </w:r>
      <w:r w:rsidR="008F7D45" w:rsidRPr="002D58B5">
        <w:rPr>
          <w:rFonts w:asciiTheme="minorHAnsi" w:hAnsiTheme="minorHAnsi"/>
          <w:szCs w:val="24"/>
        </w:rPr>
        <w:t>,</w:t>
      </w:r>
    </w:p>
    <w:p w14:paraId="23B7AAD9" w14:textId="43DE395E" w:rsidR="0099011A" w:rsidRPr="00B12B2E" w:rsidRDefault="0099011A" w:rsidP="00212398">
      <w:pPr>
        <w:numPr>
          <w:ilvl w:val="1"/>
          <w:numId w:val="4"/>
        </w:numPr>
        <w:tabs>
          <w:tab w:val="clear" w:pos="1440"/>
        </w:tabs>
        <w:spacing w:before="120" w:after="0" w:line="360" w:lineRule="auto"/>
        <w:ind w:left="567" w:hanging="283"/>
        <w:jc w:val="left"/>
        <w:rPr>
          <w:rFonts w:asciiTheme="minorHAnsi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 xml:space="preserve">koszty innych usług oszacowano w kwocie </w:t>
      </w:r>
      <w:r w:rsidR="009519A8" w:rsidRPr="002D58B5">
        <w:rPr>
          <w:rFonts w:asciiTheme="minorHAnsi" w:eastAsia="Times New Roman" w:hAnsiTheme="minorHAnsi"/>
          <w:szCs w:val="24"/>
        </w:rPr>
        <w:t>46.650</w:t>
      </w:r>
      <w:r w:rsidRPr="002D58B5">
        <w:rPr>
          <w:rFonts w:asciiTheme="minorHAnsi" w:eastAsia="Times New Roman" w:hAnsiTheme="minorHAnsi"/>
          <w:bCs/>
          <w:szCs w:val="24"/>
        </w:rPr>
        <w:t xml:space="preserve"> tys. zł</w:t>
      </w:r>
      <w:r w:rsidRPr="00B12B2E">
        <w:rPr>
          <w:rFonts w:asciiTheme="minorHAnsi" w:eastAsia="Times New Roman" w:hAnsiTheme="minorHAnsi"/>
          <w:bCs/>
          <w:szCs w:val="24"/>
        </w:rPr>
        <w:t>.</w:t>
      </w:r>
      <w:r w:rsidRPr="00B12B2E">
        <w:rPr>
          <w:rFonts w:asciiTheme="minorHAnsi" w:eastAsia="Times New Roman" w:hAnsiTheme="minorHAnsi"/>
          <w:szCs w:val="24"/>
        </w:rPr>
        <w:t xml:space="preserve"> W zaplanowanej kwocie zostały uwzględnione m.in. </w:t>
      </w:r>
      <w:r w:rsidRPr="00B12B2E">
        <w:rPr>
          <w:rFonts w:asciiTheme="minorHAnsi" w:eastAsia="Times New Roman" w:hAnsiTheme="minorHAnsi"/>
          <w:bCs/>
          <w:iCs/>
          <w:szCs w:val="24"/>
        </w:rPr>
        <w:t>usługi aktuarialne i audytorskie</w:t>
      </w:r>
      <w:r w:rsidRPr="00B12B2E">
        <w:rPr>
          <w:rFonts w:asciiTheme="minorHAnsi" w:eastAsia="Times New Roman" w:hAnsiTheme="minorHAnsi"/>
          <w:szCs w:val="24"/>
        </w:rPr>
        <w:t xml:space="preserve">, </w:t>
      </w:r>
      <w:r w:rsidR="00F33F6C" w:rsidRPr="00B12B2E">
        <w:rPr>
          <w:rFonts w:asciiTheme="minorHAnsi" w:eastAsia="Times New Roman" w:hAnsiTheme="minorHAnsi"/>
          <w:szCs w:val="24"/>
        </w:rPr>
        <w:t xml:space="preserve">zwiększone usługi </w:t>
      </w:r>
      <w:r w:rsidRPr="00B12B2E">
        <w:rPr>
          <w:rFonts w:asciiTheme="minorHAnsi" w:eastAsia="Times New Roman" w:hAnsiTheme="minorHAnsi"/>
          <w:bCs/>
          <w:iCs/>
          <w:szCs w:val="24"/>
        </w:rPr>
        <w:t>consultingowe</w:t>
      </w:r>
      <w:r w:rsidR="00723CCE" w:rsidRPr="00B12B2E">
        <w:rPr>
          <w:rFonts w:asciiTheme="minorHAnsi" w:eastAsia="Times New Roman" w:hAnsiTheme="minorHAnsi"/>
          <w:bCs/>
          <w:iCs/>
          <w:szCs w:val="24"/>
        </w:rPr>
        <w:t xml:space="preserve">, </w:t>
      </w:r>
      <w:r w:rsidRPr="00B12B2E">
        <w:rPr>
          <w:rFonts w:asciiTheme="minorHAnsi" w:eastAsia="Times New Roman" w:hAnsiTheme="minorHAnsi"/>
          <w:bCs/>
          <w:iCs/>
          <w:szCs w:val="24"/>
        </w:rPr>
        <w:t>badania i ekspertyzy</w:t>
      </w:r>
      <w:r w:rsidR="00F33F6C" w:rsidRPr="00B12B2E">
        <w:rPr>
          <w:rFonts w:asciiTheme="minorHAnsi" w:eastAsia="Times New Roman" w:hAnsiTheme="minorHAnsi"/>
          <w:bCs/>
          <w:iCs/>
          <w:szCs w:val="24"/>
        </w:rPr>
        <w:t xml:space="preserve"> (zwłaszcza w obszarze modyfikacji systemów informatycznych oraz zarządzania zasobami ludzkimi)</w:t>
      </w:r>
      <w:r w:rsidRPr="00B12B2E">
        <w:rPr>
          <w:rFonts w:asciiTheme="minorHAnsi" w:eastAsia="Times New Roman" w:hAnsiTheme="minorHAnsi"/>
          <w:bCs/>
          <w:iCs/>
          <w:szCs w:val="24"/>
        </w:rPr>
        <w:t xml:space="preserve">, </w:t>
      </w:r>
      <w:r w:rsidRPr="00B12B2E">
        <w:rPr>
          <w:rFonts w:asciiTheme="minorHAnsi" w:eastAsia="Times New Roman" w:hAnsiTheme="minorHAnsi"/>
          <w:iCs/>
          <w:szCs w:val="24"/>
        </w:rPr>
        <w:t xml:space="preserve">usługi </w:t>
      </w:r>
      <w:r w:rsidRPr="00B12B2E">
        <w:rPr>
          <w:rFonts w:asciiTheme="minorHAnsi" w:eastAsia="Times New Roman" w:hAnsiTheme="minorHAnsi"/>
          <w:szCs w:val="24"/>
        </w:rPr>
        <w:t xml:space="preserve">transportowe, poligraficzne, gastronomiczne, pralnicze (w tym: fartuchy lekarskie), introligatorskie, tłumaczenia, usługi archiwizacyjne oraz </w:t>
      </w:r>
      <w:r w:rsidR="001D4697" w:rsidRPr="00B12B2E">
        <w:rPr>
          <w:rFonts w:asciiTheme="minorHAnsi" w:eastAsia="Times New Roman" w:hAnsiTheme="minorHAnsi"/>
          <w:szCs w:val="24"/>
        </w:rPr>
        <w:t xml:space="preserve">zwiększone koszty </w:t>
      </w:r>
      <w:r w:rsidRPr="00B12B2E">
        <w:rPr>
          <w:rFonts w:asciiTheme="minorHAnsi" w:eastAsia="Times New Roman" w:hAnsiTheme="minorHAnsi"/>
          <w:szCs w:val="24"/>
        </w:rPr>
        <w:t>zakup</w:t>
      </w:r>
      <w:r w:rsidR="001D4697" w:rsidRPr="00B12B2E">
        <w:rPr>
          <w:rFonts w:asciiTheme="minorHAnsi" w:eastAsia="Times New Roman" w:hAnsiTheme="minorHAnsi"/>
          <w:szCs w:val="24"/>
        </w:rPr>
        <w:t>u</w:t>
      </w:r>
      <w:r w:rsidRPr="00B12B2E">
        <w:rPr>
          <w:rFonts w:asciiTheme="minorHAnsi" w:eastAsia="Times New Roman" w:hAnsiTheme="minorHAnsi"/>
          <w:szCs w:val="24"/>
        </w:rPr>
        <w:t xml:space="preserve"> i odnawiania certyfikatów do podpisów elektronicznych</w:t>
      </w:r>
      <w:r w:rsidR="00EB10D1" w:rsidRPr="00B12B2E">
        <w:rPr>
          <w:rFonts w:asciiTheme="minorHAnsi" w:eastAsia="Times New Roman" w:hAnsiTheme="minorHAnsi"/>
          <w:szCs w:val="24"/>
        </w:rPr>
        <w:t>,</w:t>
      </w:r>
    </w:p>
    <w:p w14:paraId="35B9BB2D" w14:textId="77777777" w:rsidR="0040725E" w:rsidRPr="002D58B5" w:rsidRDefault="0040725E" w:rsidP="008C19CC">
      <w:pPr>
        <w:pStyle w:val="Akapitzlist"/>
        <w:numPr>
          <w:ilvl w:val="0"/>
          <w:numId w:val="26"/>
        </w:numPr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D58B5">
        <w:rPr>
          <w:rFonts w:asciiTheme="minorHAnsi" w:hAnsiTheme="minorHAnsi"/>
          <w:iCs/>
          <w:szCs w:val="24"/>
        </w:rPr>
        <w:t xml:space="preserve">koszty zakupu wartości niematerialnych i prawnych oraz opłat licencyjnych w kwocie łącznej 6.647 tys. zł, </w:t>
      </w:r>
    </w:p>
    <w:p w14:paraId="2E5AEE88" w14:textId="58A6544A" w:rsidR="008F66D9" w:rsidRPr="002D58B5" w:rsidRDefault="008F66D9" w:rsidP="008C19CC">
      <w:pPr>
        <w:pStyle w:val="Akapitzlist"/>
        <w:numPr>
          <w:ilvl w:val="0"/>
          <w:numId w:val="26"/>
        </w:numPr>
        <w:spacing w:before="120" w:after="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D58B5">
        <w:rPr>
          <w:rFonts w:asciiTheme="minorHAnsi" w:hAnsiTheme="minorHAnsi"/>
          <w:szCs w:val="24"/>
        </w:rPr>
        <w:t xml:space="preserve">koszty badań osób ubiegających się o świadczenia rentowe w kwocie </w:t>
      </w:r>
      <w:r w:rsidR="00983FF3" w:rsidRPr="002D58B5">
        <w:rPr>
          <w:rFonts w:asciiTheme="minorHAnsi" w:hAnsiTheme="minorHAnsi"/>
          <w:bCs/>
          <w:szCs w:val="24"/>
        </w:rPr>
        <w:t>8</w:t>
      </w:r>
      <w:r w:rsidRPr="002D58B5">
        <w:rPr>
          <w:rFonts w:asciiTheme="minorHAnsi" w:hAnsiTheme="minorHAnsi"/>
          <w:bCs/>
          <w:szCs w:val="24"/>
        </w:rPr>
        <w:t>.</w:t>
      </w:r>
      <w:r w:rsidR="00983FF3" w:rsidRPr="002D58B5">
        <w:rPr>
          <w:rFonts w:asciiTheme="minorHAnsi" w:hAnsiTheme="minorHAnsi"/>
          <w:bCs/>
          <w:szCs w:val="24"/>
        </w:rPr>
        <w:t>164</w:t>
      </w:r>
      <w:r w:rsidRPr="002D58B5">
        <w:rPr>
          <w:rFonts w:asciiTheme="minorHAnsi" w:hAnsiTheme="minorHAnsi"/>
          <w:bCs/>
          <w:szCs w:val="24"/>
        </w:rPr>
        <w:t xml:space="preserve"> tys. zł</w:t>
      </w:r>
      <w:r w:rsidRPr="002D58B5">
        <w:rPr>
          <w:rFonts w:asciiTheme="minorHAnsi" w:hAnsiTheme="minorHAnsi"/>
          <w:szCs w:val="24"/>
        </w:rPr>
        <w:t xml:space="preserve"> </w:t>
      </w:r>
      <w:r w:rsidRPr="002D58B5">
        <w:rPr>
          <w:rFonts w:asciiTheme="minorHAnsi" w:eastAsia="Times New Roman" w:hAnsiTheme="minorHAnsi"/>
          <w:szCs w:val="24"/>
        </w:rPr>
        <w:t>(wzrost do p.w. 202</w:t>
      </w:r>
      <w:r w:rsidR="00983FF3" w:rsidRPr="002D58B5">
        <w:rPr>
          <w:rFonts w:asciiTheme="minorHAnsi" w:eastAsia="Times New Roman" w:hAnsiTheme="minorHAnsi"/>
          <w:szCs w:val="24"/>
        </w:rPr>
        <w:t>2</w:t>
      </w:r>
      <w:r w:rsidRPr="002D58B5">
        <w:rPr>
          <w:rFonts w:asciiTheme="minorHAnsi" w:eastAsia="Times New Roman" w:hAnsiTheme="minorHAnsi"/>
          <w:szCs w:val="24"/>
        </w:rPr>
        <w:t xml:space="preserve"> o </w:t>
      </w:r>
      <w:r w:rsidR="006543C7" w:rsidRPr="002D58B5">
        <w:rPr>
          <w:rFonts w:asciiTheme="minorHAnsi" w:eastAsia="Times New Roman" w:hAnsiTheme="minorHAnsi"/>
          <w:szCs w:val="24"/>
        </w:rPr>
        <w:t>51,4</w:t>
      </w:r>
      <w:r w:rsidRPr="002D58B5">
        <w:rPr>
          <w:rFonts w:asciiTheme="minorHAnsi" w:eastAsia="Times New Roman" w:hAnsiTheme="minorHAnsi"/>
          <w:szCs w:val="24"/>
        </w:rPr>
        <w:t xml:space="preserve">% oraz wzrost w stosunku do planu </w:t>
      </w:r>
      <w:r w:rsidR="00301E9A" w:rsidRPr="002D58B5">
        <w:rPr>
          <w:rFonts w:asciiTheme="minorHAnsi" w:eastAsia="Times New Roman" w:hAnsiTheme="minorHAnsi"/>
          <w:szCs w:val="24"/>
        </w:rPr>
        <w:t xml:space="preserve">na </w:t>
      </w:r>
      <w:r w:rsidRPr="002D58B5">
        <w:rPr>
          <w:rFonts w:asciiTheme="minorHAnsi" w:eastAsia="Times New Roman" w:hAnsiTheme="minorHAnsi"/>
          <w:szCs w:val="24"/>
        </w:rPr>
        <w:t>202</w:t>
      </w:r>
      <w:r w:rsidR="00983FF3" w:rsidRPr="002D58B5">
        <w:rPr>
          <w:rFonts w:asciiTheme="minorHAnsi" w:eastAsia="Times New Roman" w:hAnsiTheme="minorHAnsi"/>
          <w:szCs w:val="24"/>
        </w:rPr>
        <w:t>2 r. o 22</w:t>
      </w:r>
      <w:r w:rsidRPr="002D58B5">
        <w:rPr>
          <w:rFonts w:asciiTheme="minorHAnsi" w:eastAsia="Times New Roman" w:hAnsiTheme="minorHAnsi"/>
          <w:szCs w:val="24"/>
        </w:rPr>
        <w:t xml:space="preserve">,8%). </w:t>
      </w:r>
      <w:r w:rsidR="00AA0B8E" w:rsidRPr="002D58B5">
        <w:rPr>
          <w:rFonts w:asciiTheme="minorHAnsi" w:eastAsia="Times New Roman" w:hAnsiTheme="minorHAnsi"/>
          <w:szCs w:val="24"/>
        </w:rPr>
        <w:t>Wzrost</w:t>
      </w:r>
      <w:r w:rsidRPr="002D58B5">
        <w:rPr>
          <w:rFonts w:asciiTheme="minorHAnsi" w:eastAsia="Times New Roman" w:hAnsiTheme="minorHAnsi"/>
          <w:szCs w:val="24"/>
        </w:rPr>
        <w:t xml:space="preserve"> </w:t>
      </w:r>
      <w:r w:rsidR="00301E9A" w:rsidRPr="002D58B5">
        <w:rPr>
          <w:rFonts w:asciiTheme="minorHAnsi" w:eastAsia="Times New Roman" w:hAnsiTheme="minorHAnsi"/>
          <w:szCs w:val="24"/>
        </w:rPr>
        <w:t xml:space="preserve">tych </w:t>
      </w:r>
      <w:r w:rsidR="00EF1BA1" w:rsidRPr="002D58B5">
        <w:rPr>
          <w:rFonts w:asciiTheme="minorHAnsi" w:eastAsia="Times New Roman" w:hAnsiTheme="minorHAnsi"/>
          <w:szCs w:val="24"/>
        </w:rPr>
        <w:t>koszt</w:t>
      </w:r>
      <w:r w:rsidR="00AA0B8E" w:rsidRPr="002D58B5">
        <w:rPr>
          <w:rFonts w:asciiTheme="minorHAnsi" w:eastAsia="Times New Roman" w:hAnsiTheme="minorHAnsi"/>
          <w:szCs w:val="24"/>
        </w:rPr>
        <w:t>ów</w:t>
      </w:r>
      <w:r w:rsidR="00EF1BA1" w:rsidRPr="002D58B5">
        <w:rPr>
          <w:rFonts w:asciiTheme="minorHAnsi" w:eastAsia="Times New Roman" w:hAnsiTheme="minorHAnsi"/>
          <w:szCs w:val="24"/>
        </w:rPr>
        <w:t xml:space="preserve"> uwzględnia </w:t>
      </w:r>
      <w:r w:rsidRPr="002D58B5">
        <w:rPr>
          <w:rFonts w:asciiTheme="minorHAnsi" w:hAnsiTheme="minorHAnsi"/>
          <w:szCs w:val="24"/>
        </w:rPr>
        <w:t>zwiększenie liczby konsultacji specjalistycznych</w:t>
      </w:r>
      <w:r w:rsidR="00AA0B8E" w:rsidRPr="002D58B5">
        <w:rPr>
          <w:rFonts w:asciiTheme="minorHAnsi" w:hAnsiTheme="minorHAnsi"/>
          <w:szCs w:val="24"/>
        </w:rPr>
        <w:t>,</w:t>
      </w:r>
      <w:r w:rsidRPr="002D58B5">
        <w:rPr>
          <w:rFonts w:asciiTheme="minorHAnsi" w:hAnsiTheme="minorHAnsi"/>
          <w:szCs w:val="24"/>
        </w:rPr>
        <w:t xml:space="preserve"> </w:t>
      </w:r>
      <w:r w:rsidR="00EF1BA1" w:rsidRPr="002D58B5">
        <w:rPr>
          <w:rFonts w:asciiTheme="minorHAnsi" w:hAnsiTheme="minorHAnsi"/>
          <w:szCs w:val="24"/>
        </w:rPr>
        <w:t>jak również</w:t>
      </w:r>
      <w:r w:rsidRPr="002D58B5">
        <w:rPr>
          <w:rFonts w:asciiTheme="minorHAnsi" w:hAnsiTheme="minorHAnsi"/>
          <w:iCs/>
          <w:szCs w:val="24"/>
        </w:rPr>
        <w:t xml:space="preserve"> ewentualne</w:t>
      </w:r>
      <w:r w:rsidRPr="002D58B5">
        <w:rPr>
          <w:rFonts w:asciiTheme="minorHAnsi" w:hAnsiTheme="minorHAnsi"/>
          <w:szCs w:val="24"/>
        </w:rPr>
        <w:t xml:space="preserve"> podwyższenie limitów cen na badania zlecane w postępowaniu orzeczniczym.</w:t>
      </w:r>
      <w:r w:rsidRPr="002D58B5">
        <w:rPr>
          <w:rFonts w:asciiTheme="minorHAnsi" w:hAnsiTheme="minorHAnsi"/>
          <w:iCs/>
          <w:szCs w:val="24"/>
        </w:rPr>
        <w:t xml:space="preserve"> </w:t>
      </w:r>
    </w:p>
    <w:p w14:paraId="64F2BCA1" w14:textId="559A6A16" w:rsidR="00A71B52" w:rsidRPr="00B12B2E" w:rsidRDefault="00A71B52" w:rsidP="00B377C6">
      <w:pPr>
        <w:spacing w:before="120" w:line="360" w:lineRule="auto"/>
        <w:jc w:val="left"/>
        <w:rPr>
          <w:rFonts w:asciiTheme="minorHAnsi" w:eastAsia="Times New Roman" w:hAnsiTheme="minorHAnsi"/>
          <w:szCs w:val="24"/>
        </w:rPr>
      </w:pPr>
      <w:bookmarkStart w:id="49" w:name="_Toc520375385"/>
      <w:r w:rsidRPr="00B12B2E">
        <w:rPr>
          <w:rFonts w:asciiTheme="minorHAnsi" w:eastAsia="Times New Roman" w:hAnsiTheme="minorHAnsi"/>
          <w:szCs w:val="24"/>
        </w:rPr>
        <w:t xml:space="preserve">Kolejną co do wielkości pozycję </w:t>
      </w:r>
      <w:r w:rsidRPr="002D58B5">
        <w:rPr>
          <w:rFonts w:asciiTheme="minorHAnsi" w:eastAsia="Times New Roman" w:hAnsiTheme="minorHAnsi"/>
          <w:szCs w:val="24"/>
        </w:rPr>
        <w:t>stanowią usługi związane z przetwarzaniem danych (29,</w:t>
      </w:r>
      <w:r w:rsidR="004200C6" w:rsidRPr="002D58B5">
        <w:rPr>
          <w:rFonts w:asciiTheme="minorHAnsi" w:eastAsia="Times New Roman" w:hAnsiTheme="minorHAnsi"/>
          <w:szCs w:val="24"/>
        </w:rPr>
        <w:t>3</w:t>
      </w:r>
      <w:r w:rsidRPr="002D58B5">
        <w:rPr>
          <w:rFonts w:asciiTheme="minorHAnsi" w:eastAsia="Times New Roman" w:hAnsiTheme="minorHAnsi"/>
          <w:szCs w:val="24"/>
        </w:rPr>
        <w:t>%), które zostały oszacowane na kwotę 386.017 tys. zł, tj. wyższą od p.w. 2022 o 4</w:t>
      </w:r>
      <w:r w:rsidR="0027261E" w:rsidRPr="002D58B5">
        <w:rPr>
          <w:rFonts w:asciiTheme="minorHAnsi" w:eastAsia="Times New Roman" w:hAnsiTheme="minorHAnsi"/>
          <w:szCs w:val="24"/>
        </w:rPr>
        <w:t>6.750</w:t>
      </w:r>
      <w:r w:rsidRPr="002D58B5">
        <w:rPr>
          <w:rFonts w:asciiTheme="minorHAnsi" w:eastAsia="Times New Roman" w:hAnsiTheme="minorHAnsi"/>
          <w:szCs w:val="24"/>
        </w:rPr>
        <w:t xml:space="preserve"> tys</w:t>
      </w:r>
      <w:r w:rsidRPr="00B12B2E">
        <w:rPr>
          <w:rFonts w:asciiTheme="minorHAnsi" w:eastAsia="Times New Roman" w:hAnsiTheme="minorHAnsi"/>
          <w:szCs w:val="24"/>
        </w:rPr>
        <w:t>. zł (o 1</w:t>
      </w:r>
      <w:r w:rsidR="0027261E" w:rsidRPr="00B12B2E">
        <w:rPr>
          <w:rFonts w:asciiTheme="minorHAnsi" w:eastAsia="Times New Roman" w:hAnsiTheme="minorHAnsi"/>
          <w:szCs w:val="24"/>
        </w:rPr>
        <w:t>3</w:t>
      </w:r>
      <w:r w:rsidRPr="00B12B2E">
        <w:rPr>
          <w:rFonts w:asciiTheme="minorHAnsi" w:eastAsia="Times New Roman" w:hAnsiTheme="minorHAnsi"/>
          <w:szCs w:val="24"/>
        </w:rPr>
        <w:t>,8%), a w stosunku do planu na 2022 r. wyższą o 23.580 tys. zł (o 6,5%). Wzrost tych kosztów wynika z wyższych pozostałych kosztów informatycznych</w:t>
      </w:r>
      <w:r w:rsidR="00974D51" w:rsidRPr="00B12B2E">
        <w:rPr>
          <w:rFonts w:asciiTheme="minorHAnsi" w:eastAsia="Times New Roman" w:hAnsiTheme="minorHAnsi"/>
          <w:szCs w:val="24"/>
        </w:rPr>
        <w:t xml:space="preserve">, </w:t>
      </w:r>
      <w:r w:rsidR="00974D51" w:rsidRPr="00B12B2E">
        <w:rPr>
          <w:rFonts w:ascii="Calibri" w:hAnsi="Calibri" w:cs="Calibri"/>
          <w:szCs w:val="24"/>
        </w:rPr>
        <w:t>m.in. w zakresie (1) usług utrzymania</w:t>
      </w:r>
      <w:r w:rsidR="00974D51" w:rsidRPr="009F3930">
        <w:rPr>
          <w:rFonts w:ascii="Calibri" w:hAnsi="Calibri" w:cs="Calibri"/>
          <w:sz w:val="23"/>
          <w:szCs w:val="23"/>
        </w:rPr>
        <w:t xml:space="preserve"> </w:t>
      </w:r>
      <w:r w:rsidR="00974D51" w:rsidRPr="00B12B2E">
        <w:rPr>
          <w:rFonts w:ascii="Calibri" w:hAnsi="Calibri" w:cs="Calibri"/>
          <w:szCs w:val="24"/>
        </w:rPr>
        <w:t>środowiska systemowego (Mainframe, UNIX, Windows), (2) wsparcia, utrzymania i eksploatacji SWEZ, (3)  rozwoju Programu Budowy systemu Cyberbezpieczeństwa (PBSC).</w:t>
      </w:r>
    </w:p>
    <w:p w14:paraId="29B661DC" w14:textId="3D6F5238" w:rsidR="00974D51" w:rsidRPr="00B12B2E" w:rsidRDefault="0040725E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lastRenderedPageBreak/>
        <w:t xml:space="preserve">Poziom kosztów w tej pozycji jest związany z ponoszonymi wydatkami inwestycyjnymi w obszarze IT, związanymi z (1) modyfikacjami systemów informatycznych, (2) dostosowaniem ich do zmian legislacyjnych, (3) obsługi nowych zadań i (4) automatyzacji procesów. </w:t>
      </w:r>
    </w:p>
    <w:p w14:paraId="474AC6E3" w14:textId="77777777" w:rsidR="0040725E" w:rsidRPr="00B12B2E" w:rsidRDefault="0040725E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W ramach tego rodzaju kosztów zaplanowano:</w:t>
      </w:r>
    </w:p>
    <w:p w14:paraId="1ABCCB55" w14:textId="18B9354C" w:rsidR="0040725E" w:rsidRPr="002D58B5" w:rsidRDefault="0040725E" w:rsidP="008C19CC">
      <w:pPr>
        <w:pStyle w:val="Akapitzlist"/>
        <w:numPr>
          <w:ilvl w:val="0"/>
          <w:numId w:val="27"/>
        </w:numPr>
        <w:spacing w:before="120" w:after="0" w:line="360" w:lineRule="auto"/>
        <w:ind w:left="567" w:hanging="283"/>
        <w:rPr>
          <w:rFonts w:asciiTheme="minorHAnsi" w:eastAsia="Times New Roman" w:hAnsiTheme="minorHAnsi"/>
          <w:szCs w:val="24"/>
        </w:rPr>
      </w:pPr>
      <w:r w:rsidRPr="002D58B5">
        <w:rPr>
          <w:rFonts w:asciiTheme="minorHAnsi" w:eastAsia="Times New Roman" w:hAnsiTheme="minorHAnsi"/>
          <w:iCs/>
          <w:szCs w:val="24"/>
        </w:rPr>
        <w:t>usługi wsparcia eksploatacji i utrzymania KSI oraz usługi związane z realizacją zakupów IT</w:t>
      </w:r>
      <w:r w:rsidR="005D3FD1" w:rsidRPr="002D58B5">
        <w:rPr>
          <w:rFonts w:asciiTheme="minorHAnsi" w:eastAsia="Times New Roman" w:hAnsiTheme="minorHAnsi"/>
          <w:iCs/>
          <w:szCs w:val="24"/>
        </w:rPr>
        <w:t xml:space="preserve"> w kwocie </w:t>
      </w:r>
      <w:r w:rsidRPr="002D58B5">
        <w:rPr>
          <w:rFonts w:asciiTheme="minorHAnsi" w:eastAsia="Times New Roman" w:hAnsiTheme="minorHAnsi"/>
          <w:bCs/>
          <w:iCs/>
          <w:szCs w:val="24"/>
        </w:rPr>
        <w:t>170.710 tys. zł</w:t>
      </w:r>
      <w:r w:rsidRPr="002D58B5">
        <w:rPr>
          <w:rFonts w:asciiTheme="minorHAnsi" w:eastAsia="Times New Roman" w:hAnsiTheme="minorHAnsi"/>
          <w:iCs/>
          <w:szCs w:val="24"/>
        </w:rPr>
        <w:t>,</w:t>
      </w:r>
    </w:p>
    <w:p w14:paraId="57D13FB0" w14:textId="6B202FEE" w:rsidR="0040725E" w:rsidRPr="002D58B5" w:rsidRDefault="0040725E" w:rsidP="008C19CC">
      <w:pPr>
        <w:pStyle w:val="Akapitzlist"/>
        <w:numPr>
          <w:ilvl w:val="0"/>
          <w:numId w:val="27"/>
        </w:numPr>
        <w:spacing w:before="120" w:after="0" w:line="360" w:lineRule="auto"/>
        <w:ind w:left="567" w:hanging="283"/>
        <w:rPr>
          <w:rFonts w:asciiTheme="minorHAnsi" w:eastAsia="Times New Roman" w:hAnsiTheme="minorHAnsi"/>
          <w:szCs w:val="24"/>
        </w:rPr>
      </w:pPr>
      <w:r w:rsidRPr="002D58B5">
        <w:rPr>
          <w:rFonts w:asciiTheme="minorHAnsi" w:eastAsia="Times New Roman" w:hAnsiTheme="minorHAnsi"/>
          <w:iCs/>
          <w:szCs w:val="24"/>
        </w:rPr>
        <w:t>usługi ZETO związane m.in. z modyfikacją, eksploatacją i konserwacją systemów emerytalno-rentowych</w:t>
      </w:r>
      <w:r w:rsidR="005D3FD1" w:rsidRPr="002D58B5">
        <w:rPr>
          <w:rFonts w:asciiTheme="minorHAnsi" w:eastAsia="Times New Roman" w:hAnsiTheme="minorHAnsi"/>
          <w:iCs/>
          <w:szCs w:val="24"/>
        </w:rPr>
        <w:t xml:space="preserve"> w kwocie </w:t>
      </w:r>
      <w:r w:rsidRPr="002D58B5">
        <w:rPr>
          <w:rFonts w:asciiTheme="minorHAnsi" w:eastAsia="Times New Roman" w:hAnsiTheme="minorHAnsi"/>
          <w:iCs/>
          <w:szCs w:val="24"/>
        </w:rPr>
        <w:t>42.069</w:t>
      </w:r>
      <w:r w:rsidRPr="002D58B5">
        <w:rPr>
          <w:rFonts w:asciiTheme="minorHAnsi" w:eastAsia="Times New Roman" w:hAnsiTheme="minorHAnsi"/>
          <w:bCs/>
          <w:iCs/>
          <w:szCs w:val="24"/>
        </w:rPr>
        <w:t xml:space="preserve"> tys. zł</w:t>
      </w:r>
      <w:r w:rsidRPr="002D58B5">
        <w:rPr>
          <w:rFonts w:asciiTheme="minorHAnsi" w:eastAsia="Times New Roman" w:hAnsiTheme="minorHAnsi"/>
          <w:iCs/>
          <w:szCs w:val="24"/>
        </w:rPr>
        <w:t>,</w:t>
      </w:r>
    </w:p>
    <w:p w14:paraId="11852B8A" w14:textId="080EBDD9" w:rsidR="0040725E" w:rsidRPr="002D58B5" w:rsidRDefault="0040725E" w:rsidP="008C19CC">
      <w:pPr>
        <w:pStyle w:val="Akapitzlist"/>
        <w:numPr>
          <w:ilvl w:val="0"/>
          <w:numId w:val="27"/>
        </w:numPr>
        <w:spacing w:before="120" w:after="0" w:line="360" w:lineRule="auto"/>
        <w:ind w:left="567" w:hanging="283"/>
        <w:rPr>
          <w:rFonts w:asciiTheme="minorHAnsi" w:eastAsia="Times New Roman" w:hAnsiTheme="minorHAnsi"/>
          <w:szCs w:val="24"/>
        </w:rPr>
      </w:pPr>
      <w:r w:rsidRPr="002D58B5">
        <w:rPr>
          <w:rFonts w:asciiTheme="minorHAnsi" w:eastAsia="Times New Roman" w:hAnsiTheme="minorHAnsi"/>
          <w:iCs/>
          <w:szCs w:val="24"/>
        </w:rPr>
        <w:t>pozostałe usługi informatyczne (m.in. opiekę serwisową eksploatowaneg</w:t>
      </w:r>
      <w:r w:rsidR="004849E7" w:rsidRPr="002D58B5">
        <w:rPr>
          <w:rFonts w:asciiTheme="minorHAnsi" w:eastAsia="Times New Roman" w:hAnsiTheme="minorHAnsi"/>
          <w:iCs/>
          <w:szCs w:val="24"/>
        </w:rPr>
        <w:t xml:space="preserve">o oprogramowania komputerowego) </w:t>
      </w:r>
      <w:r w:rsidR="005D3FD1" w:rsidRPr="002D58B5">
        <w:rPr>
          <w:rFonts w:asciiTheme="minorHAnsi" w:eastAsia="Times New Roman" w:hAnsiTheme="minorHAnsi"/>
          <w:iCs/>
          <w:szCs w:val="24"/>
        </w:rPr>
        <w:t xml:space="preserve">w kwocie </w:t>
      </w:r>
      <w:r w:rsidRPr="002D58B5">
        <w:rPr>
          <w:rFonts w:asciiTheme="minorHAnsi" w:eastAsia="Times New Roman" w:hAnsiTheme="minorHAnsi"/>
          <w:bCs/>
          <w:iCs/>
          <w:szCs w:val="24"/>
        </w:rPr>
        <w:t>173.238 tys. zł</w:t>
      </w:r>
      <w:r w:rsidRPr="002D58B5">
        <w:rPr>
          <w:rFonts w:asciiTheme="minorHAnsi" w:eastAsia="Times New Roman" w:hAnsiTheme="minorHAnsi"/>
          <w:iCs/>
          <w:szCs w:val="24"/>
        </w:rPr>
        <w:t>.</w:t>
      </w:r>
    </w:p>
    <w:p w14:paraId="6D7515E6" w14:textId="44B4AEFC" w:rsidR="00A71B52" w:rsidRPr="00B12B2E" w:rsidRDefault="00A71B52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 xml:space="preserve">Ostatnią </w:t>
      </w:r>
      <w:r w:rsidRPr="002D58B5">
        <w:rPr>
          <w:rFonts w:asciiTheme="minorHAnsi" w:eastAsia="Times New Roman" w:hAnsiTheme="minorHAnsi"/>
          <w:szCs w:val="24"/>
        </w:rPr>
        <w:t xml:space="preserve">co do wielkości pozycję stanowią </w:t>
      </w:r>
      <w:r w:rsidRPr="002D58B5">
        <w:rPr>
          <w:rFonts w:asciiTheme="minorHAnsi" w:hAnsiTheme="minorHAnsi"/>
          <w:bCs/>
          <w:szCs w:val="24"/>
        </w:rPr>
        <w:t xml:space="preserve">usługi telekomunikacyjne </w:t>
      </w:r>
      <w:r w:rsidRPr="002D58B5">
        <w:rPr>
          <w:rFonts w:asciiTheme="minorHAnsi" w:hAnsiTheme="minorHAnsi"/>
          <w:szCs w:val="24"/>
        </w:rPr>
        <w:t xml:space="preserve">(2,9%), </w:t>
      </w:r>
      <w:r w:rsidRPr="002D58B5">
        <w:rPr>
          <w:rFonts w:asciiTheme="minorHAnsi" w:hAnsiTheme="minorHAnsi"/>
          <w:bCs/>
          <w:szCs w:val="24"/>
        </w:rPr>
        <w:t xml:space="preserve">które zostały oszacowane na </w:t>
      </w:r>
      <w:r w:rsidRPr="002D58B5">
        <w:rPr>
          <w:rFonts w:asciiTheme="minorHAnsi" w:hAnsiTheme="minorHAnsi"/>
          <w:szCs w:val="24"/>
        </w:rPr>
        <w:t>kwotę 38.</w:t>
      </w:r>
      <w:r w:rsidR="004200C6" w:rsidRPr="002D58B5">
        <w:rPr>
          <w:rFonts w:asciiTheme="minorHAnsi" w:hAnsiTheme="minorHAnsi"/>
          <w:szCs w:val="24"/>
        </w:rPr>
        <w:t>496</w:t>
      </w:r>
      <w:r w:rsidRPr="002D58B5">
        <w:rPr>
          <w:rFonts w:asciiTheme="minorHAnsi" w:hAnsiTheme="minorHAnsi"/>
          <w:szCs w:val="24"/>
        </w:rPr>
        <w:t xml:space="preserve"> tys. zł, tj. </w:t>
      </w:r>
      <w:r w:rsidRPr="002D58B5">
        <w:rPr>
          <w:rFonts w:asciiTheme="minorHAnsi" w:eastAsia="Times New Roman" w:hAnsiTheme="minorHAnsi"/>
          <w:szCs w:val="24"/>
        </w:rPr>
        <w:t>wyższą od p.w. 2022 oraz od planu na 2022 r. o 16.</w:t>
      </w:r>
      <w:r w:rsidR="004200C6" w:rsidRPr="002D58B5">
        <w:rPr>
          <w:rFonts w:asciiTheme="minorHAnsi" w:eastAsia="Times New Roman" w:hAnsiTheme="minorHAnsi"/>
          <w:szCs w:val="24"/>
        </w:rPr>
        <w:t>957</w:t>
      </w:r>
      <w:r w:rsidRPr="002D58B5">
        <w:rPr>
          <w:rFonts w:asciiTheme="minorHAnsi" w:eastAsia="Times New Roman" w:hAnsiTheme="minorHAnsi"/>
          <w:szCs w:val="24"/>
        </w:rPr>
        <w:t> tys. zł (o 7</w:t>
      </w:r>
      <w:r w:rsidR="004200C6" w:rsidRPr="002D58B5">
        <w:rPr>
          <w:rFonts w:asciiTheme="minorHAnsi" w:eastAsia="Times New Roman" w:hAnsiTheme="minorHAnsi"/>
          <w:szCs w:val="24"/>
        </w:rPr>
        <w:t>8</w:t>
      </w:r>
      <w:r w:rsidRPr="002D58B5">
        <w:rPr>
          <w:rFonts w:asciiTheme="minorHAnsi" w:eastAsia="Times New Roman" w:hAnsiTheme="minorHAnsi"/>
          <w:szCs w:val="24"/>
        </w:rPr>
        <w:t>,7%).</w:t>
      </w:r>
    </w:p>
    <w:p w14:paraId="1C804437" w14:textId="77777777" w:rsidR="00AF1233" w:rsidRPr="00B12B2E" w:rsidRDefault="00AF1233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>W ramach tego rodzaju kosztów zaplanowano:</w:t>
      </w:r>
    </w:p>
    <w:p w14:paraId="7FC5A54E" w14:textId="7EE6AD52" w:rsidR="00AF1233" w:rsidRPr="002D58B5" w:rsidRDefault="00AF1233" w:rsidP="008C19CC">
      <w:pPr>
        <w:pStyle w:val="Akapitzlist"/>
        <w:numPr>
          <w:ilvl w:val="0"/>
          <w:numId w:val="28"/>
        </w:numPr>
        <w:spacing w:before="120" w:after="0" w:line="360" w:lineRule="auto"/>
        <w:ind w:left="567" w:hanging="283"/>
        <w:rPr>
          <w:rFonts w:asciiTheme="minorHAnsi" w:hAnsiTheme="minorHAnsi"/>
          <w:b/>
          <w:bCs/>
          <w:szCs w:val="24"/>
        </w:rPr>
      </w:pPr>
      <w:r w:rsidRPr="002D58B5">
        <w:rPr>
          <w:rFonts w:asciiTheme="minorHAnsi" w:hAnsiTheme="minorHAnsi"/>
          <w:szCs w:val="24"/>
        </w:rPr>
        <w:t xml:space="preserve">koszty łączy teletransmisyjnych i internetowych w kwocie </w:t>
      </w:r>
      <w:r w:rsidRPr="002D58B5">
        <w:rPr>
          <w:rFonts w:asciiTheme="minorHAnsi" w:hAnsiTheme="minorHAnsi"/>
          <w:bCs/>
          <w:szCs w:val="24"/>
        </w:rPr>
        <w:t>2</w:t>
      </w:r>
      <w:r w:rsidR="00EE1ABA" w:rsidRPr="002D58B5">
        <w:rPr>
          <w:rFonts w:asciiTheme="minorHAnsi" w:hAnsiTheme="minorHAnsi"/>
          <w:bCs/>
          <w:szCs w:val="24"/>
        </w:rPr>
        <w:t>4</w:t>
      </w:r>
      <w:r w:rsidRPr="002D58B5">
        <w:rPr>
          <w:rFonts w:asciiTheme="minorHAnsi" w:hAnsiTheme="minorHAnsi"/>
          <w:bCs/>
          <w:szCs w:val="24"/>
        </w:rPr>
        <w:t>.281 tys. zł</w:t>
      </w:r>
      <w:r w:rsidRPr="002D58B5">
        <w:rPr>
          <w:rFonts w:asciiTheme="minorHAnsi" w:hAnsiTheme="minorHAnsi"/>
          <w:szCs w:val="24"/>
        </w:rPr>
        <w:t>. Wzrost o 1</w:t>
      </w:r>
      <w:r w:rsidR="0028739B" w:rsidRPr="002D58B5">
        <w:rPr>
          <w:rFonts w:asciiTheme="minorHAnsi" w:hAnsiTheme="minorHAnsi"/>
          <w:szCs w:val="24"/>
        </w:rPr>
        <w:t>54,5</w:t>
      </w:r>
      <w:r w:rsidRPr="002D58B5">
        <w:rPr>
          <w:rFonts w:asciiTheme="minorHAnsi" w:hAnsiTheme="minorHAnsi"/>
          <w:szCs w:val="24"/>
        </w:rPr>
        <w:t>% do p.w. 2022 wynika z zabezpieczenia wyższych kosztów usługi masowej wysyłki SMS oraz usługi świadczenia kompleksowej sieci rozległej WAN KSI ZUS,</w:t>
      </w:r>
    </w:p>
    <w:p w14:paraId="5C63A270" w14:textId="77777777" w:rsidR="00AF1233" w:rsidRPr="002D58B5" w:rsidRDefault="00AF1233" w:rsidP="008C19CC">
      <w:pPr>
        <w:pStyle w:val="Akapitzlist"/>
        <w:numPr>
          <w:ilvl w:val="0"/>
          <w:numId w:val="28"/>
        </w:numPr>
        <w:spacing w:before="120" w:after="0" w:line="360" w:lineRule="auto"/>
        <w:ind w:left="567" w:hanging="283"/>
        <w:rPr>
          <w:rFonts w:asciiTheme="minorHAnsi" w:hAnsiTheme="minorHAnsi"/>
          <w:szCs w:val="24"/>
        </w:rPr>
      </w:pPr>
      <w:r w:rsidRPr="002D58B5">
        <w:rPr>
          <w:rFonts w:asciiTheme="minorHAnsi" w:hAnsiTheme="minorHAnsi"/>
          <w:szCs w:val="24"/>
        </w:rPr>
        <w:t>koszty usług z zakresu telefonii stacjonarnej i komórkowej w kwocie 14.215 tys. zł. Wzrost o 18,5% do p.w. 2022 spowodowany jest planowanym zawarciem w br. nowej scentralizowanej umowy na telefonię komórkową, z uwzględnieniem wyższych stawek cen oraz w związku z planowanym uruchomieniu usługi telefonii IP.</w:t>
      </w:r>
    </w:p>
    <w:p w14:paraId="755B7B53" w14:textId="0EFDC6F3" w:rsidR="00AF1233" w:rsidRPr="00B12B2E" w:rsidRDefault="00AF1233" w:rsidP="0019577E">
      <w:pPr>
        <w:tabs>
          <w:tab w:val="num" w:pos="851"/>
        </w:tabs>
        <w:spacing w:before="324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lastRenderedPageBreak/>
        <w:t xml:space="preserve">Wysokość kosztów </w:t>
      </w:r>
      <w:r w:rsidRPr="00B12B2E">
        <w:rPr>
          <w:rFonts w:ascii="Calibri" w:eastAsia="Times New Roman" w:hAnsi="Calibri" w:cs="Arial"/>
          <w:iCs/>
          <w:szCs w:val="24"/>
          <w:lang w:eastAsia="pl-PL"/>
        </w:rPr>
        <w:t xml:space="preserve">usług obcych </w:t>
      </w:r>
      <w:r w:rsidRPr="00B12B2E">
        <w:rPr>
          <w:rFonts w:asciiTheme="minorHAnsi" w:eastAsia="Times New Roman" w:hAnsiTheme="minorHAnsi"/>
          <w:szCs w:val="24"/>
        </w:rPr>
        <w:t xml:space="preserve">z perspektywy planu na br., przewidywanego wykonania br. (p.w.) oraz planu na 2023 r. przedstawia </w:t>
      </w:r>
      <w:r w:rsidR="001D1F91" w:rsidRPr="00B12B2E">
        <w:rPr>
          <w:rFonts w:asciiTheme="minorHAnsi" w:eastAsia="Times New Roman" w:hAnsiTheme="minorHAnsi"/>
          <w:szCs w:val="24"/>
        </w:rPr>
        <w:t xml:space="preserve">poniższy </w:t>
      </w:r>
      <w:r w:rsidRPr="00B12B2E">
        <w:rPr>
          <w:rFonts w:asciiTheme="minorHAnsi" w:eastAsia="Times New Roman" w:hAnsiTheme="minorHAnsi"/>
          <w:szCs w:val="24"/>
        </w:rPr>
        <w:t>wykres.</w:t>
      </w:r>
    </w:p>
    <w:p w14:paraId="634D0494" w14:textId="77777777" w:rsidR="0040725E" w:rsidRPr="00B12B2E" w:rsidRDefault="0040725E" w:rsidP="0019577E">
      <w:pPr>
        <w:spacing w:before="120" w:after="0" w:line="360" w:lineRule="auto"/>
        <w:jc w:val="left"/>
        <w:rPr>
          <w:rFonts w:ascii="Calibri" w:eastAsia="Times New Roman" w:hAnsi="Calibri" w:cs="Arial"/>
          <w:i/>
          <w:iCs/>
          <w:szCs w:val="24"/>
          <w:lang w:eastAsia="pl-PL"/>
        </w:rPr>
      </w:pPr>
      <w:r w:rsidRPr="00B12B2E">
        <w:rPr>
          <w:rFonts w:ascii="Calibri" w:eastAsia="Times New Roman" w:hAnsi="Calibri" w:cs="Arial"/>
          <w:i/>
          <w:iCs/>
          <w:szCs w:val="24"/>
          <w:lang w:eastAsia="pl-PL"/>
        </w:rPr>
        <w:t>Wykres 12. Koszty usług obcych (w tys. zł)</w:t>
      </w:r>
    </w:p>
    <w:p w14:paraId="6CFD9B13" w14:textId="5628409B" w:rsidR="004E004F" w:rsidRPr="004E004F" w:rsidRDefault="005A5BF6" w:rsidP="00B377C6">
      <w:pPr>
        <w:spacing w:after="0" w:line="360" w:lineRule="auto"/>
        <w:jc w:val="left"/>
        <w:rPr>
          <w:rFonts w:ascii="Calibri" w:eastAsia="Times New Roman" w:hAnsi="Calibri" w:cs="Arial"/>
          <w:i/>
          <w:iCs/>
          <w:sz w:val="16"/>
          <w:szCs w:val="16"/>
          <w:lang w:eastAsia="pl-PL"/>
        </w:rPr>
      </w:pPr>
      <w:r w:rsidRPr="005A5BF6">
        <w:rPr>
          <w:noProof/>
          <w:lang w:eastAsia="pl-PL"/>
        </w:rPr>
        <w:drawing>
          <wp:inline distT="0" distB="0" distL="0" distR="0" wp14:anchorId="473F9531" wp14:editId="527A23D7">
            <wp:extent cx="5850890" cy="1733550"/>
            <wp:effectExtent l="0" t="0" r="0" b="0"/>
            <wp:docPr id="299" name="Obraz 299" descr="Wykres słupkowy dotyczący kosztów usług obcych (w tys. zł) w planie finansowym na 2022 i 2023 oraz przewidywane wykonanie za 2022." title="Wykres 12. Koszty usług obcych (w tys. z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7823" w14:textId="0BB78D2B" w:rsidR="00AC75F0" w:rsidRPr="000E7C8C" w:rsidRDefault="00AC75F0" w:rsidP="008C19CC">
      <w:pPr>
        <w:pStyle w:val="Nagwek3"/>
        <w:numPr>
          <w:ilvl w:val="2"/>
          <w:numId w:val="39"/>
        </w:numPr>
        <w:spacing w:before="240" w:after="120" w:line="360" w:lineRule="auto"/>
        <w:ind w:left="720"/>
        <w:rPr>
          <w:rFonts w:asciiTheme="minorHAnsi" w:hAnsiTheme="minorHAnsi"/>
          <w:sz w:val="24"/>
        </w:rPr>
      </w:pPr>
      <w:bookmarkStart w:id="50" w:name="_Toc113284040"/>
      <w:r w:rsidRPr="000E7C8C">
        <w:rPr>
          <w:rFonts w:asciiTheme="minorHAnsi" w:hAnsiTheme="minorHAnsi"/>
          <w:sz w:val="24"/>
        </w:rPr>
        <w:t>Podatki i opłaty</w:t>
      </w:r>
      <w:bookmarkEnd w:id="50"/>
      <w:r w:rsidRPr="000E7C8C">
        <w:rPr>
          <w:rFonts w:asciiTheme="minorHAnsi" w:hAnsiTheme="minorHAnsi"/>
          <w:sz w:val="24"/>
        </w:rPr>
        <w:t xml:space="preserve"> </w:t>
      </w:r>
    </w:p>
    <w:p w14:paraId="428578D8" w14:textId="77777777" w:rsidR="00EE4111" w:rsidRPr="00B12B2E" w:rsidRDefault="00EE4111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bookmarkStart w:id="51" w:name="POZOSTAŁEKOSZTYDZIALALNOŚCIBIEŻĄCEJ"/>
      <w:bookmarkEnd w:id="51"/>
      <w:r w:rsidRPr="00B12B2E">
        <w:rPr>
          <w:rFonts w:asciiTheme="minorHAnsi" w:hAnsiTheme="minorHAnsi"/>
          <w:szCs w:val="24"/>
        </w:rPr>
        <w:t xml:space="preserve">Koszty </w:t>
      </w:r>
      <w:r w:rsidRPr="002D58B5">
        <w:rPr>
          <w:rFonts w:asciiTheme="minorHAnsi" w:hAnsiTheme="minorHAnsi"/>
          <w:bCs/>
          <w:szCs w:val="24"/>
        </w:rPr>
        <w:t xml:space="preserve">podatków i opłat </w:t>
      </w:r>
      <w:r w:rsidRPr="002D58B5">
        <w:rPr>
          <w:rFonts w:asciiTheme="minorHAnsi" w:hAnsiTheme="minorHAnsi"/>
          <w:szCs w:val="24"/>
        </w:rPr>
        <w:t xml:space="preserve">zostały oszacowane na kwotę 34.627 tys. zł </w:t>
      </w:r>
      <w:r w:rsidRPr="002D58B5">
        <w:rPr>
          <w:rFonts w:asciiTheme="minorHAnsi" w:eastAsia="Times New Roman" w:hAnsiTheme="minorHAnsi"/>
          <w:szCs w:val="24"/>
          <w:lang w:eastAsia="pl-PL"/>
        </w:rPr>
        <w:t>i stanowią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0,5% kosztów ogółem. Koszty te zostały zaplanowane w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kwocie wyższej od p.w. 2022 o 8.954 tys. zł</w:t>
      </w:r>
      <w:r w:rsidRPr="00B12B2E">
        <w:rPr>
          <w:rFonts w:asciiTheme="minorHAnsi" w:eastAsia="Times New Roman" w:hAnsiTheme="minorHAnsi"/>
          <w:b/>
          <w:bCs/>
          <w:szCs w:val="24"/>
          <w:lang w:eastAsia="pl-PL"/>
        </w:rPr>
        <w:t xml:space="preserve"> 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(o 34,9%) oraz wyższej od planu na 2022 r. o 3.027 tys. zł (o 9,6%).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 </w:t>
      </w:r>
    </w:p>
    <w:p w14:paraId="1579C991" w14:textId="77777777" w:rsidR="00EE4111" w:rsidRPr="00B12B2E" w:rsidRDefault="00EE4111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>W ramach tego rodzaju kosztów zaplanowano:</w:t>
      </w:r>
    </w:p>
    <w:p w14:paraId="7C368402" w14:textId="429C4620" w:rsidR="00EE4111" w:rsidRPr="002D58B5" w:rsidRDefault="00EE4111" w:rsidP="008C19CC">
      <w:pPr>
        <w:pStyle w:val="Akapitzlist"/>
        <w:numPr>
          <w:ilvl w:val="0"/>
          <w:numId w:val="29"/>
        </w:numPr>
        <w:spacing w:before="120" w:line="360" w:lineRule="auto"/>
        <w:ind w:left="567" w:hanging="283"/>
        <w:rPr>
          <w:rFonts w:asciiTheme="minorHAnsi" w:eastAsia="Times New Roman" w:hAnsiTheme="minorHAnsi"/>
          <w:szCs w:val="24"/>
        </w:rPr>
      </w:pPr>
      <w:r w:rsidRPr="002D58B5">
        <w:rPr>
          <w:rFonts w:asciiTheme="minorHAnsi" w:eastAsia="Times New Roman" w:hAnsiTheme="minorHAnsi"/>
          <w:szCs w:val="24"/>
        </w:rPr>
        <w:t xml:space="preserve">podatki stanowiące źródło dochodów własnych jednostek samorządu terytorialnego w kwocie 12.878 tys. zł (wzrost do p.w. 2022 o 24,3% oraz wzrost w stosunku do planu </w:t>
      </w:r>
      <w:r w:rsidR="005124CD" w:rsidRPr="002D58B5">
        <w:rPr>
          <w:rFonts w:asciiTheme="minorHAnsi" w:eastAsia="Times New Roman" w:hAnsiTheme="minorHAnsi"/>
          <w:szCs w:val="24"/>
        </w:rPr>
        <w:br/>
      </w:r>
      <w:r w:rsidRPr="002D58B5">
        <w:rPr>
          <w:rFonts w:asciiTheme="minorHAnsi" w:eastAsia="Times New Roman" w:hAnsiTheme="minorHAnsi"/>
          <w:szCs w:val="24"/>
        </w:rPr>
        <w:t>na 2022 r. o 8,7%). Wzrost kosztów r/r spowodowany jest</w:t>
      </w:r>
      <w:r w:rsidRPr="002D58B5">
        <w:rPr>
          <w:rFonts w:asciiTheme="minorHAnsi" w:hAnsiTheme="minorHAnsi"/>
          <w:szCs w:val="24"/>
        </w:rPr>
        <w:t xml:space="preserve"> m.in. </w:t>
      </w:r>
      <w:r w:rsidRPr="002D58B5">
        <w:rPr>
          <w:rFonts w:asciiTheme="minorHAnsi" w:eastAsia="Times New Roman" w:hAnsiTheme="minorHAnsi"/>
          <w:szCs w:val="24"/>
        </w:rPr>
        <w:t>coroczną podwyżką stawek podatku od nieruchomości oraz wzrostem opłat za gospodarowanie odpadami komunalnymi,</w:t>
      </w:r>
    </w:p>
    <w:p w14:paraId="527333BE" w14:textId="77777777" w:rsidR="00EE4111" w:rsidRPr="002D58B5" w:rsidRDefault="00EE4111" w:rsidP="008C19CC">
      <w:pPr>
        <w:pStyle w:val="Akapitzlist"/>
        <w:numPr>
          <w:ilvl w:val="0"/>
          <w:numId w:val="29"/>
        </w:numPr>
        <w:spacing w:line="360" w:lineRule="auto"/>
        <w:ind w:left="567" w:hanging="283"/>
        <w:rPr>
          <w:rFonts w:asciiTheme="minorHAnsi" w:hAnsiTheme="minorHAnsi"/>
          <w:bCs/>
          <w:szCs w:val="24"/>
        </w:rPr>
      </w:pPr>
      <w:r w:rsidRPr="002D58B5">
        <w:rPr>
          <w:rFonts w:asciiTheme="minorHAnsi" w:eastAsia="Times New Roman" w:hAnsiTheme="minorHAnsi"/>
          <w:szCs w:val="24"/>
        </w:rPr>
        <w:t>opłaty za wieczyste użytkowanie gruntów w kwocie 3.249 tys. zł (wzrost do p.w. 2022 o 40,6% oraz wzrost w stosunku do planu na 2022 r. o 4,8%). Wzrost kosztów r/r spowodowany jest</w:t>
      </w:r>
      <w:r w:rsidRPr="002D58B5">
        <w:rPr>
          <w:rFonts w:asciiTheme="minorHAnsi" w:hAnsiTheme="minorHAnsi"/>
          <w:szCs w:val="24"/>
        </w:rPr>
        <w:t xml:space="preserve"> m.in. </w:t>
      </w:r>
      <w:r w:rsidRPr="002D58B5">
        <w:rPr>
          <w:rFonts w:asciiTheme="minorHAnsi" w:eastAsia="Times New Roman" w:hAnsiTheme="minorHAnsi"/>
          <w:szCs w:val="24"/>
        </w:rPr>
        <w:t>coroczną podwyżką stawek podatku od nieruchomości,</w:t>
      </w:r>
    </w:p>
    <w:p w14:paraId="2894D2F9" w14:textId="36C4AAD2" w:rsidR="00EE4111" w:rsidRPr="002D58B5" w:rsidRDefault="00EE4111" w:rsidP="008C19CC">
      <w:pPr>
        <w:pStyle w:val="Akapitzlist"/>
        <w:numPr>
          <w:ilvl w:val="0"/>
          <w:numId w:val="29"/>
        </w:numPr>
        <w:spacing w:before="120" w:after="0" w:line="360" w:lineRule="auto"/>
        <w:ind w:left="567" w:hanging="283"/>
        <w:rPr>
          <w:rFonts w:asciiTheme="minorHAnsi" w:eastAsia="Times New Roman" w:hAnsiTheme="minorHAnsi"/>
          <w:bCs/>
          <w:iCs/>
          <w:szCs w:val="24"/>
        </w:rPr>
      </w:pPr>
      <w:r w:rsidRPr="002D58B5">
        <w:rPr>
          <w:rFonts w:asciiTheme="minorHAnsi" w:eastAsia="Times New Roman" w:hAnsiTheme="minorHAnsi"/>
          <w:szCs w:val="24"/>
        </w:rPr>
        <w:t xml:space="preserve">opłaty urzędowe związane z dochodzeniem należności w sprawach z zakresu statutowej działalności ZUS, w związku z którą Zakładowi przysługują środki ochrony prawnej właściwe organom administracji publicznej, tj. opłaty i koszty egzekucyjne, sądowe i komornicze w kwocie 12.000 tys. zł (wzrost do p.w. 2022 o 71,4% oraz wzrost w stosunku do planu na 2022 r. o 33,3%). Wzrost kosztów w stosunku do planu br. jest </w:t>
      </w:r>
      <w:r w:rsidRPr="002D58B5">
        <w:rPr>
          <w:rFonts w:asciiTheme="minorHAnsi" w:eastAsia="Times New Roman" w:hAnsiTheme="minorHAnsi"/>
          <w:szCs w:val="24"/>
        </w:rPr>
        <w:lastRenderedPageBreak/>
        <w:t xml:space="preserve">wynikiem </w:t>
      </w:r>
      <w:r w:rsidRPr="002D58B5">
        <w:rPr>
          <w:rFonts w:asciiTheme="minorHAnsi" w:eastAsia="Times New Roman" w:hAnsiTheme="minorHAnsi"/>
          <w:bCs/>
          <w:iCs/>
          <w:szCs w:val="24"/>
        </w:rPr>
        <w:t xml:space="preserve">zmiany od </w:t>
      </w:r>
      <w:r w:rsidR="00573738" w:rsidRPr="002D58B5">
        <w:rPr>
          <w:rFonts w:asciiTheme="minorHAnsi" w:eastAsia="Times New Roman" w:hAnsiTheme="minorHAnsi"/>
          <w:bCs/>
          <w:iCs/>
          <w:szCs w:val="24"/>
        </w:rPr>
        <w:t xml:space="preserve">dnia </w:t>
      </w:r>
      <w:r w:rsidRPr="002D58B5">
        <w:rPr>
          <w:rFonts w:asciiTheme="minorHAnsi" w:eastAsia="Times New Roman" w:hAnsiTheme="minorHAnsi"/>
          <w:bCs/>
          <w:iCs/>
          <w:szCs w:val="24"/>
        </w:rPr>
        <w:t>1 stycznia 2022 r. przepisów ustawy o postępowaniu egzekucyjnym w administracji</w:t>
      </w:r>
      <w:r w:rsidRPr="002D58B5">
        <w:rPr>
          <w:rStyle w:val="Odwoanieprzypisudolnego"/>
          <w:rFonts w:asciiTheme="minorHAnsi" w:eastAsia="Times New Roman" w:hAnsiTheme="minorHAnsi"/>
          <w:bCs/>
          <w:iCs/>
          <w:szCs w:val="24"/>
        </w:rPr>
        <w:footnoteReference w:id="18"/>
      </w:r>
      <w:r w:rsidRPr="002D58B5">
        <w:rPr>
          <w:rFonts w:asciiTheme="minorHAnsi" w:eastAsia="Times New Roman" w:hAnsiTheme="minorHAnsi"/>
          <w:bCs/>
          <w:iCs/>
          <w:szCs w:val="24"/>
        </w:rPr>
        <w:t xml:space="preserve"> dotyczących zasad poboru opłaty komorniczej.</w:t>
      </w:r>
    </w:p>
    <w:p w14:paraId="706E50DA" w14:textId="733CB03C" w:rsidR="00EE4111" w:rsidRPr="00B12B2E" w:rsidRDefault="00EE4111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 xml:space="preserve">Wysokość kosztów </w:t>
      </w:r>
      <w:r w:rsidRPr="00B12B2E">
        <w:rPr>
          <w:rFonts w:ascii="Calibri" w:eastAsia="Times New Roman" w:hAnsi="Calibri" w:cs="Arial"/>
          <w:iCs/>
          <w:szCs w:val="24"/>
        </w:rPr>
        <w:t xml:space="preserve">podatków i opłat </w:t>
      </w:r>
      <w:r w:rsidRPr="00B12B2E">
        <w:rPr>
          <w:rFonts w:asciiTheme="minorHAnsi" w:eastAsia="Times New Roman" w:hAnsiTheme="minorHAnsi"/>
          <w:szCs w:val="24"/>
        </w:rPr>
        <w:t>z perspektywy planu na br., przewidywanego wykonania br. (p.w.) oraz planu na 2023 r. przedstawia wykres</w:t>
      </w:r>
      <w:r w:rsidR="008C2F05" w:rsidRPr="00B12B2E">
        <w:rPr>
          <w:rFonts w:asciiTheme="minorHAnsi" w:eastAsia="Times New Roman" w:hAnsiTheme="minorHAnsi"/>
          <w:szCs w:val="24"/>
        </w:rPr>
        <w:t xml:space="preserve"> nr 13</w:t>
      </w:r>
      <w:r w:rsidRPr="00B12B2E">
        <w:rPr>
          <w:rFonts w:asciiTheme="minorHAnsi" w:eastAsia="Times New Roman" w:hAnsiTheme="minorHAnsi"/>
          <w:szCs w:val="24"/>
        </w:rPr>
        <w:t>.</w:t>
      </w:r>
    </w:p>
    <w:p w14:paraId="1B76AE6B" w14:textId="7A41E3F5" w:rsidR="00AC75F0" w:rsidRPr="00B12B2E" w:rsidRDefault="005B2C60" w:rsidP="00B377C6">
      <w:pPr>
        <w:spacing w:before="120" w:after="0" w:line="360" w:lineRule="auto"/>
        <w:jc w:val="left"/>
        <w:rPr>
          <w:rFonts w:ascii="Calibri" w:eastAsia="Times New Roman" w:hAnsi="Calibri" w:cs="Arial"/>
          <w:i/>
          <w:iCs/>
          <w:szCs w:val="24"/>
          <w:lang w:eastAsia="pl-PL"/>
        </w:rPr>
      </w:pPr>
      <w:r w:rsidRPr="00B12B2E">
        <w:rPr>
          <w:rFonts w:ascii="Calibri" w:eastAsia="Times New Roman" w:hAnsi="Calibri" w:cs="Arial"/>
          <w:i/>
          <w:iCs/>
          <w:szCs w:val="24"/>
          <w:lang w:eastAsia="pl-PL"/>
        </w:rPr>
        <w:t>Wykres 1</w:t>
      </w:r>
      <w:r w:rsidR="00846204" w:rsidRPr="00B12B2E">
        <w:rPr>
          <w:rFonts w:ascii="Calibri" w:eastAsia="Times New Roman" w:hAnsi="Calibri" w:cs="Arial"/>
          <w:i/>
          <w:iCs/>
          <w:szCs w:val="24"/>
          <w:lang w:eastAsia="pl-PL"/>
        </w:rPr>
        <w:t>3</w:t>
      </w:r>
      <w:r w:rsidR="00AC75F0" w:rsidRPr="00B12B2E">
        <w:rPr>
          <w:rFonts w:ascii="Calibri" w:eastAsia="Times New Roman" w:hAnsi="Calibri" w:cs="Arial"/>
          <w:i/>
          <w:iCs/>
          <w:szCs w:val="24"/>
          <w:lang w:eastAsia="pl-PL"/>
        </w:rPr>
        <w:t>. Podatki i opłat</w:t>
      </w:r>
      <w:r w:rsidR="00822228" w:rsidRPr="00B12B2E">
        <w:rPr>
          <w:rFonts w:ascii="Calibri" w:eastAsia="Times New Roman" w:hAnsi="Calibri" w:cs="Arial"/>
          <w:i/>
          <w:iCs/>
          <w:szCs w:val="24"/>
          <w:lang w:eastAsia="pl-PL"/>
        </w:rPr>
        <w:t>y</w:t>
      </w:r>
      <w:r w:rsidR="00AC75F0" w:rsidRPr="00B12B2E">
        <w:rPr>
          <w:rFonts w:ascii="Calibri" w:eastAsia="Times New Roman" w:hAnsi="Calibri" w:cs="Arial"/>
          <w:i/>
          <w:iCs/>
          <w:szCs w:val="24"/>
          <w:lang w:eastAsia="pl-PL"/>
        </w:rPr>
        <w:t xml:space="preserve"> </w:t>
      </w:r>
      <w:r w:rsidR="00AC75F0" w:rsidRPr="00B12B2E">
        <w:rPr>
          <w:rFonts w:asciiTheme="minorHAnsi" w:hAnsiTheme="minorHAnsi"/>
          <w:i/>
          <w:szCs w:val="24"/>
        </w:rPr>
        <w:t>(w tys. zł)</w:t>
      </w:r>
    </w:p>
    <w:p w14:paraId="46EAE0BB" w14:textId="49D648C0" w:rsidR="005A5BF6" w:rsidRPr="0068408B" w:rsidRDefault="005A5BF6" w:rsidP="00B377C6">
      <w:pPr>
        <w:spacing w:before="120" w:after="0" w:line="360" w:lineRule="auto"/>
        <w:jc w:val="left"/>
        <w:rPr>
          <w:rFonts w:asciiTheme="minorHAnsi" w:eastAsia="Times New Roman" w:hAnsiTheme="minorHAnsi"/>
          <w:sz w:val="23"/>
          <w:szCs w:val="23"/>
          <w:lang w:eastAsia="pl-PL"/>
        </w:rPr>
      </w:pPr>
      <w:r w:rsidRPr="005A5BF6">
        <w:rPr>
          <w:noProof/>
          <w:lang w:eastAsia="pl-PL"/>
        </w:rPr>
        <w:drawing>
          <wp:inline distT="0" distB="0" distL="0" distR="0" wp14:anchorId="231C722E" wp14:editId="3C2F74B3">
            <wp:extent cx="5850890" cy="1860550"/>
            <wp:effectExtent l="0" t="0" r="0" b="0"/>
            <wp:docPr id="300" name="Obraz 300" descr="Wykres słupkowy dotyczący podatków i opłat (w tys. zł) w planie finansowym na 2022 i 2023 oraz przewidywane wykonanie za 2022." title="Wykres 13. Podatki i opłaty (w tys. z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AB4B8" w14:textId="0B98EA00" w:rsidR="004560B0" w:rsidRPr="00B12B2E" w:rsidRDefault="004560B0" w:rsidP="008C19CC">
      <w:pPr>
        <w:pStyle w:val="Nagwek3"/>
        <w:numPr>
          <w:ilvl w:val="2"/>
          <w:numId w:val="39"/>
        </w:numPr>
        <w:spacing w:before="240" w:after="120" w:line="360" w:lineRule="auto"/>
        <w:ind w:left="720"/>
        <w:rPr>
          <w:rFonts w:asciiTheme="minorHAnsi" w:hAnsiTheme="minorHAnsi"/>
          <w:sz w:val="24"/>
          <w:szCs w:val="24"/>
        </w:rPr>
      </w:pPr>
      <w:bookmarkStart w:id="52" w:name="_Toc113284041"/>
      <w:bookmarkStart w:id="53" w:name="_Toc520375389"/>
      <w:bookmarkEnd w:id="49"/>
      <w:r w:rsidRPr="00B12B2E">
        <w:rPr>
          <w:rFonts w:asciiTheme="minorHAnsi" w:hAnsiTheme="minorHAnsi"/>
          <w:sz w:val="24"/>
          <w:szCs w:val="24"/>
        </w:rPr>
        <w:t>Wynagrodzenia</w:t>
      </w:r>
      <w:bookmarkEnd w:id="52"/>
    </w:p>
    <w:p w14:paraId="0A868347" w14:textId="48BF4090" w:rsidR="00EE4111" w:rsidRPr="00B12B2E" w:rsidRDefault="00EE4111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</w:rPr>
        <w:t xml:space="preserve">Wynagrodzenia na 2023 rok zostały oszacowane w kwocie </w:t>
      </w:r>
      <w:r w:rsidRPr="002D58B5">
        <w:rPr>
          <w:rFonts w:asciiTheme="minorHAnsi" w:eastAsia="Times New Roman" w:hAnsiTheme="minorHAnsi"/>
          <w:bCs/>
          <w:szCs w:val="24"/>
        </w:rPr>
        <w:t>4.0</w:t>
      </w:r>
      <w:r w:rsidR="0014287D" w:rsidRPr="002D58B5">
        <w:rPr>
          <w:rFonts w:asciiTheme="minorHAnsi" w:eastAsia="Times New Roman" w:hAnsiTheme="minorHAnsi"/>
          <w:bCs/>
          <w:szCs w:val="24"/>
        </w:rPr>
        <w:t>06</w:t>
      </w:r>
      <w:r w:rsidRPr="002D58B5">
        <w:rPr>
          <w:rFonts w:asciiTheme="minorHAnsi" w:eastAsia="Times New Roman" w:hAnsiTheme="minorHAnsi"/>
          <w:bCs/>
          <w:szCs w:val="24"/>
        </w:rPr>
        <w:t>.</w:t>
      </w:r>
      <w:r w:rsidR="0014287D" w:rsidRPr="002D58B5">
        <w:rPr>
          <w:rFonts w:asciiTheme="minorHAnsi" w:eastAsia="Times New Roman" w:hAnsiTheme="minorHAnsi"/>
          <w:bCs/>
          <w:szCs w:val="24"/>
        </w:rPr>
        <w:t>956</w:t>
      </w:r>
      <w:r w:rsidRPr="002D58B5">
        <w:rPr>
          <w:rFonts w:asciiTheme="minorHAnsi" w:eastAsia="Times New Roman" w:hAnsiTheme="minorHAnsi"/>
          <w:bCs/>
          <w:szCs w:val="24"/>
        </w:rPr>
        <w:t xml:space="preserve"> tys. zł i</w:t>
      </w:r>
      <w:r w:rsidRPr="00B12B2E">
        <w:rPr>
          <w:rFonts w:asciiTheme="minorHAnsi" w:eastAsia="Times New Roman" w:hAnsiTheme="minorHAnsi"/>
          <w:bCs/>
          <w:szCs w:val="24"/>
        </w:rPr>
        <w:t> stanowią 5</w:t>
      </w:r>
      <w:r w:rsidR="0014287D" w:rsidRPr="00B12B2E">
        <w:rPr>
          <w:rFonts w:asciiTheme="minorHAnsi" w:eastAsia="Times New Roman" w:hAnsiTheme="minorHAnsi"/>
          <w:bCs/>
          <w:szCs w:val="24"/>
        </w:rPr>
        <w:t>6</w:t>
      </w:r>
      <w:r w:rsidRPr="00B12B2E">
        <w:rPr>
          <w:rFonts w:asciiTheme="minorHAnsi" w:eastAsia="Times New Roman" w:hAnsiTheme="minorHAnsi"/>
          <w:bCs/>
          <w:szCs w:val="24"/>
        </w:rPr>
        <w:t>,</w:t>
      </w:r>
      <w:r w:rsidR="0014287D" w:rsidRPr="00B12B2E">
        <w:rPr>
          <w:rFonts w:asciiTheme="minorHAnsi" w:eastAsia="Times New Roman" w:hAnsiTheme="minorHAnsi"/>
          <w:bCs/>
          <w:szCs w:val="24"/>
        </w:rPr>
        <w:t>6</w:t>
      </w:r>
      <w:r w:rsidRPr="00B12B2E">
        <w:rPr>
          <w:rFonts w:asciiTheme="minorHAnsi" w:eastAsia="Times New Roman" w:hAnsiTheme="minorHAnsi"/>
          <w:bCs/>
          <w:szCs w:val="24"/>
        </w:rPr>
        <w:t>% kosztów ogółem.</w:t>
      </w:r>
      <w:r w:rsidRPr="00B12B2E">
        <w:rPr>
          <w:rFonts w:asciiTheme="minorHAnsi" w:eastAsia="Times New Roman" w:hAnsiTheme="minorHAnsi"/>
          <w:szCs w:val="24"/>
        </w:rPr>
        <w:t xml:space="preserve"> Koszty te zaplanowane zostały </w:t>
      </w:r>
      <w:r w:rsidRPr="00B12B2E">
        <w:rPr>
          <w:rFonts w:asciiTheme="minorHAnsi" w:eastAsia="Times New Roman" w:hAnsiTheme="minorHAnsi"/>
          <w:szCs w:val="24"/>
          <w:lang w:eastAsia="pl-PL"/>
        </w:rPr>
        <w:t>w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kwocie wyższej od p.w. 2022 o </w:t>
      </w:r>
      <w:r w:rsidR="007C5105" w:rsidRPr="00B12B2E">
        <w:rPr>
          <w:rFonts w:asciiTheme="minorHAnsi" w:eastAsia="Times New Roman" w:hAnsiTheme="minorHAnsi"/>
          <w:bCs/>
          <w:szCs w:val="24"/>
          <w:lang w:eastAsia="pl-PL"/>
        </w:rPr>
        <w:t>295.721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tys. zł</w:t>
      </w:r>
      <w:r w:rsidRPr="00B12B2E">
        <w:rPr>
          <w:rFonts w:asciiTheme="minorHAnsi" w:eastAsia="Times New Roman" w:hAnsiTheme="minorHAnsi"/>
          <w:b/>
          <w:bCs/>
          <w:szCs w:val="24"/>
          <w:lang w:eastAsia="pl-PL"/>
        </w:rPr>
        <w:t xml:space="preserve"> 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(o </w:t>
      </w:r>
      <w:r w:rsidR="007C5105" w:rsidRPr="00B12B2E">
        <w:rPr>
          <w:rFonts w:asciiTheme="minorHAnsi" w:eastAsia="Times New Roman" w:hAnsiTheme="minorHAnsi"/>
          <w:bCs/>
          <w:szCs w:val="24"/>
          <w:lang w:eastAsia="pl-PL"/>
        </w:rPr>
        <w:t>8,0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%) oraz wyższej od planu na 2022 r. o </w:t>
      </w:r>
      <w:r w:rsidR="007C5105" w:rsidRPr="00B12B2E">
        <w:rPr>
          <w:rFonts w:asciiTheme="minorHAnsi" w:eastAsia="Times New Roman" w:hAnsiTheme="minorHAnsi"/>
          <w:bCs/>
          <w:szCs w:val="24"/>
          <w:lang w:eastAsia="pl-PL"/>
        </w:rPr>
        <w:t>292.721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tys. zł (o </w:t>
      </w:r>
      <w:r w:rsidR="007C5105" w:rsidRPr="00B12B2E">
        <w:rPr>
          <w:rFonts w:asciiTheme="minorHAnsi" w:eastAsia="Times New Roman" w:hAnsiTheme="minorHAnsi"/>
          <w:bCs/>
          <w:szCs w:val="24"/>
          <w:lang w:eastAsia="pl-PL"/>
        </w:rPr>
        <w:t>7,9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%).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 </w:t>
      </w:r>
    </w:p>
    <w:p w14:paraId="6566EE57" w14:textId="77777777" w:rsidR="00EE4111" w:rsidRPr="00B12B2E" w:rsidRDefault="00EE4111" w:rsidP="00B377C6">
      <w:pPr>
        <w:pStyle w:val="Akapitzlist"/>
        <w:numPr>
          <w:ilvl w:val="0"/>
          <w:numId w:val="0"/>
        </w:numPr>
        <w:spacing w:before="120" w:after="120" w:line="360" w:lineRule="auto"/>
        <w:ind w:left="357" w:hanging="357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>W ramach tego rodzaju kosztów zaplanowano:</w:t>
      </w:r>
    </w:p>
    <w:p w14:paraId="38D27E9C" w14:textId="0CBA21B5" w:rsidR="00EE4111" w:rsidRPr="00B12B2E" w:rsidRDefault="00EE4111" w:rsidP="008C19CC">
      <w:pPr>
        <w:pStyle w:val="Akapitzlist"/>
        <w:numPr>
          <w:ilvl w:val="0"/>
          <w:numId w:val="30"/>
        </w:numPr>
        <w:spacing w:after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D58B5">
        <w:rPr>
          <w:rFonts w:asciiTheme="minorHAnsi" w:eastAsia="Times New Roman" w:hAnsiTheme="minorHAnsi"/>
          <w:szCs w:val="24"/>
        </w:rPr>
        <w:t xml:space="preserve">wynagrodzenia osobowe w kwocie </w:t>
      </w:r>
      <w:r w:rsidR="007C5105" w:rsidRPr="002D58B5">
        <w:rPr>
          <w:rFonts w:asciiTheme="minorHAnsi" w:eastAsia="Times New Roman" w:hAnsiTheme="minorHAnsi"/>
          <w:bCs/>
          <w:szCs w:val="24"/>
        </w:rPr>
        <w:t xml:space="preserve">3.973.321 </w:t>
      </w:r>
      <w:r w:rsidRPr="002D58B5">
        <w:rPr>
          <w:rFonts w:asciiTheme="minorHAnsi" w:eastAsia="Times New Roman" w:hAnsiTheme="minorHAnsi"/>
          <w:bCs/>
          <w:szCs w:val="24"/>
        </w:rPr>
        <w:t>tys. zł</w:t>
      </w:r>
      <w:r w:rsidRPr="00B12B2E">
        <w:rPr>
          <w:rFonts w:asciiTheme="minorHAnsi" w:eastAsia="Times New Roman" w:hAnsiTheme="minorHAnsi"/>
          <w:szCs w:val="24"/>
        </w:rPr>
        <w:t xml:space="preserve"> (wzrost do p.w. i w stosunku do planu na 2022 r. o </w:t>
      </w:r>
      <w:r w:rsidR="007C5105" w:rsidRPr="00B12B2E">
        <w:rPr>
          <w:rFonts w:asciiTheme="minorHAnsi" w:eastAsia="Times New Roman" w:hAnsiTheme="minorHAnsi"/>
          <w:szCs w:val="24"/>
        </w:rPr>
        <w:t>287.495</w:t>
      </w:r>
      <w:r w:rsidRPr="00B12B2E">
        <w:rPr>
          <w:rFonts w:asciiTheme="minorHAnsi" w:eastAsia="Times New Roman" w:hAnsiTheme="minorHAnsi"/>
          <w:szCs w:val="24"/>
        </w:rPr>
        <w:t xml:space="preserve"> tys. zł, </w:t>
      </w:r>
      <w:r w:rsidR="00573738" w:rsidRPr="00B12B2E">
        <w:rPr>
          <w:rFonts w:asciiTheme="minorHAnsi" w:eastAsia="Times New Roman" w:hAnsiTheme="minorHAnsi"/>
          <w:szCs w:val="24"/>
        </w:rPr>
        <w:t xml:space="preserve">tj. </w:t>
      </w:r>
      <w:r w:rsidRPr="00B12B2E">
        <w:rPr>
          <w:rFonts w:asciiTheme="minorHAnsi" w:eastAsia="Times New Roman" w:hAnsiTheme="minorHAnsi"/>
          <w:szCs w:val="24"/>
        </w:rPr>
        <w:t xml:space="preserve">o </w:t>
      </w:r>
      <w:r w:rsidR="007C5105" w:rsidRPr="00B12B2E">
        <w:rPr>
          <w:rFonts w:asciiTheme="minorHAnsi" w:eastAsia="Times New Roman" w:hAnsiTheme="minorHAnsi"/>
          <w:szCs w:val="24"/>
        </w:rPr>
        <w:t>7,8</w:t>
      </w:r>
      <w:r w:rsidRPr="00B12B2E">
        <w:rPr>
          <w:rFonts w:asciiTheme="minorHAnsi" w:eastAsia="Times New Roman" w:hAnsiTheme="minorHAnsi"/>
          <w:szCs w:val="24"/>
        </w:rPr>
        <w:t>%). Wyższy fundusz wynagrodzeń osobowych zostanie przeznaczony na zapewnienie</w:t>
      </w:r>
      <w:r w:rsidR="00E54F74" w:rsidRPr="00B12B2E">
        <w:rPr>
          <w:rFonts w:asciiTheme="minorHAnsi" w:eastAsia="Times New Roman" w:hAnsiTheme="minorHAnsi"/>
          <w:szCs w:val="24"/>
        </w:rPr>
        <w:t xml:space="preserve"> m.in</w:t>
      </w:r>
      <w:r w:rsidRPr="00B12B2E">
        <w:rPr>
          <w:rFonts w:asciiTheme="minorHAnsi" w:eastAsia="Times New Roman" w:hAnsiTheme="minorHAnsi"/>
          <w:szCs w:val="24"/>
        </w:rPr>
        <w:t xml:space="preserve">: (1) podwyżek </w:t>
      </w:r>
      <w:r w:rsidR="00E54F74" w:rsidRPr="00B12B2E">
        <w:rPr>
          <w:rFonts w:asciiTheme="minorHAnsi" w:eastAsia="Times New Roman" w:hAnsiTheme="minorHAnsi"/>
          <w:szCs w:val="24"/>
        </w:rPr>
        <w:t xml:space="preserve">dla pracowników </w:t>
      </w:r>
      <w:r w:rsidRPr="00B12B2E">
        <w:rPr>
          <w:rFonts w:asciiTheme="minorHAnsi" w:eastAsia="Times New Roman" w:hAnsiTheme="minorHAnsi"/>
          <w:szCs w:val="24"/>
        </w:rPr>
        <w:t>Zakładu oraz (2) wypłatę tzw.</w:t>
      </w:r>
      <w:r w:rsidR="009F3930" w:rsidRPr="00B12B2E">
        <w:rPr>
          <w:rFonts w:asciiTheme="minorHAnsi" w:eastAsia="Times New Roman" w:hAnsiTheme="minorHAnsi"/>
          <w:szCs w:val="24"/>
        </w:rPr>
        <w:t> </w:t>
      </w:r>
      <w:r w:rsidRPr="00B12B2E">
        <w:rPr>
          <w:rFonts w:asciiTheme="minorHAnsi" w:eastAsia="Times New Roman" w:hAnsiTheme="minorHAnsi"/>
          <w:szCs w:val="24"/>
        </w:rPr>
        <w:t xml:space="preserve">obligatoryjnych składników wynagrodzeń, tj. premii kwartalnych, nagród jubileuszowych, odpraw emerytalno-rentowych oraz nagrody rocznej tzw. „13-stki”, zgodnie z Zakładowym </w:t>
      </w:r>
      <w:r w:rsidRPr="00B12B2E">
        <w:rPr>
          <w:rFonts w:asciiTheme="minorHAnsi" w:hAnsiTheme="minorHAnsi"/>
          <w:szCs w:val="24"/>
        </w:rPr>
        <w:t xml:space="preserve">Układem Zbiorowym Pracy </w:t>
      </w:r>
      <w:r w:rsidR="00E54F74" w:rsidRPr="00B12B2E">
        <w:rPr>
          <w:rFonts w:asciiTheme="minorHAnsi" w:hAnsiTheme="minorHAnsi"/>
          <w:szCs w:val="24"/>
        </w:rPr>
        <w:t xml:space="preserve">dla pracowników </w:t>
      </w:r>
      <w:r w:rsidRPr="00B12B2E">
        <w:rPr>
          <w:rFonts w:asciiTheme="minorHAnsi" w:hAnsiTheme="minorHAnsi"/>
          <w:szCs w:val="24"/>
        </w:rPr>
        <w:t>Z</w:t>
      </w:r>
      <w:r w:rsidR="00D520C4" w:rsidRPr="00B12B2E">
        <w:rPr>
          <w:rFonts w:asciiTheme="minorHAnsi" w:hAnsiTheme="minorHAnsi"/>
          <w:szCs w:val="24"/>
        </w:rPr>
        <w:t>US</w:t>
      </w:r>
      <w:r w:rsidR="0047672C" w:rsidRPr="00B12B2E">
        <w:rPr>
          <w:rFonts w:asciiTheme="minorHAnsi" w:hAnsiTheme="minorHAnsi"/>
          <w:szCs w:val="24"/>
        </w:rPr>
        <w:t>,</w:t>
      </w:r>
    </w:p>
    <w:p w14:paraId="7E4FFBF0" w14:textId="5DC6AF38" w:rsidR="00EE4111" w:rsidRPr="00B12B2E" w:rsidRDefault="00EE4111" w:rsidP="008C19CC">
      <w:pPr>
        <w:pStyle w:val="Akapitzlist"/>
        <w:numPr>
          <w:ilvl w:val="0"/>
          <w:numId w:val="30"/>
        </w:numPr>
        <w:spacing w:after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D58B5">
        <w:rPr>
          <w:rFonts w:asciiTheme="minorHAnsi" w:eastAsia="Times New Roman" w:hAnsiTheme="minorHAnsi"/>
          <w:szCs w:val="24"/>
        </w:rPr>
        <w:t xml:space="preserve">pozostałe wynagrodzenia </w:t>
      </w:r>
      <w:r w:rsidRPr="002D58B5">
        <w:rPr>
          <w:rFonts w:asciiTheme="minorHAnsi" w:eastAsia="Times New Roman" w:hAnsiTheme="minorHAnsi"/>
          <w:bCs/>
          <w:szCs w:val="24"/>
        </w:rPr>
        <w:t xml:space="preserve">w kwocie </w:t>
      </w:r>
      <w:r w:rsidRPr="002D58B5">
        <w:rPr>
          <w:rFonts w:asciiTheme="minorHAnsi" w:eastAsia="Times New Roman" w:hAnsiTheme="minorHAnsi"/>
          <w:szCs w:val="24"/>
        </w:rPr>
        <w:t>33.</w:t>
      </w:r>
      <w:r w:rsidR="007C5105" w:rsidRPr="002D58B5">
        <w:rPr>
          <w:rFonts w:asciiTheme="minorHAnsi" w:eastAsia="Times New Roman" w:hAnsiTheme="minorHAnsi"/>
          <w:szCs w:val="24"/>
        </w:rPr>
        <w:t>635</w:t>
      </w:r>
      <w:r w:rsidRPr="002D58B5">
        <w:rPr>
          <w:rFonts w:asciiTheme="minorHAnsi" w:eastAsia="Times New Roman" w:hAnsiTheme="minorHAnsi"/>
          <w:szCs w:val="24"/>
        </w:rPr>
        <w:t> tys. zł</w:t>
      </w:r>
      <w:r w:rsidRPr="00B12B2E">
        <w:rPr>
          <w:rFonts w:asciiTheme="minorHAnsi" w:eastAsia="Times New Roman" w:hAnsiTheme="minorHAnsi"/>
          <w:bCs/>
          <w:szCs w:val="24"/>
        </w:rPr>
        <w:t xml:space="preserve"> (wzrost do p.w. 2022 o </w:t>
      </w:r>
      <w:r w:rsidR="007C5105" w:rsidRPr="00B12B2E">
        <w:rPr>
          <w:rFonts w:asciiTheme="minorHAnsi" w:eastAsia="Times New Roman" w:hAnsiTheme="minorHAnsi"/>
          <w:bCs/>
          <w:szCs w:val="24"/>
        </w:rPr>
        <w:t>32,4</w:t>
      </w:r>
      <w:r w:rsidRPr="00B12B2E">
        <w:rPr>
          <w:rFonts w:asciiTheme="minorHAnsi" w:eastAsia="Times New Roman" w:hAnsiTheme="minorHAnsi"/>
          <w:bCs/>
          <w:szCs w:val="24"/>
        </w:rPr>
        <w:t xml:space="preserve">% oraz wzrost w stosunku do planu na 2022 r. o </w:t>
      </w:r>
      <w:r w:rsidR="007C5105" w:rsidRPr="00B12B2E">
        <w:rPr>
          <w:rFonts w:asciiTheme="minorHAnsi" w:eastAsia="Times New Roman" w:hAnsiTheme="minorHAnsi"/>
          <w:bCs/>
          <w:szCs w:val="24"/>
        </w:rPr>
        <w:t>18,4</w:t>
      </w:r>
      <w:r w:rsidRPr="00B12B2E">
        <w:rPr>
          <w:rFonts w:asciiTheme="minorHAnsi" w:eastAsia="Times New Roman" w:hAnsiTheme="minorHAnsi"/>
          <w:bCs/>
          <w:szCs w:val="24"/>
        </w:rPr>
        <w:t xml:space="preserve">%). W ramach tego rodzaju kosztów zostały zaplanowane: </w:t>
      </w:r>
    </w:p>
    <w:p w14:paraId="04606B60" w14:textId="1FF765B6" w:rsidR="00606F9B" w:rsidRPr="00B12B2E" w:rsidRDefault="00EE4111" w:rsidP="00FE0873">
      <w:pPr>
        <w:pStyle w:val="Akapitzlist"/>
        <w:numPr>
          <w:ilvl w:val="0"/>
          <w:numId w:val="12"/>
        </w:numPr>
        <w:tabs>
          <w:tab w:val="clear" w:pos="785"/>
          <w:tab w:val="num" w:pos="567"/>
        </w:tabs>
        <w:spacing w:after="120" w:line="360" w:lineRule="auto"/>
        <w:ind w:left="567" w:hanging="283"/>
        <w:rPr>
          <w:rFonts w:ascii="Calibri" w:hAnsi="Calibri"/>
          <w:szCs w:val="24"/>
          <w:lang w:eastAsia="hi-IN"/>
        </w:rPr>
      </w:pPr>
      <w:r w:rsidRPr="002D58B5">
        <w:rPr>
          <w:rFonts w:asciiTheme="minorHAnsi" w:hAnsiTheme="minorHAnsi"/>
          <w:szCs w:val="24"/>
        </w:rPr>
        <w:lastRenderedPageBreak/>
        <w:t xml:space="preserve">wynagrodzenia wynikające z umów cywilnoprawnych w kwocie </w:t>
      </w:r>
      <w:r w:rsidRPr="002D58B5">
        <w:rPr>
          <w:rFonts w:asciiTheme="minorHAnsi" w:hAnsiTheme="minorHAnsi"/>
          <w:bCs/>
          <w:iCs/>
          <w:szCs w:val="24"/>
        </w:rPr>
        <w:t>23.</w:t>
      </w:r>
      <w:r w:rsidR="007C5105" w:rsidRPr="002D58B5">
        <w:rPr>
          <w:rFonts w:asciiTheme="minorHAnsi" w:hAnsiTheme="minorHAnsi"/>
          <w:bCs/>
          <w:iCs/>
          <w:szCs w:val="24"/>
        </w:rPr>
        <w:t>505</w:t>
      </w:r>
      <w:r w:rsidRPr="002D58B5">
        <w:rPr>
          <w:rFonts w:asciiTheme="minorHAnsi" w:hAnsiTheme="minorHAnsi"/>
          <w:bCs/>
          <w:iCs/>
          <w:szCs w:val="24"/>
        </w:rPr>
        <w:t xml:space="preserve"> tys. zł</w:t>
      </w:r>
      <w:r w:rsidRPr="00B12B2E">
        <w:rPr>
          <w:rFonts w:asciiTheme="minorHAnsi" w:hAnsiTheme="minorHAnsi"/>
          <w:szCs w:val="24"/>
        </w:rPr>
        <w:t xml:space="preserve"> </w:t>
      </w:r>
      <w:r w:rsidRPr="00B12B2E">
        <w:rPr>
          <w:rFonts w:asciiTheme="minorHAnsi" w:eastAsia="Times New Roman" w:hAnsiTheme="minorHAnsi"/>
          <w:szCs w:val="24"/>
        </w:rPr>
        <w:t xml:space="preserve">(wzrost do p.w. 2022 o </w:t>
      </w:r>
      <w:r w:rsidR="007C5105" w:rsidRPr="00B12B2E">
        <w:rPr>
          <w:rFonts w:asciiTheme="minorHAnsi" w:eastAsia="Times New Roman" w:hAnsiTheme="minorHAnsi"/>
          <w:szCs w:val="24"/>
        </w:rPr>
        <w:t>45,0</w:t>
      </w:r>
      <w:r w:rsidRPr="00B12B2E">
        <w:rPr>
          <w:rFonts w:asciiTheme="minorHAnsi" w:eastAsia="Times New Roman" w:hAnsiTheme="minorHAnsi"/>
          <w:szCs w:val="24"/>
        </w:rPr>
        <w:t xml:space="preserve">% oraz wzrost w stosunku do planu na 2022 r. o </w:t>
      </w:r>
      <w:r w:rsidR="007C5105" w:rsidRPr="00B12B2E">
        <w:rPr>
          <w:rFonts w:asciiTheme="minorHAnsi" w:eastAsia="Times New Roman" w:hAnsiTheme="minorHAnsi"/>
          <w:szCs w:val="24"/>
        </w:rPr>
        <w:t>15,9</w:t>
      </w:r>
      <w:r w:rsidRPr="00B12B2E">
        <w:rPr>
          <w:rFonts w:asciiTheme="minorHAnsi" w:eastAsia="Times New Roman" w:hAnsiTheme="minorHAnsi"/>
          <w:szCs w:val="24"/>
        </w:rPr>
        <w:t xml:space="preserve">%), w tym: </w:t>
      </w:r>
      <w:r w:rsidR="002E4153" w:rsidRPr="00B12B2E">
        <w:rPr>
          <w:rFonts w:asciiTheme="minorHAnsi" w:eastAsia="SimSun" w:hAnsiTheme="minorHAnsi" w:cs="Arial"/>
          <w:kern w:val="1"/>
          <w:szCs w:val="24"/>
          <w:lang w:eastAsia="hi-IN" w:bidi="hi-IN"/>
        </w:rPr>
        <w:t>na</w:t>
      </w:r>
      <w:r w:rsidRPr="00B12B2E">
        <w:rPr>
          <w:rFonts w:asciiTheme="minorHAnsi" w:eastAsia="SimSun" w:hAnsiTheme="minorHAnsi" w:cs="Arial"/>
          <w:kern w:val="1"/>
          <w:szCs w:val="24"/>
          <w:lang w:eastAsia="hi-IN" w:bidi="hi-IN"/>
        </w:rPr>
        <w:t xml:space="preserve"> </w:t>
      </w:r>
      <w:r w:rsidR="002E4153" w:rsidRPr="00B12B2E">
        <w:rPr>
          <w:rFonts w:asciiTheme="minorHAnsi" w:eastAsia="SimSun" w:hAnsiTheme="minorHAnsi" w:cs="Arial"/>
          <w:kern w:val="1"/>
          <w:szCs w:val="24"/>
          <w:lang w:eastAsia="hi-IN" w:bidi="hi-IN"/>
        </w:rPr>
        <w:t>umowy cywilnoprawne</w:t>
      </w:r>
      <w:r w:rsidRPr="00B12B2E">
        <w:rPr>
          <w:rFonts w:asciiTheme="minorHAnsi" w:eastAsia="SimSun" w:hAnsiTheme="minorHAnsi" w:cs="Arial"/>
          <w:kern w:val="1"/>
          <w:szCs w:val="24"/>
          <w:lang w:eastAsia="hi-IN" w:bidi="hi-IN"/>
        </w:rPr>
        <w:t xml:space="preserve"> </w:t>
      </w:r>
      <w:r w:rsidR="002E4153" w:rsidRPr="00B12B2E">
        <w:rPr>
          <w:rFonts w:asciiTheme="minorHAnsi" w:eastAsia="SimSun" w:hAnsiTheme="minorHAnsi" w:cs="Arial"/>
          <w:kern w:val="1"/>
          <w:szCs w:val="24"/>
          <w:lang w:eastAsia="hi-IN" w:bidi="hi-IN"/>
        </w:rPr>
        <w:t>dotyczące</w:t>
      </w:r>
      <w:r w:rsidRPr="00B12B2E">
        <w:rPr>
          <w:rFonts w:asciiTheme="minorHAnsi" w:eastAsia="SimSun" w:hAnsiTheme="minorHAnsi" w:cs="Arial"/>
          <w:kern w:val="1"/>
          <w:szCs w:val="24"/>
          <w:lang w:eastAsia="hi-IN" w:bidi="hi-IN"/>
        </w:rPr>
        <w:t xml:space="preserve"> </w:t>
      </w:r>
      <w:r w:rsidR="002E4153" w:rsidRPr="00B12B2E">
        <w:rPr>
          <w:rFonts w:asciiTheme="minorHAnsi" w:eastAsia="SimSun" w:hAnsiTheme="minorHAnsi" w:cs="Arial"/>
          <w:kern w:val="1"/>
          <w:szCs w:val="24"/>
          <w:lang w:eastAsia="hi-IN" w:bidi="hi-IN"/>
        </w:rPr>
        <w:t xml:space="preserve">zakupu </w:t>
      </w:r>
      <w:r w:rsidRPr="00B12B2E">
        <w:rPr>
          <w:rFonts w:asciiTheme="minorHAnsi" w:eastAsia="SimSun" w:hAnsiTheme="minorHAnsi" w:cs="Arial"/>
          <w:kern w:val="1"/>
          <w:szCs w:val="24"/>
          <w:lang w:eastAsia="hi-IN" w:bidi="hi-IN"/>
        </w:rPr>
        <w:t>dodatkowych badań, opinii i konsultacji medycznych przeprowadzanych w ramach orzecznictwa lekarskiego, jak również wynagrodzenia lekarzy orzeczników i członków komisji leka</w:t>
      </w:r>
      <w:r w:rsidR="005B3C33" w:rsidRPr="00B12B2E">
        <w:rPr>
          <w:rFonts w:asciiTheme="minorHAnsi" w:eastAsia="SimSun" w:hAnsiTheme="minorHAnsi" w:cs="Arial"/>
          <w:kern w:val="1"/>
          <w:szCs w:val="24"/>
          <w:lang w:eastAsia="hi-IN" w:bidi="hi-IN"/>
        </w:rPr>
        <w:t>rskich</w:t>
      </w:r>
      <w:r w:rsidRPr="00B12B2E">
        <w:rPr>
          <w:rFonts w:asciiTheme="minorHAnsi" w:eastAsia="SimSun" w:hAnsiTheme="minorHAnsi" w:cs="Arial"/>
          <w:kern w:val="1"/>
          <w:szCs w:val="24"/>
          <w:lang w:eastAsia="hi-IN" w:bidi="hi-IN"/>
        </w:rPr>
        <w:t xml:space="preserve">. </w:t>
      </w:r>
      <w:r w:rsidRPr="00B12B2E">
        <w:rPr>
          <w:rFonts w:ascii="Calibri" w:hAnsi="Calibri"/>
          <w:szCs w:val="24"/>
          <w:lang w:eastAsia="hi-IN"/>
        </w:rPr>
        <w:t>Wzrost kosztów wynagrodzeń zakłada podwyższenie limitów cen na badania zlecane w postępowaniu orzeczniczym oraz przeprowadzenie większej liczby badań, a także uwzględnia wzrost minimalnego wynagrodzenia za pracę oraz minimalnej stawki godzinowej</w:t>
      </w:r>
      <w:r w:rsidR="002E4153" w:rsidRPr="00B12B2E">
        <w:rPr>
          <w:rFonts w:ascii="Calibri" w:hAnsi="Calibri"/>
          <w:szCs w:val="24"/>
          <w:lang w:eastAsia="hi-IN"/>
        </w:rPr>
        <w:t xml:space="preserve"> </w:t>
      </w:r>
      <w:r w:rsidR="005114C0" w:rsidRPr="00B12B2E">
        <w:rPr>
          <w:rFonts w:ascii="Calibri" w:hAnsi="Calibri"/>
          <w:szCs w:val="24"/>
          <w:lang w:eastAsia="hi-IN"/>
        </w:rPr>
        <w:br/>
      </w:r>
      <w:r w:rsidR="002E4153" w:rsidRPr="00B12B2E">
        <w:rPr>
          <w:rFonts w:ascii="Calibri" w:hAnsi="Calibri"/>
          <w:szCs w:val="24"/>
          <w:lang w:eastAsia="hi-IN"/>
        </w:rPr>
        <w:t>w 2023 r.</w:t>
      </w:r>
      <w:r w:rsidRPr="00B12B2E">
        <w:rPr>
          <w:rFonts w:ascii="Calibri" w:hAnsi="Calibri"/>
          <w:szCs w:val="24"/>
          <w:lang w:eastAsia="hi-IN"/>
        </w:rPr>
        <w:t xml:space="preserve">, </w:t>
      </w:r>
    </w:p>
    <w:p w14:paraId="3CFB6F79" w14:textId="0203FEB9" w:rsidR="00EE4111" w:rsidRPr="00B12B2E" w:rsidRDefault="00EE4111" w:rsidP="00FE0873">
      <w:pPr>
        <w:pStyle w:val="Akapitzlist"/>
        <w:numPr>
          <w:ilvl w:val="0"/>
          <w:numId w:val="12"/>
        </w:numPr>
        <w:tabs>
          <w:tab w:val="clear" w:pos="785"/>
          <w:tab w:val="num" w:pos="567"/>
        </w:tabs>
        <w:spacing w:before="120" w:after="120" w:line="360" w:lineRule="auto"/>
        <w:ind w:left="567" w:hanging="283"/>
        <w:rPr>
          <w:rFonts w:ascii="Calibri" w:hAnsi="Calibri"/>
          <w:szCs w:val="24"/>
          <w:lang w:eastAsia="hi-IN"/>
        </w:rPr>
      </w:pPr>
      <w:r w:rsidRPr="002D58B5">
        <w:rPr>
          <w:rFonts w:asciiTheme="minorHAnsi" w:hAnsiTheme="minorHAnsi"/>
          <w:szCs w:val="24"/>
        </w:rPr>
        <w:t xml:space="preserve">pozostałe wynagrodzenia w kwocie </w:t>
      </w:r>
      <w:r w:rsidR="007C5105" w:rsidRPr="002D58B5">
        <w:rPr>
          <w:rFonts w:asciiTheme="minorHAnsi" w:hAnsiTheme="minorHAnsi"/>
          <w:bCs/>
          <w:iCs/>
          <w:szCs w:val="24"/>
        </w:rPr>
        <w:t>10.130</w:t>
      </w:r>
      <w:r w:rsidRPr="002D58B5">
        <w:rPr>
          <w:rFonts w:asciiTheme="minorHAnsi" w:hAnsiTheme="minorHAnsi"/>
          <w:bCs/>
          <w:iCs/>
          <w:szCs w:val="24"/>
        </w:rPr>
        <w:t xml:space="preserve"> tys. zł </w:t>
      </w:r>
      <w:r w:rsidRPr="002D58B5">
        <w:rPr>
          <w:rFonts w:asciiTheme="minorHAnsi" w:eastAsia="Times New Roman" w:hAnsiTheme="minorHAnsi"/>
          <w:szCs w:val="24"/>
        </w:rPr>
        <w:t>(wzrost</w:t>
      </w:r>
      <w:r w:rsidRPr="00B12B2E">
        <w:rPr>
          <w:rFonts w:asciiTheme="minorHAnsi" w:eastAsia="Times New Roman" w:hAnsiTheme="minorHAnsi"/>
          <w:szCs w:val="24"/>
        </w:rPr>
        <w:t xml:space="preserve"> do p.w. 2022 o </w:t>
      </w:r>
      <w:r w:rsidR="007C5105" w:rsidRPr="00B12B2E">
        <w:rPr>
          <w:rFonts w:asciiTheme="minorHAnsi" w:eastAsia="Times New Roman" w:hAnsiTheme="minorHAnsi"/>
          <w:szCs w:val="24"/>
        </w:rPr>
        <w:t>10,1</w:t>
      </w:r>
      <w:r w:rsidRPr="00B12B2E">
        <w:rPr>
          <w:rFonts w:asciiTheme="minorHAnsi" w:eastAsia="Times New Roman" w:hAnsiTheme="minorHAnsi"/>
          <w:szCs w:val="24"/>
        </w:rPr>
        <w:t xml:space="preserve">% </w:t>
      </w:r>
      <w:r w:rsidR="005124CD" w:rsidRPr="00B12B2E">
        <w:rPr>
          <w:rFonts w:asciiTheme="minorHAnsi" w:eastAsia="Times New Roman" w:hAnsiTheme="minorHAnsi"/>
          <w:szCs w:val="24"/>
        </w:rPr>
        <w:br/>
      </w:r>
      <w:r w:rsidRPr="00B12B2E">
        <w:rPr>
          <w:rFonts w:asciiTheme="minorHAnsi" w:eastAsia="Times New Roman" w:hAnsiTheme="minorHAnsi"/>
          <w:szCs w:val="24"/>
        </w:rPr>
        <w:t xml:space="preserve">oraz w stosunku do planu 2022 r. o </w:t>
      </w:r>
      <w:r w:rsidR="007C5105" w:rsidRPr="00B12B2E">
        <w:rPr>
          <w:rFonts w:asciiTheme="minorHAnsi" w:eastAsia="Times New Roman" w:hAnsiTheme="minorHAnsi"/>
          <w:szCs w:val="24"/>
        </w:rPr>
        <w:t>24,5</w:t>
      </w:r>
      <w:r w:rsidRPr="00B12B2E">
        <w:rPr>
          <w:rFonts w:asciiTheme="minorHAnsi" w:eastAsia="Times New Roman" w:hAnsiTheme="minorHAnsi"/>
          <w:szCs w:val="24"/>
        </w:rPr>
        <w:t xml:space="preserve">%). </w:t>
      </w:r>
      <w:r w:rsidRPr="00B12B2E">
        <w:rPr>
          <w:rFonts w:asciiTheme="minorHAnsi" w:hAnsiTheme="minorHAnsi"/>
          <w:szCs w:val="24"/>
        </w:rPr>
        <w:t xml:space="preserve">Koszty te obejmują dodatkowe wynagrodzenia dla radców prawnych z tytułu zastępstwa w postępowaniu sądowym </w:t>
      </w:r>
      <w:r w:rsidR="005124CD" w:rsidRPr="00B12B2E">
        <w:rPr>
          <w:rFonts w:asciiTheme="minorHAnsi" w:hAnsiTheme="minorHAnsi"/>
          <w:szCs w:val="24"/>
        </w:rPr>
        <w:br/>
      </w:r>
      <w:r w:rsidRPr="00B12B2E">
        <w:rPr>
          <w:rFonts w:asciiTheme="minorHAnsi" w:hAnsiTheme="minorHAnsi"/>
          <w:szCs w:val="24"/>
        </w:rPr>
        <w:t xml:space="preserve">oraz wynagrodzenia wypłacane członkom Rady Nadzorczej ZUS. </w:t>
      </w:r>
    </w:p>
    <w:p w14:paraId="12B40563" w14:textId="19BE3032" w:rsidR="00F1246E" w:rsidRPr="00B12B2E" w:rsidRDefault="00763462" w:rsidP="00B377C6">
      <w:pPr>
        <w:spacing w:before="12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>Budżet</w:t>
      </w:r>
      <w:r w:rsidR="00EE4111" w:rsidRPr="00B12B2E">
        <w:rPr>
          <w:rFonts w:asciiTheme="minorHAnsi" w:eastAsia="Times New Roman" w:hAnsiTheme="minorHAnsi"/>
          <w:szCs w:val="24"/>
        </w:rPr>
        <w:t xml:space="preserve"> wynagrodzeń osobowych w latach 2016 </w:t>
      </w:r>
      <w:r w:rsidR="00BC30DF" w:rsidRPr="00B12B2E">
        <w:rPr>
          <w:rFonts w:asciiTheme="minorHAnsi" w:eastAsia="Times New Roman" w:hAnsiTheme="minorHAnsi"/>
          <w:szCs w:val="24"/>
        </w:rPr>
        <w:t>–</w:t>
      </w:r>
      <w:r w:rsidR="00EE4111" w:rsidRPr="00B12B2E">
        <w:rPr>
          <w:rFonts w:asciiTheme="minorHAnsi" w:eastAsia="Times New Roman" w:hAnsiTheme="minorHAnsi"/>
          <w:szCs w:val="24"/>
        </w:rPr>
        <w:t xml:space="preserve"> 2023</w:t>
      </w:r>
      <w:r w:rsidR="00BC30DF" w:rsidRPr="00B12B2E">
        <w:rPr>
          <w:rFonts w:asciiTheme="minorHAnsi" w:eastAsia="Times New Roman" w:hAnsiTheme="minorHAnsi"/>
          <w:szCs w:val="24"/>
        </w:rPr>
        <w:t xml:space="preserve"> </w:t>
      </w:r>
      <w:r w:rsidR="00EE4111" w:rsidRPr="00B12B2E">
        <w:rPr>
          <w:rFonts w:asciiTheme="minorHAnsi" w:eastAsia="Times New Roman" w:hAnsiTheme="minorHAnsi"/>
          <w:szCs w:val="24"/>
        </w:rPr>
        <w:t>przedstawia wykres</w:t>
      </w:r>
      <w:r w:rsidR="008C2F05" w:rsidRPr="00B12B2E">
        <w:rPr>
          <w:rFonts w:asciiTheme="minorHAnsi" w:eastAsia="Times New Roman" w:hAnsiTheme="minorHAnsi"/>
          <w:szCs w:val="24"/>
        </w:rPr>
        <w:t xml:space="preserve"> nr 14</w:t>
      </w:r>
      <w:r w:rsidR="00EE4111" w:rsidRPr="00B12B2E">
        <w:rPr>
          <w:rFonts w:asciiTheme="minorHAnsi" w:eastAsia="Times New Roman" w:hAnsiTheme="minorHAnsi"/>
          <w:szCs w:val="24"/>
        </w:rPr>
        <w:t>.</w:t>
      </w:r>
    </w:p>
    <w:p w14:paraId="3CB1C711" w14:textId="0D54D900" w:rsidR="005A5BF6" w:rsidRDefault="004560B0" w:rsidP="00B377C6">
      <w:pPr>
        <w:pStyle w:val="Tekstpodstawowy"/>
        <w:widowControl/>
        <w:tabs>
          <w:tab w:val="left" w:pos="2268"/>
        </w:tabs>
        <w:suppressAutoHyphens w:val="0"/>
        <w:spacing w:before="120" w:line="360" w:lineRule="auto"/>
        <w:rPr>
          <w:rFonts w:asciiTheme="minorHAnsi" w:hAnsiTheme="minorHAnsi"/>
          <w:i/>
          <w:sz w:val="20"/>
          <w:szCs w:val="23"/>
        </w:rPr>
      </w:pPr>
      <w:r w:rsidRPr="00B12B2E">
        <w:rPr>
          <w:rFonts w:asciiTheme="minorHAnsi" w:hAnsiTheme="minorHAnsi"/>
          <w:i/>
        </w:rPr>
        <w:t xml:space="preserve">Wykres 14. </w:t>
      </w:r>
      <w:r w:rsidR="00763462" w:rsidRPr="00B12B2E">
        <w:rPr>
          <w:rFonts w:asciiTheme="minorHAnsi" w:hAnsiTheme="minorHAnsi"/>
          <w:i/>
        </w:rPr>
        <w:t>Budżet</w:t>
      </w:r>
      <w:r w:rsidRPr="00B12B2E">
        <w:rPr>
          <w:rFonts w:asciiTheme="minorHAnsi" w:hAnsiTheme="minorHAnsi"/>
          <w:i/>
        </w:rPr>
        <w:t xml:space="preserve"> wyn</w:t>
      </w:r>
      <w:r w:rsidR="00D34425" w:rsidRPr="00B12B2E">
        <w:rPr>
          <w:rFonts w:asciiTheme="minorHAnsi" w:hAnsiTheme="minorHAnsi"/>
          <w:i/>
        </w:rPr>
        <w:t>agrodzeń osobowych w latach 2016</w:t>
      </w:r>
      <w:r w:rsidRPr="00B12B2E">
        <w:rPr>
          <w:rFonts w:asciiTheme="minorHAnsi" w:hAnsiTheme="minorHAnsi"/>
          <w:i/>
        </w:rPr>
        <w:t xml:space="preserve"> – 202</w:t>
      </w:r>
      <w:r w:rsidR="00E24E6E" w:rsidRPr="00B12B2E">
        <w:rPr>
          <w:rFonts w:asciiTheme="minorHAnsi" w:hAnsiTheme="minorHAnsi"/>
          <w:i/>
        </w:rPr>
        <w:t>3</w:t>
      </w:r>
      <w:r w:rsidRPr="00B12B2E">
        <w:rPr>
          <w:rFonts w:asciiTheme="minorHAnsi" w:hAnsiTheme="minorHAnsi"/>
          <w:i/>
        </w:rPr>
        <w:t xml:space="preserve"> (w tys. zł</w:t>
      </w:r>
      <w:r w:rsidR="003B3438" w:rsidRPr="00B12B2E">
        <w:rPr>
          <w:rFonts w:asciiTheme="minorHAnsi" w:hAnsiTheme="minorHAnsi"/>
          <w:i/>
        </w:rPr>
        <w:t>)</w:t>
      </w:r>
      <w:r w:rsidR="0037654C" w:rsidRPr="00B12B2E">
        <w:rPr>
          <w:rFonts w:asciiTheme="minorHAnsi" w:hAnsiTheme="minorHAnsi"/>
          <w:i/>
        </w:rPr>
        <w:t>.</w:t>
      </w:r>
      <w:r w:rsidR="00F750E9" w:rsidRPr="0068408B">
        <w:rPr>
          <w:rFonts w:asciiTheme="minorHAnsi" w:hAnsiTheme="minorHAnsi"/>
          <w:i/>
          <w:sz w:val="20"/>
          <w:szCs w:val="23"/>
        </w:rPr>
        <w:t xml:space="preserve"> </w:t>
      </w:r>
      <w:r w:rsidR="005A5BF6" w:rsidRPr="005A5BF6">
        <w:rPr>
          <w:noProof/>
          <w:lang w:eastAsia="pl-PL" w:bidi="ar-SA"/>
        </w:rPr>
        <w:drawing>
          <wp:inline distT="0" distB="0" distL="0" distR="0" wp14:anchorId="0175AC4C" wp14:editId="4FCF9B31">
            <wp:extent cx="5850890" cy="1924050"/>
            <wp:effectExtent l="0" t="0" r="0" b="0"/>
            <wp:docPr id="301" name="Obraz 301" descr="Wykres kolumnowy dotyczący budżetu wynagrodzeń osobowych (w tys. zł) w latach 2016-2023." title="Wykres 14. Budżet wynagrodzeń osobowych w latach 2016 – 2023 (w tys. zł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B7AD" w14:textId="15875C70" w:rsidR="004560B0" w:rsidRPr="00B12B2E" w:rsidRDefault="004560B0" w:rsidP="008C19CC">
      <w:pPr>
        <w:pStyle w:val="Nagwek3"/>
        <w:numPr>
          <w:ilvl w:val="2"/>
          <w:numId w:val="39"/>
        </w:numPr>
        <w:spacing w:before="240" w:after="120" w:line="360" w:lineRule="auto"/>
        <w:ind w:left="720"/>
        <w:rPr>
          <w:rFonts w:asciiTheme="minorHAnsi" w:hAnsiTheme="minorHAnsi"/>
          <w:sz w:val="24"/>
        </w:rPr>
      </w:pPr>
      <w:bookmarkStart w:id="54" w:name="_Toc113284042"/>
      <w:r w:rsidRPr="00B12B2E">
        <w:rPr>
          <w:rFonts w:asciiTheme="minorHAnsi" w:hAnsiTheme="minorHAnsi"/>
          <w:sz w:val="24"/>
        </w:rPr>
        <w:t>Ubezpieczenia społeczne i inne świadczenia</w:t>
      </w:r>
      <w:bookmarkEnd w:id="54"/>
    </w:p>
    <w:p w14:paraId="12A3AEAE" w14:textId="38930EEE" w:rsidR="00A033DE" w:rsidRPr="002D58B5" w:rsidRDefault="00A033DE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bookmarkStart w:id="55" w:name="AMORTYZACJA"/>
      <w:bookmarkStart w:id="56" w:name="_Toc293576635"/>
      <w:bookmarkStart w:id="57" w:name="_Toc293577181"/>
      <w:bookmarkStart w:id="58" w:name="_Toc293655744"/>
      <w:bookmarkStart w:id="59" w:name="_Toc293656802"/>
      <w:bookmarkStart w:id="60" w:name="_Toc520375387"/>
      <w:bookmarkEnd w:id="55"/>
      <w:r w:rsidRPr="002D58B5">
        <w:rPr>
          <w:rFonts w:asciiTheme="minorHAnsi" w:hAnsiTheme="minorHAnsi"/>
          <w:szCs w:val="24"/>
        </w:rPr>
        <w:t xml:space="preserve">Koszty ubezpieczeń społecznych i innych świadczeń zostały oszacowane na kwotę łączną </w:t>
      </w:r>
      <w:r w:rsidR="00D85080" w:rsidRPr="002D58B5">
        <w:rPr>
          <w:rFonts w:asciiTheme="minorHAnsi" w:hAnsiTheme="minorHAnsi"/>
          <w:szCs w:val="24"/>
        </w:rPr>
        <w:t>891.310</w:t>
      </w:r>
      <w:r w:rsidRPr="002D58B5">
        <w:rPr>
          <w:rFonts w:asciiTheme="minorHAnsi" w:hAnsiTheme="minorHAnsi"/>
          <w:szCs w:val="24"/>
        </w:rPr>
        <w:t xml:space="preserve"> tys. zł </w:t>
      </w:r>
      <w:r w:rsidRPr="002D58B5">
        <w:rPr>
          <w:rFonts w:asciiTheme="minorHAnsi" w:eastAsia="Times New Roman" w:hAnsiTheme="minorHAnsi"/>
          <w:szCs w:val="24"/>
          <w:lang w:eastAsia="pl-PL"/>
        </w:rPr>
        <w:t>i stanowią 12,6% kosztów ogółem. Koszty te zostały zaplanowane w</w:t>
      </w:r>
      <w:r w:rsidRPr="002D58B5">
        <w:rPr>
          <w:rFonts w:asciiTheme="minorHAnsi" w:eastAsia="Times New Roman" w:hAnsiTheme="minorHAnsi"/>
          <w:bCs/>
          <w:szCs w:val="24"/>
          <w:lang w:eastAsia="pl-PL"/>
        </w:rPr>
        <w:t xml:space="preserve"> kwocie wyższej od p.w. 2022 o </w:t>
      </w:r>
      <w:r w:rsidR="00D85080" w:rsidRPr="002D58B5">
        <w:rPr>
          <w:rFonts w:asciiTheme="minorHAnsi" w:eastAsia="Times New Roman" w:hAnsiTheme="minorHAnsi"/>
          <w:bCs/>
          <w:szCs w:val="24"/>
          <w:lang w:eastAsia="pl-PL"/>
        </w:rPr>
        <w:t>77.215</w:t>
      </w:r>
      <w:r w:rsidRPr="002D58B5">
        <w:rPr>
          <w:rFonts w:asciiTheme="minorHAnsi" w:eastAsia="Times New Roman" w:hAnsiTheme="minorHAnsi"/>
          <w:bCs/>
          <w:szCs w:val="24"/>
          <w:lang w:eastAsia="pl-PL"/>
        </w:rPr>
        <w:t xml:space="preserve"> tys. zł (o </w:t>
      </w:r>
      <w:r w:rsidR="00D85080" w:rsidRPr="002D58B5">
        <w:rPr>
          <w:rFonts w:asciiTheme="minorHAnsi" w:eastAsia="Times New Roman" w:hAnsiTheme="minorHAnsi"/>
          <w:bCs/>
          <w:szCs w:val="24"/>
          <w:lang w:eastAsia="pl-PL"/>
        </w:rPr>
        <w:t>9,5</w:t>
      </w:r>
      <w:r w:rsidRPr="002D58B5">
        <w:rPr>
          <w:rFonts w:asciiTheme="minorHAnsi" w:eastAsia="Times New Roman" w:hAnsiTheme="minorHAnsi"/>
          <w:bCs/>
          <w:szCs w:val="24"/>
          <w:lang w:eastAsia="pl-PL"/>
        </w:rPr>
        <w:t xml:space="preserve">%) oraz w kwocie wyższej od planu 2022 r. o </w:t>
      </w:r>
      <w:r w:rsidR="00D85080" w:rsidRPr="002D58B5">
        <w:rPr>
          <w:rFonts w:asciiTheme="minorHAnsi" w:eastAsia="Times New Roman" w:hAnsiTheme="minorHAnsi"/>
          <w:bCs/>
          <w:szCs w:val="24"/>
          <w:lang w:eastAsia="pl-PL"/>
        </w:rPr>
        <w:t>66.970</w:t>
      </w:r>
      <w:r w:rsidRPr="002D58B5">
        <w:rPr>
          <w:rFonts w:asciiTheme="minorHAnsi" w:eastAsia="Times New Roman" w:hAnsiTheme="minorHAnsi"/>
          <w:bCs/>
          <w:szCs w:val="24"/>
          <w:lang w:eastAsia="pl-PL"/>
        </w:rPr>
        <w:t xml:space="preserve"> tys. zł (o</w:t>
      </w:r>
      <w:r w:rsidR="009F3930" w:rsidRPr="002D58B5">
        <w:rPr>
          <w:rFonts w:asciiTheme="minorHAnsi" w:eastAsia="Times New Roman" w:hAnsiTheme="minorHAnsi"/>
          <w:bCs/>
          <w:szCs w:val="24"/>
          <w:lang w:eastAsia="pl-PL"/>
        </w:rPr>
        <w:t> </w:t>
      </w:r>
      <w:r w:rsidR="00D85080" w:rsidRPr="002D58B5">
        <w:rPr>
          <w:rFonts w:asciiTheme="minorHAnsi" w:eastAsia="Times New Roman" w:hAnsiTheme="minorHAnsi"/>
          <w:bCs/>
          <w:szCs w:val="24"/>
          <w:lang w:eastAsia="pl-PL"/>
        </w:rPr>
        <w:t>8,1</w:t>
      </w:r>
      <w:r w:rsidRPr="002D58B5">
        <w:rPr>
          <w:rFonts w:asciiTheme="minorHAnsi" w:eastAsia="Times New Roman" w:hAnsiTheme="minorHAnsi"/>
          <w:bCs/>
          <w:szCs w:val="24"/>
          <w:lang w:eastAsia="pl-PL"/>
        </w:rPr>
        <w:t>%).</w:t>
      </w:r>
      <w:r w:rsidRPr="002D58B5">
        <w:rPr>
          <w:rFonts w:asciiTheme="minorHAnsi" w:eastAsia="Times New Roman" w:hAnsiTheme="minorHAnsi"/>
          <w:szCs w:val="24"/>
          <w:lang w:eastAsia="pl-PL"/>
        </w:rPr>
        <w:t xml:space="preserve">  </w:t>
      </w:r>
    </w:p>
    <w:p w14:paraId="2C710F1F" w14:textId="77777777" w:rsidR="00A033DE" w:rsidRPr="00B12B2E" w:rsidRDefault="00A033DE" w:rsidP="005E5EA0">
      <w:pPr>
        <w:tabs>
          <w:tab w:val="left" w:pos="1100"/>
        </w:tabs>
        <w:spacing w:before="108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lastRenderedPageBreak/>
        <w:t>W ramach tego rodzaju kosztów zaplanowano:</w:t>
      </w:r>
    </w:p>
    <w:bookmarkEnd w:id="56"/>
    <w:bookmarkEnd w:id="57"/>
    <w:bookmarkEnd w:id="58"/>
    <w:bookmarkEnd w:id="59"/>
    <w:p w14:paraId="085DDDCD" w14:textId="127D331E" w:rsidR="00A033DE" w:rsidRPr="002D58B5" w:rsidRDefault="00A033DE" w:rsidP="008C19CC">
      <w:pPr>
        <w:pStyle w:val="Akapitzlist"/>
        <w:numPr>
          <w:ilvl w:val="0"/>
          <w:numId w:val="31"/>
        </w:numPr>
        <w:spacing w:before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12398">
        <w:rPr>
          <w:rFonts w:asciiTheme="minorHAnsi" w:eastAsia="Times New Roman" w:hAnsiTheme="minorHAnsi"/>
          <w:szCs w:val="24"/>
        </w:rPr>
        <w:t>pochodne od wynagrodzeń w kwocie łącznej</w:t>
      </w:r>
      <w:r w:rsidRPr="00212398">
        <w:rPr>
          <w:rFonts w:asciiTheme="minorHAnsi" w:eastAsia="Times New Roman" w:hAnsiTheme="minorHAnsi"/>
          <w:bCs/>
          <w:szCs w:val="24"/>
        </w:rPr>
        <w:t xml:space="preserve"> </w:t>
      </w:r>
      <w:r w:rsidR="00693AB5" w:rsidRPr="00212398">
        <w:rPr>
          <w:rFonts w:asciiTheme="minorHAnsi" w:eastAsia="Times New Roman" w:hAnsiTheme="minorHAnsi"/>
          <w:bCs/>
          <w:szCs w:val="24"/>
        </w:rPr>
        <w:t>750.802</w:t>
      </w:r>
      <w:r w:rsidRPr="00212398">
        <w:rPr>
          <w:rFonts w:asciiTheme="minorHAnsi" w:eastAsia="Times New Roman" w:hAnsiTheme="minorHAnsi"/>
          <w:bCs/>
          <w:szCs w:val="24"/>
        </w:rPr>
        <w:t xml:space="preserve"> tys. zł</w:t>
      </w:r>
      <w:r w:rsidRPr="00212398">
        <w:rPr>
          <w:rFonts w:asciiTheme="minorHAnsi" w:eastAsia="Times New Roman" w:hAnsiTheme="minorHAnsi"/>
          <w:szCs w:val="24"/>
        </w:rPr>
        <w:t xml:space="preserve"> </w:t>
      </w:r>
      <w:r w:rsidRPr="00212398">
        <w:rPr>
          <w:rFonts w:asciiTheme="minorHAnsi" w:hAnsiTheme="minorHAnsi"/>
          <w:szCs w:val="24"/>
        </w:rPr>
        <w:t>(</w:t>
      </w:r>
      <w:r w:rsidRPr="002D58B5">
        <w:rPr>
          <w:rFonts w:asciiTheme="minorHAnsi" w:hAnsiTheme="minorHAnsi"/>
          <w:szCs w:val="24"/>
        </w:rPr>
        <w:t xml:space="preserve">wzrost do p.w. 2022 r. </w:t>
      </w:r>
      <w:r w:rsidR="000C3158" w:rsidRPr="002D58B5">
        <w:rPr>
          <w:rFonts w:asciiTheme="minorHAnsi" w:hAnsiTheme="minorHAnsi"/>
          <w:szCs w:val="24"/>
        </w:rPr>
        <w:br/>
      </w:r>
      <w:r w:rsidRPr="002D58B5">
        <w:rPr>
          <w:rFonts w:asciiTheme="minorHAnsi" w:hAnsiTheme="minorHAnsi"/>
          <w:szCs w:val="24"/>
        </w:rPr>
        <w:t xml:space="preserve">oraz wzrost w stosunku do planu 2022 r. o </w:t>
      </w:r>
      <w:r w:rsidR="00D85080" w:rsidRPr="002D58B5">
        <w:rPr>
          <w:rFonts w:asciiTheme="minorHAnsi" w:hAnsiTheme="minorHAnsi"/>
          <w:szCs w:val="24"/>
        </w:rPr>
        <w:t>8,3</w:t>
      </w:r>
      <w:r w:rsidRPr="002D58B5">
        <w:rPr>
          <w:rFonts w:asciiTheme="minorHAnsi" w:hAnsiTheme="minorHAnsi"/>
          <w:szCs w:val="24"/>
        </w:rPr>
        <w:t xml:space="preserve">%), </w:t>
      </w:r>
      <w:r w:rsidRPr="002D58B5">
        <w:rPr>
          <w:rFonts w:asciiTheme="minorHAnsi" w:eastAsia="Times New Roman" w:hAnsiTheme="minorHAnsi"/>
          <w:szCs w:val="24"/>
        </w:rPr>
        <w:t xml:space="preserve">naliczone proporcjonalnie do wynagrodzeń, tj. </w:t>
      </w:r>
      <w:r w:rsidRPr="002D58B5">
        <w:rPr>
          <w:rFonts w:asciiTheme="minorHAnsi" w:eastAsia="Times New Roman" w:hAnsiTheme="minorHAnsi"/>
          <w:bCs/>
          <w:iCs/>
          <w:szCs w:val="24"/>
        </w:rPr>
        <w:t>składki na ubezpieczenie społeczne</w:t>
      </w:r>
      <w:r w:rsidRPr="002D58B5">
        <w:rPr>
          <w:rFonts w:asciiTheme="minorHAnsi" w:eastAsia="Times New Roman" w:hAnsiTheme="minorHAnsi"/>
          <w:szCs w:val="24"/>
        </w:rPr>
        <w:t xml:space="preserve"> w kwocie </w:t>
      </w:r>
      <w:r w:rsidRPr="002D58B5">
        <w:rPr>
          <w:rFonts w:asciiTheme="minorHAnsi" w:eastAsia="Times New Roman" w:hAnsiTheme="minorHAnsi"/>
          <w:bCs/>
          <w:iCs/>
          <w:szCs w:val="24"/>
        </w:rPr>
        <w:t>6</w:t>
      </w:r>
      <w:r w:rsidR="001A1F41" w:rsidRPr="002D58B5">
        <w:rPr>
          <w:rFonts w:asciiTheme="minorHAnsi" w:eastAsia="Times New Roman" w:hAnsiTheme="minorHAnsi"/>
          <w:bCs/>
          <w:iCs/>
          <w:szCs w:val="24"/>
        </w:rPr>
        <w:t>67</w:t>
      </w:r>
      <w:r w:rsidRPr="002D58B5">
        <w:rPr>
          <w:rFonts w:asciiTheme="minorHAnsi" w:eastAsia="Times New Roman" w:hAnsiTheme="minorHAnsi"/>
          <w:bCs/>
          <w:iCs/>
          <w:szCs w:val="24"/>
        </w:rPr>
        <w:t>.0</w:t>
      </w:r>
      <w:r w:rsidR="001A1F41" w:rsidRPr="002D58B5">
        <w:rPr>
          <w:rFonts w:asciiTheme="minorHAnsi" w:eastAsia="Times New Roman" w:hAnsiTheme="minorHAnsi"/>
          <w:bCs/>
          <w:iCs/>
          <w:szCs w:val="24"/>
        </w:rPr>
        <w:t>49</w:t>
      </w:r>
      <w:r w:rsidRPr="002D58B5">
        <w:rPr>
          <w:rFonts w:asciiTheme="minorHAnsi" w:eastAsia="Times New Roman" w:hAnsiTheme="minorHAnsi"/>
          <w:bCs/>
          <w:iCs/>
          <w:szCs w:val="24"/>
        </w:rPr>
        <w:t xml:space="preserve"> tys. zł</w:t>
      </w:r>
      <w:r w:rsidRPr="002D58B5">
        <w:rPr>
          <w:rFonts w:asciiTheme="minorHAnsi" w:eastAsia="Times New Roman" w:hAnsiTheme="minorHAnsi"/>
          <w:szCs w:val="24"/>
        </w:rPr>
        <w:t xml:space="preserve"> oraz </w:t>
      </w:r>
      <w:r w:rsidRPr="002D58B5">
        <w:rPr>
          <w:rFonts w:asciiTheme="minorHAnsi" w:eastAsia="Times New Roman" w:hAnsiTheme="minorHAnsi"/>
          <w:bCs/>
          <w:iCs/>
          <w:szCs w:val="24"/>
        </w:rPr>
        <w:t>składki na FP i FS</w:t>
      </w:r>
      <w:r w:rsidR="000E7C8C" w:rsidRPr="002D58B5">
        <w:rPr>
          <w:rFonts w:asciiTheme="minorHAnsi" w:eastAsia="Times New Roman" w:hAnsiTheme="minorHAnsi"/>
          <w:szCs w:val="24"/>
        </w:rPr>
        <w:t xml:space="preserve"> </w:t>
      </w:r>
      <w:r w:rsidR="00012EC4" w:rsidRPr="002D58B5">
        <w:rPr>
          <w:rFonts w:asciiTheme="minorHAnsi" w:eastAsia="Times New Roman" w:hAnsiTheme="minorHAnsi"/>
          <w:szCs w:val="24"/>
        </w:rPr>
        <w:t xml:space="preserve">w </w:t>
      </w:r>
      <w:r w:rsidRPr="002D58B5">
        <w:rPr>
          <w:rFonts w:asciiTheme="minorHAnsi" w:eastAsia="Times New Roman" w:hAnsiTheme="minorHAnsi"/>
          <w:szCs w:val="24"/>
        </w:rPr>
        <w:t xml:space="preserve">kwocie </w:t>
      </w:r>
      <w:r w:rsidR="00693AB5" w:rsidRPr="002D58B5">
        <w:rPr>
          <w:rFonts w:asciiTheme="minorHAnsi" w:eastAsia="Times New Roman" w:hAnsiTheme="minorHAnsi"/>
          <w:bCs/>
          <w:iCs/>
          <w:szCs w:val="24"/>
        </w:rPr>
        <w:t>83.753</w:t>
      </w:r>
      <w:r w:rsidRPr="002D58B5">
        <w:rPr>
          <w:szCs w:val="24"/>
        </w:rPr>
        <w:t xml:space="preserve"> </w:t>
      </w:r>
      <w:r w:rsidRPr="002D58B5">
        <w:rPr>
          <w:rFonts w:asciiTheme="minorHAnsi" w:hAnsiTheme="minorHAnsi"/>
          <w:szCs w:val="24"/>
        </w:rPr>
        <w:t>tys. zł</w:t>
      </w:r>
      <w:r w:rsidRPr="002D58B5">
        <w:rPr>
          <w:rFonts w:asciiTheme="minorHAnsi" w:eastAsia="Times New Roman" w:hAnsiTheme="minorHAnsi"/>
          <w:szCs w:val="24"/>
        </w:rPr>
        <w:t>,</w:t>
      </w:r>
    </w:p>
    <w:p w14:paraId="1412A42B" w14:textId="77777777" w:rsidR="00A033DE" w:rsidRPr="002D58B5" w:rsidRDefault="00A033DE" w:rsidP="008C19CC">
      <w:pPr>
        <w:pStyle w:val="Akapitzlist"/>
        <w:numPr>
          <w:ilvl w:val="0"/>
          <w:numId w:val="31"/>
        </w:numPr>
        <w:tabs>
          <w:tab w:val="num" w:pos="567"/>
        </w:tabs>
        <w:spacing w:before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D58B5">
        <w:rPr>
          <w:rFonts w:asciiTheme="minorHAnsi" w:eastAsia="Times New Roman" w:hAnsiTheme="minorHAnsi"/>
          <w:bCs/>
          <w:szCs w:val="24"/>
        </w:rPr>
        <w:t>odpisy na Zakładowy Fundusz Świadczeń Socjalnych</w:t>
      </w:r>
      <w:r w:rsidRPr="002D58B5">
        <w:rPr>
          <w:rFonts w:asciiTheme="minorHAnsi" w:eastAsia="Times New Roman" w:hAnsiTheme="minorHAnsi"/>
          <w:szCs w:val="24"/>
        </w:rPr>
        <w:t xml:space="preserve"> w kwocie 81.938 tys. zł, </w:t>
      </w:r>
      <w:r w:rsidRPr="002D58B5">
        <w:rPr>
          <w:rFonts w:asciiTheme="minorHAnsi" w:hAnsiTheme="minorHAnsi"/>
          <w:szCs w:val="24"/>
        </w:rPr>
        <w:t>naliczone</w:t>
      </w:r>
      <w:r w:rsidRPr="002D58B5">
        <w:rPr>
          <w:rFonts w:asciiTheme="minorHAnsi" w:eastAsia="Times New Roman" w:hAnsiTheme="minorHAnsi"/>
          <w:szCs w:val="24"/>
        </w:rPr>
        <w:t xml:space="preserve"> zgodnie z wytycznymi Ministra Finansów z dnia 14 lipca 2022 r., </w:t>
      </w:r>
    </w:p>
    <w:p w14:paraId="6F95198F" w14:textId="5A4568AF" w:rsidR="009A5B56" w:rsidRPr="002D58B5" w:rsidRDefault="009A5B56" w:rsidP="008C19CC">
      <w:pPr>
        <w:pStyle w:val="Akapitzlist"/>
        <w:numPr>
          <w:ilvl w:val="0"/>
          <w:numId w:val="31"/>
        </w:numPr>
        <w:tabs>
          <w:tab w:val="num" w:pos="567"/>
        </w:tabs>
        <w:spacing w:before="120" w:line="360" w:lineRule="auto"/>
        <w:ind w:left="284" w:hanging="284"/>
        <w:rPr>
          <w:rFonts w:asciiTheme="minorHAnsi" w:eastAsia="Times New Roman" w:hAnsiTheme="minorHAnsi"/>
          <w:szCs w:val="24"/>
        </w:rPr>
      </w:pPr>
      <w:r w:rsidRPr="002D58B5">
        <w:rPr>
          <w:rFonts w:asciiTheme="minorHAnsi" w:eastAsia="Times New Roman" w:hAnsiTheme="minorHAnsi"/>
          <w:bCs/>
          <w:szCs w:val="24"/>
        </w:rPr>
        <w:t xml:space="preserve">wpłaty na PPK w kwocie </w:t>
      </w:r>
      <w:r w:rsidR="000C3158" w:rsidRPr="002D58B5">
        <w:rPr>
          <w:rFonts w:asciiTheme="minorHAnsi" w:eastAsia="Times New Roman" w:hAnsiTheme="minorHAnsi"/>
          <w:bCs/>
          <w:szCs w:val="24"/>
        </w:rPr>
        <w:t>30.109</w:t>
      </w:r>
      <w:r w:rsidRPr="002D58B5">
        <w:rPr>
          <w:rFonts w:asciiTheme="minorHAnsi" w:eastAsia="Times New Roman" w:hAnsiTheme="minorHAnsi"/>
          <w:bCs/>
          <w:szCs w:val="24"/>
        </w:rPr>
        <w:t xml:space="preserve"> tys. zł, będąc</w:t>
      </w:r>
      <w:r w:rsidR="00590459" w:rsidRPr="002D58B5">
        <w:rPr>
          <w:rFonts w:asciiTheme="minorHAnsi" w:eastAsia="Times New Roman" w:hAnsiTheme="minorHAnsi"/>
          <w:bCs/>
          <w:szCs w:val="24"/>
        </w:rPr>
        <w:t>e</w:t>
      </w:r>
      <w:r w:rsidRPr="002D58B5">
        <w:rPr>
          <w:rFonts w:asciiTheme="minorHAnsi" w:eastAsia="Times New Roman" w:hAnsiTheme="minorHAnsi"/>
          <w:bCs/>
          <w:szCs w:val="24"/>
        </w:rPr>
        <w:t xml:space="preserve"> kosztem pracodawcy</w:t>
      </w:r>
      <w:r w:rsidR="00BB48C3" w:rsidRPr="002D58B5">
        <w:rPr>
          <w:rFonts w:asciiTheme="minorHAnsi" w:eastAsia="Times New Roman" w:hAnsiTheme="minorHAnsi"/>
          <w:bCs/>
          <w:szCs w:val="24"/>
        </w:rPr>
        <w:t xml:space="preserve"> </w:t>
      </w:r>
      <w:r w:rsidR="007807FA" w:rsidRPr="002D58B5">
        <w:rPr>
          <w:rFonts w:asciiTheme="minorHAnsi" w:eastAsia="Times New Roman" w:hAnsiTheme="minorHAnsi"/>
          <w:bCs/>
          <w:szCs w:val="24"/>
        </w:rPr>
        <w:t>(</w:t>
      </w:r>
      <w:r w:rsidR="000C3158" w:rsidRPr="002D58B5">
        <w:rPr>
          <w:rFonts w:asciiTheme="minorHAnsi" w:eastAsia="Times New Roman" w:hAnsiTheme="minorHAnsi"/>
          <w:bCs/>
          <w:szCs w:val="24"/>
        </w:rPr>
        <w:t>wz</w:t>
      </w:r>
      <w:r w:rsidR="00590459" w:rsidRPr="002D58B5">
        <w:rPr>
          <w:rFonts w:asciiTheme="minorHAnsi" w:eastAsia="Times New Roman" w:hAnsiTheme="minorHAnsi"/>
          <w:bCs/>
          <w:szCs w:val="24"/>
        </w:rPr>
        <w:t>rost do p.w. 2022 i planu o 10.609</w:t>
      </w:r>
      <w:r w:rsidR="007B5095" w:rsidRPr="002D58B5">
        <w:rPr>
          <w:rFonts w:asciiTheme="minorHAnsi" w:eastAsia="Times New Roman" w:hAnsiTheme="minorHAnsi"/>
          <w:bCs/>
          <w:szCs w:val="24"/>
        </w:rPr>
        <w:t xml:space="preserve"> tys. zł</w:t>
      </w:r>
      <w:r w:rsidR="007807FA" w:rsidRPr="002D58B5">
        <w:rPr>
          <w:rFonts w:asciiTheme="minorHAnsi" w:eastAsia="Times New Roman" w:hAnsiTheme="minorHAnsi"/>
          <w:bCs/>
          <w:szCs w:val="24"/>
        </w:rPr>
        <w:t>)</w:t>
      </w:r>
      <w:r w:rsidR="007B5095" w:rsidRPr="002D58B5">
        <w:rPr>
          <w:rFonts w:asciiTheme="minorHAnsi" w:eastAsia="Times New Roman" w:hAnsiTheme="minorHAnsi"/>
          <w:bCs/>
          <w:szCs w:val="24"/>
        </w:rPr>
        <w:t>,</w:t>
      </w:r>
      <w:r w:rsidR="000C3158" w:rsidRPr="002D58B5">
        <w:rPr>
          <w:rFonts w:asciiTheme="minorHAnsi" w:eastAsia="Times New Roman" w:hAnsiTheme="minorHAnsi"/>
          <w:bCs/>
          <w:szCs w:val="24"/>
        </w:rPr>
        <w:t xml:space="preserve"> </w:t>
      </w:r>
      <w:r w:rsidR="007B5095" w:rsidRPr="002D58B5">
        <w:rPr>
          <w:rFonts w:asciiTheme="minorHAnsi" w:eastAsia="Times New Roman" w:hAnsiTheme="minorHAnsi"/>
          <w:bCs/>
          <w:szCs w:val="24"/>
        </w:rPr>
        <w:t xml:space="preserve">wzrost tych kosztów jest </w:t>
      </w:r>
      <w:r w:rsidR="007807FA" w:rsidRPr="002D58B5">
        <w:rPr>
          <w:rFonts w:asciiTheme="minorHAnsi" w:eastAsia="Times New Roman" w:hAnsiTheme="minorHAnsi"/>
          <w:bCs/>
          <w:szCs w:val="24"/>
        </w:rPr>
        <w:t xml:space="preserve">pochodną </w:t>
      </w:r>
      <w:r w:rsidR="007B5095" w:rsidRPr="002D58B5">
        <w:rPr>
          <w:rFonts w:asciiTheme="minorHAnsi" w:eastAsia="Times New Roman" w:hAnsiTheme="minorHAnsi"/>
          <w:bCs/>
          <w:szCs w:val="24"/>
        </w:rPr>
        <w:t>wzrostu wynagrodzeń na</w:t>
      </w:r>
      <w:r w:rsidR="00F1246E" w:rsidRPr="002D58B5">
        <w:rPr>
          <w:rFonts w:asciiTheme="minorHAnsi" w:eastAsia="Times New Roman" w:hAnsiTheme="minorHAnsi"/>
          <w:bCs/>
          <w:szCs w:val="24"/>
        </w:rPr>
        <w:t> </w:t>
      </w:r>
      <w:r w:rsidR="007B5095" w:rsidRPr="002D58B5">
        <w:rPr>
          <w:rFonts w:asciiTheme="minorHAnsi" w:eastAsia="Times New Roman" w:hAnsiTheme="minorHAnsi"/>
          <w:bCs/>
          <w:szCs w:val="24"/>
        </w:rPr>
        <w:t xml:space="preserve"> 2023 r.,</w:t>
      </w:r>
    </w:p>
    <w:p w14:paraId="2A30BCEB" w14:textId="00D1D277" w:rsidR="00A033DE" w:rsidRPr="002D58B5" w:rsidRDefault="00A033DE" w:rsidP="008C19CC">
      <w:pPr>
        <w:pStyle w:val="Akapitzlist"/>
        <w:numPr>
          <w:ilvl w:val="0"/>
          <w:numId w:val="31"/>
        </w:numPr>
        <w:tabs>
          <w:tab w:val="num" w:pos="567"/>
        </w:tabs>
        <w:spacing w:before="120" w:line="360" w:lineRule="auto"/>
        <w:ind w:left="284" w:hanging="284"/>
        <w:rPr>
          <w:rFonts w:asciiTheme="minorHAnsi" w:hAnsiTheme="minorHAnsi"/>
          <w:szCs w:val="24"/>
        </w:rPr>
      </w:pPr>
      <w:r w:rsidRPr="002D58B5">
        <w:rPr>
          <w:rFonts w:asciiTheme="minorHAnsi" w:hAnsiTheme="minorHAnsi"/>
          <w:bCs/>
          <w:szCs w:val="24"/>
        </w:rPr>
        <w:t>inne</w:t>
      </w:r>
      <w:r w:rsidRPr="002D58B5">
        <w:rPr>
          <w:rFonts w:asciiTheme="minorHAnsi" w:hAnsiTheme="minorHAnsi"/>
          <w:szCs w:val="24"/>
        </w:rPr>
        <w:t xml:space="preserve"> w kwocie łącznej </w:t>
      </w:r>
      <w:r w:rsidRPr="002D58B5">
        <w:rPr>
          <w:rFonts w:asciiTheme="minorHAnsi" w:hAnsiTheme="minorHAnsi"/>
          <w:bCs/>
          <w:szCs w:val="24"/>
        </w:rPr>
        <w:t>28.</w:t>
      </w:r>
      <w:r w:rsidR="00693AB5" w:rsidRPr="002D58B5">
        <w:rPr>
          <w:rFonts w:asciiTheme="minorHAnsi" w:hAnsiTheme="minorHAnsi"/>
          <w:bCs/>
          <w:szCs w:val="24"/>
        </w:rPr>
        <w:t>461</w:t>
      </w:r>
      <w:r w:rsidRPr="002D58B5">
        <w:rPr>
          <w:rFonts w:asciiTheme="minorHAnsi" w:hAnsiTheme="minorHAnsi"/>
          <w:bCs/>
          <w:szCs w:val="24"/>
        </w:rPr>
        <w:t xml:space="preserve"> tys. zł</w:t>
      </w:r>
      <w:r w:rsidRPr="002D58B5">
        <w:rPr>
          <w:rFonts w:asciiTheme="minorHAnsi" w:hAnsiTheme="minorHAnsi"/>
          <w:b/>
          <w:bCs/>
          <w:szCs w:val="24"/>
        </w:rPr>
        <w:t xml:space="preserve"> </w:t>
      </w:r>
      <w:r w:rsidRPr="002D58B5">
        <w:rPr>
          <w:rFonts w:asciiTheme="minorHAnsi" w:hAnsiTheme="minorHAnsi"/>
          <w:szCs w:val="24"/>
        </w:rPr>
        <w:t>(spadek do p.w. 2022 o 3</w:t>
      </w:r>
      <w:r w:rsidR="004C0569" w:rsidRPr="002D58B5">
        <w:rPr>
          <w:rFonts w:asciiTheme="minorHAnsi" w:hAnsiTheme="minorHAnsi"/>
          <w:szCs w:val="24"/>
        </w:rPr>
        <w:t>1,3</w:t>
      </w:r>
      <w:r w:rsidRPr="002D58B5">
        <w:rPr>
          <w:rFonts w:asciiTheme="minorHAnsi" w:hAnsiTheme="minorHAnsi"/>
          <w:szCs w:val="24"/>
        </w:rPr>
        <w:t>% oraz spadek w</w:t>
      </w:r>
      <w:r w:rsidR="009F3930" w:rsidRPr="002D58B5">
        <w:rPr>
          <w:rFonts w:asciiTheme="minorHAnsi" w:hAnsiTheme="minorHAnsi"/>
          <w:szCs w:val="24"/>
        </w:rPr>
        <w:t> </w:t>
      </w:r>
      <w:r w:rsidRPr="002D58B5">
        <w:rPr>
          <w:rFonts w:asciiTheme="minorHAnsi" w:hAnsiTheme="minorHAnsi"/>
          <w:szCs w:val="24"/>
        </w:rPr>
        <w:t>stosunku do planu 2022 r. o 42,</w:t>
      </w:r>
      <w:r w:rsidR="00693AB5" w:rsidRPr="002D58B5">
        <w:rPr>
          <w:rFonts w:asciiTheme="minorHAnsi" w:hAnsiTheme="minorHAnsi"/>
          <w:szCs w:val="24"/>
        </w:rPr>
        <w:t>1</w:t>
      </w:r>
      <w:r w:rsidRPr="002D58B5">
        <w:rPr>
          <w:rFonts w:asciiTheme="minorHAnsi" w:hAnsiTheme="minorHAnsi"/>
          <w:szCs w:val="24"/>
        </w:rPr>
        <w:t>%</w:t>
      </w:r>
      <w:r w:rsidR="00630EC2" w:rsidRPr="002D58B5">
        <w:rPr>
          <w:rFonts w:asciiTheme="minorHAnsi" w:hAnsiTheme="minorHAnsi"/>
          <w:szCs w:val="24"/>
        </w:rPr>
        <w:t>)</w:t>
      </w:r>
      <w:r w:rsidRPr="002D58B5">
        <w:rPr>
          <w:rFonts w:asciiTheme="minorHAnsi" w:hAnsiTheme="minorHAnsi"/>
          <w:bCs/>
          <w:szCs w:val="24"/>
        </w:rPr>
        <w:t>,</w:t>
      </w:r>
      <w:r w:rsidRPr="002D58B5">
        <w:rPr>
          <w:rFonts w:asciiTheme="minorHAnsi" w:hAnsiTheme="minorHAnsi"/>
          <w:szCs w:val="24"/>
        </w:rPr>
        <w:t xml:space="preserve"> z uwagi na </w:t>
      </w:r>
      <w:r w:rsidR="007807FA" w:rsidRPr="002D58B5">
        <w:rPr>
          <w:rFonts w:asciiTheme="minorHAnsi" w:hAnsiTheme="minorHAnsi"/>
          <w:szCs w:val="24"/>
        </w:rPr>
        <w:t xml:space="preserve">przeniesienie kosztów wpłat na PPK </w:t>
      </w:r>
      <w:r w:rsidR="00500D5B" w:rsidRPr="002D58B5">
        <w:rPr>
          <w:rFonts w:asciiTheme="minorHAnsi" w:hAnsiTheme="minorHAnsi"/>
          <w:szCs w:val="24"/>
        </w:rPr>
        <w:t>z</w:t>
      </w:r>
      <w:r w:rsidR="007807FA" w:rsidRPr="002D58B5">
        <w:rPr>
          <w:rFonts w:asciiTheme="minorHAnsi" w:hAnsiTheme="minorHAnsi"/>
          <w:szCs w:val="24"/>
        </w:rPr>
        <w:t xml:space="preserve"> pozycji „inne” do odrębnej pozycji planu w formularzu planistycznym wprowadzonym notą budżetową</w:t>
      </w:r>
      <w:r w:rsidR="007807FA" w:rsidRPr="00B12B2E">
        <w:rPr>
          <w:rStyle w:val="Odwoanieprzypisudolnego"/>
          <w:rFonts w:asciiTheme="minorHAnsi" w:hAnsiTheme="minorHAnsi"/>
          <w:szCs w:val="24"/>
        </w:rPr>
        <w:footnoteReference w:id="19"/>
      </w:r>
      <w:r w:rsidRPr="002D58B5">
        <w:rPr>
          <w:rFonts w:asciiTheme="minorHAnsi" w:hAnsiTheme="minorHAnsi"/>
          <w:szCs w:val="24"/>
        </w:rPr>
        <w:t xml:space="preserve">. </w:t>
      </w:r>
      <w:r w:rsidR="00C5328F" w:rsidRPr="002D58B5">
        <w:rPr>
          <w:rFonts w:asciiTheme="minorHAnsi" w:hAnsiTheme="minorHAnsi"/>
          <w:szCs w:val="24"/>
        </w:rPr>
        <w:br/>
      </w:r>
      <w:r w:rsidRPr="002D58B5">
        <w:rPr>
          <w:rFonts w:asciiTheme="minorHAnsi" w:hAnsiTheme="minorHAnsi"/>
          <w:szCs w:val="24"/>
        </w:rPr>
        <w:t>W ramach tego rodzaju kosztów zaplanowano:</w:t>
      </w:r>
    </w:p>
    <w:p w14:paraId="013CC39F" w14:textId="4C956320" w:rsidR="00447F96" w:rsidRPr="00B12B2E" w:rsidRDefault="00A033DE" w:rsidP="008C19CC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Theme="minorHAnsi" w:eastAsia="Times New Roman" w:hAnsiTheme="minorHAnsi"/>
          <w:szCs w:val="24"/>
        </w:rPr>
      </w:pPr>
      <w:r w:rsidRPr="002164AC">
        <w:rPr>
          <w:rFonts w:asciiTheme="minorHAnsi" w:eastAsia="Times New Roman" w:hAnsiTheme="minorHAnsi"/>
          <w:bCs/>
          <w:szCs w:val="24"/>
        </w:rPr>
        <w:t>świadczenia rzeczowe wynikające z przepisów bhp</w:t>
      </w:r>
      <w:r w:rsidRPr="002164AC">
        <w:rPr>
          <w:rFonts w:asciiTheme="minorHAnsi" w:eastAsia="Times New Roman" w:hAnsiTheme="minorHAnsi"/>
          <w:szCs w:val="24"/>
        </w:rPr>
        <w:t xml:space="preserve"> w kwocie 12.</w:t>
      </w:r>
      <w:r w:rsidR="00B316BB" w:rsidRPr="002164AC">
        <w:rPr>
          <w:rFonts w:asciiTheme="minorHAnsi" w:eastAsia="Times New Roman" w:hAnsiTheme="minorHAnsi"/>
          <w:szCs w:val="24"/>
        </w:rPr>
        <w:t>539</w:t>
      </w:r>
      <w:r w:rsidRPr="002164AC">
        <w:rPr>
          <w:rFonts w:asciiTheme="minorHAnsi" w:eastAsia="Times New Roman" w:hAnsiTheme="minorHAnsi"/>
          <w:bCs/>
          <w:szCs w:val="24"/>
        </w:rPr>
        <w:t xml:space="preserve"> tys. zł</w:t>
      </w:r>
      <w:r w:rsidR="0042669E" w:rsidRPr="002164AC">
        <w:rPr>
          <w:rFonts w:asciiTheme="minorHAnsi" w:eastAsia="Times New Roman" w:hAnsiTheme="minorHAnsi"/>
          <w:bCs/>
          <w:szCs w:val="24"/>
        </w:rPr>
        <w:t xml:space="preserve">. </w:t>
      </w:r>
      <w:r w:rsidR="0042669E" w:rsidRPr="00B12B2E">
        <w:rPr>
          <w:rFonts w:asciiTheme="minorHAnsi" w:eastAsia="Times New Roman" w:hAnsiTheme="minorHAnsi"/>
          <w:bCs/>
          <w:szCs w:val="24"/>
        </w:rPr>
        <w:t>Wzrost tych kosztów jest spowodowanym m.in.</w:t>
      </w:r>
      <w:r w:rsidR="00D469F9" w:rsidRPr="00B12B2E">
        <w:rPr>
          <w:rFonts w:asciiTheme="minorHAnsi" w:eastAsia="Times New Roman" w:hAnsiTheme="minorHAnsi"/>
          <w:bCs/>
          <w:szCs w:val="24"/>
        </w:rPr>
        <w:t xml:space="preserve"> </w:t>
      </w:r>
      <w:r w:rsidRPr="00B12B2E">
        <w:rPr>
          <w:rFonts w:asciiTheme="minorHAnsi" w:eastAsia="Times New Roman" w:hAnsiTheme="minorHAnsi"/>
          <w:bCs/>
          <w:szCs w:val="24"/>
        </w:rPr>
        <w:t>zwiększeni</w:t>
      </w:r>
      <w:r w:rsidR="00D469F9" w:rsidRPr="00B12B2E">
        <w:rPr>
          <w:rFonts w:asciiTheme="minorHAnsi" w:eastAsia="Times New Roman" w:hAnsiTheme="minorHAnsi"/>
          <w:bCs/>
          <w:szCs w:val="24"/>
        </w:rPr>
        <w:t>e</w:t>
      </w:r>
      <w:r w:rsidR="0042669E" w:rsidRPr="00B12B2E">
        <w:rPr>
          <w:rFonts w:asciiTheme="minorHAnsi" w:eastAsia="Times New Roman" w:hAnsiTheme="minorHAnsi"/>
          <w:bCs/>
          <w:szCs w:val="24"/>
        </w:rPr>
        <w:t>m</w:t>
      </w:r>
      <w:r w:rsidR="00D469F9" w:rsidRPr="00B12B2E">
        <w:rPr>
          <w:rFonts w:asciiTheme="minorHAnsi" w:eastAsia="Times New Roman" w:hAnsiTheme="minorHAnsi"/>
          <w:bCs/>
          <w:szCs w:val="24"/>
        </w:rPr>
        <w:t xml:space="preserve"> refundacji kosztów zakupu</w:t>
      </w:r>
      <w:r w:rsidR="00C427CF" w:rsidRPr="00B12B2E">
        <w:rPr>
          <w:rFonts w:asciiTheme="minorHAnsi" w:eastAsia="Times New Roman" w:hAnsiTheme="minorHAnsi"/>
          <w:bCs/>
          <w:szCs w:val="24"/>
        </w:rPr>
        <w:t xml:space="preserve"> okularów</w:t>
      </w:r>
      <w:r w:rsidR="00D469F9" w:rsidRPr="00B12B2E">
        <w:rPr>
          <w:rFonts w:asciiTheme="minorHAnsi" w:eastAsia="Times New Roman" w:hAnsiTheme="minorHAnsi"/>
          <w:bCs/>
          <w:szCs w:val="24"/>
        </w:rPr>
        <w:t xml:space="preserve"> </w:t>
      </w:r>
      <w:r w:rsidR="00551BB5" w:rsidRPr="00B12B2E">
        <w:rPr>
          <w:rFonts w:asciiTheme="minorHAnsi" w:eastAsia="Times New Roman" w:hAnsiTheme="minorHAnsi"/>
          <w:bCs/>
          <w:szCs w:val="24"/>
        </w:rPr>
        <w:t>do pracy przy monitorze ekranowym dla pracowników Zakładu</w:t>
      </w:r>
      <w:r w:rsidR="0042669E" w:rsidRPr="00B12B2E">
        <w:rPr>
          <w:rFonts w:asciiTheme="minorHAnsi" w:eastAsia="Times New Roman" w:hAnsiTheme="minorHAnsi"/>
          <w:bCs/>
          <w:szCs w:val="24"/>
        </w:rPr>
        <w:t xml:space="preserve"> oraz</w:t>
      </w:r>
      <w:r w:rsidR="00551BB5" w:rsidRPr="00B12B2E">
        <w:rPr>
          <w:rFonts w:asciiTheme="minorHAnsi" w:eastAsia="Times New Roman" w:hAnsiTheme="minorHAnsi"/>
          <w:bCs/>
          <w:szCs w:val="24"/>
        </w:rPr>
        <w:t xml:space="preserve"> </w:t>
      </w:r>
      <w:r w:rsidRPr="00B12B2E">
        <w:rPr>
          <w:rFonts w:asciiTheme="minorHAnsi" w:eastAsia="Times New Roman" w:hAnsiTheme="minorHAnsi"/>
          <w:bCs/>
          <w:szCs w:val="24"/>
        </w:rPr>
        <w:t>wzrostem cen środków ochrony indywidualnej</w:t>
      </w:r>
      <w:r w:rsidR="0042669E" w:rsidRPr="00B12B2E">
        <w:rPr>
          <w:rFonts w:asciiTheme="minorHAnsi" w:eastAsia="Times New Roman" w:hAnsiTheme="minorHAnsi"/>
          <w:bCs/>
          <w:szCs w:val="24"/>
        </w:rPr>
        <w:t xml:space="preserve"> (</w:t>
      </w:r>
      <w:r w:rsidRPr="00B12B2E">
        <w:rPr>
          <w:rFonts w:asciiTheme="minorHAnsi" w:eastAsia="Times New Roman" w:hAnsiTheme="minorHAnsi"/>
          <w:bCs/>
          <w:szCs w:val="24"/>
        </w:rPr>
        <w:t>odzieży i obuwia roboczego, środków czystości oraz wody mineralnej</w:t>
      </w:r>
      <w:r w:rsidR="0042669E" w:rsidRPr="00B12B2E">
        <w:rPr>
          <w:rFonts w:asciiTheme="minorHAnsi" w:eastAsia="Times New Roman" w:hAnsiTheme="minorHAnsi"/>
          <w:bCs/>
          <w:szCs w:val="24"/>
        </w:rPr>
        <w:t>)</w:t>
      </w:r>
      <w:r w:rsidRPr="00B12B2E">
        <w:rPr>
          <w:rFonts w:asciiTheme="minorHAnsi" w:eastAsia="Times New Roman" w:hAnsiTheme="minorHAnsi"/>
          <w:szCs w:val="24"/>
        </w:rPr>
        <w:t>,</w:t>
      </w:r>
      <w:r w:rsidR="00447F96" w:rsidRPr="00B12B2E">
        <w:rPr>
          <w:szCs w:val="24"/>
        </w:rPr>
        <w:t xml:space="preserve"> </w:t>
      </w:r>
    </w:p>
    <w:p w14:paraId="7D6B6EEC" w14:textId="40AE4D00" w:rsidR="00A033DE" w:rsidRPr="00B12B2E" w:rsidRDefault="00A033DE" w:rsidP="008C19CC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Theme="minorHAnsi" w:eastAsia="Times New Roman" w:hAnsiTheme="minorHAnsi"/>
          <w:szCs w:val="24"/>
        </w:rPr>
      </w:pPr>
      <w:r w:rsidRPr="002164AC">
        <w:rPr>
          <w:rFonts w:asciiTheme="minorHAnsi" w:eastAsia="Times New Roman" w:hAnsiTheme="minorHAnsi"/>
          <w:bCs/>
          <w:szCs w:val="24"/>
        </w:rPr>
        <w:t>koszty szkoleń</w:t>
      </w:r>
      <w:r w:rsidRPr="002164AC">
        <w:rPr>
          <w:rFonts w:asciiTheme="minorHAnsi" w:eastAsia="Times New Roman" w:hAnsiTheme="minorHAnsi"/>
          <w:szCs w:val="24"/>
        </w:rPr>
        <w:t xml:space="preserve"> </w:t>
      </w:r>
      <w:r w:rsidRPr="002164AC">
        <w:rPr>
          <w:rFonts w:asciiTheme="minorHAnsi" w:eastAsia="Times New Roman" w:hAnsiTheme="minorHAnsi"/>
          <w:bCs/>
          <w:szCs w:val="24"/>
        </w:rPr>
        <w:t xml:space="preserve">pracowników Zakładu w </w:t>
      </w:r>
      <w:r w:rsidRPr="002164AC">
        <w:rPr>
          <w:rFonts w:asciiTheme="minorHAnsi" w:eastAsia="Times New Roman" w:hAnsiTheme="minorHAnsi"/>
          <w:szCs w:val="24"/>
        </w:rPr>
        <w:t xml:space="preserve">kwocie </w:t>
      </w:r>
      <w:r w:rsidRPr="002164AC">
        <w:rPr>
          <w:rFonts w:asciiTheme="minorHAnsi" w:eastAsia="Times New Roman" w:hAnsiTheme="minorHAnsi"/>
          <w:bCs/>
          <w:szCs w:val="24"/>
        </w:rPr>
        <w:t>8.900 tys. zł.</w:t>
      </w:r>
      <w:r w:rsidRPr="00B12B2E">
        <w:rPr>
          <w:rFonts w:asciiTheme="minorHAnsi" w:eastAsia="Times New Roman" w:hAnsiTheme="minorHAnsi"/>
          <w:bCs/>
          <w:szCs w:val="24"/>
        </w:rPr>
        <w:t xml:space="preserve"> Spadek tych kosztów jest wynikiem planowanego zmniejszenia liczby szkoleń</w:t>
      </w:r>
      <w:r w:rsidRPr="00B12B2E">
        <w:rPr>
          <w:rFonts w:asciiTheme="minorHAnsi" w:eastAsia="Times New Roman" w:hAnsiTheme="minorHAnsi"/>
          <w:szCs w:val="24"/>
        </w:rPr>
        <w:t>,</w:t>
      </w:r>
    </w:p>
    <w:p w14:paraId="1D8B5B6F" w14:textId="69418CA6" w:rsidR="00A033DE" w:rsidRPr="00B12B2E" w:rsidRDefault="00A033DE" w:rsidP="008C19CC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Theme="minorHAnsi" w:eastAsia="Times New Roman" w:hAnsiTheme="minorHAnsi"/>
          <w:szCs w:val="24"/>
        </w:rPr>
      </w:pPr>
      <w:r w:rsidRPr="002164AC">
        <w:rPr>
          <w:rFonts w:asciiTheme="minorHAnsi" w:eastAsia="Times New Roman" w:hAnsiTheme="minorHAnsi"/>
          <w:bCs/>
          <w:szCs w:val="24"/>
        </w:rPr>
        <w:t xml:space="preserve">zakup usług zdrowotnych w kwocie </w:t>
      </w:r>
      <w:r w:rsidR="00B316BB" w:rsidRPr="002164AC">
        <w:rPr>
          <w:rFonts w:asciiTheme="minorHAnsi" w:eastAsia="Times New Roman" w:hAnsiTheme="minorHAnsi"/>
          <w:bCs/>
          <w:szCs w:val="24"/>
        </w:rPr>
        <w:t>7.022</w:t>
      </w:r>
      <w:r w:rsidRPr="002164AC">
        <w:rPr>
          <w:rFonts w:asciiTheme="minorHAnsi" w:eastAsia="Times New Roman" w:hAnsiTheme="minorHAnsi"/>
          <w:bCs/>
          <w:szCs w:val="24"/>
        </w:rPr>
        <w:t xml:space="preserve"> tys. zł</w:t>
      </w:r>
      <w:r w:rsidR="00426F26" w:rsidRPr="002164AC">
        <w:rPr>
          <w:rFonts w:asciiTheme="minorHAnsi" w:eastAsia="Times New Roman" w:hAnsiTheme="minorHAnsi"/>
          <w:bCs/>
          <w:szCs w:val="24"/>
        </w:rPr>
        <w:t>. Spadek</w:t>
      </w:r>
      <w:r w:rsidR="00426F26" w:rsidRPr="00B12B2E">
        <w:rPr>
          <w:rFonts w:asciiTheme="minorHAnsi" w:eastAsia="Times New Roman" w:hAnsiTheme="minorHAnsi"/>
          <w:bCs/>
          <w:szCs w:val="24"/>
        </w:rPr>
        <w:t xml:space="preserve"> tych kosztów jest </w:t>
      </w:r>
      <w:r w:rsidR="00D469F9" w:rsidRPr="00B12B2E">
        <w:rPr>
          <w:rFonts w:asciiTheme="minorHAnsi" w:eastAsia="Times New Roman" w:hAnsiTheme="minorHAnsi"/>
          <w:bCs/>
          <w:szCs w:val="24"/>
        </w:rPr>
        <w:t>związany z</w:t>
      </w:r>
      <w:r w:rsidR="005D3FD1" w:rsidRPr="00B12B2E">
        <w:rPr>
          <w:rFonts w:asciiTheme="minorHAnsi" w:eastAsia="Times New Roman" w:hAnsiTheme="minorHAnsi"/>
          <w:bCs/>
          <w:szCs w:val="24"/>
        </w:rPr>
        <w:t> </w:t>
      </w:r>
      <w:r w:rsidRPr="00B12B2E">
        <w:rPr>
          <w:rFonts w:asciiTheme="minorHAnsi" w:eastAsia="Times New Roman" w:hAnsiTheme="minorHAnsi"/>
          <w:bCs/>
          <w:szCs w:val="24"/>
        </w:rPr>
        <w:t xml:space="preserve">m.in. </w:t>
      </w:r>
      <w:r w:rsidR="00426F26" w:rsidRPr="00B12B2E">
        <w:rPr>
          <w:rFonts w:asciiTheme="minorHAnsi" w:eastAsia="Times New Roman" w:hAnsiTheme="minorHAnsi"/>
          <w:bCs/>
          <w:szCs w:val="24"/>
        </w:rPr>
        <w:t xml:space="preserve">mniejszą </w:t>
      </w:r>
      <w:r w:rsidR="00D469F9" w:rsidRPr="00B12B2E">
        <w:rPr>
          <w:rFonts w:asciiTheme="minorHAnsi" w:eastAsia="Times New Roman" w:hAnsiTheme="minorHAnsi"/>
          <w:bCs/>
          <w:szCs w:val="24"/>
        </w:rPr>
        <w:t xml:space="preserve">liczbą </w:t>
      </w:r>
      <w:r w:rsidR="00426F26" w:rsidRPr="00B12B2E">
        <w:rPr>
          <w:rFonts w:asciiTheme="minorHAnsi" w:eastAsia="Times New Roman" w:hAnsiTheme="minorHAnsi"/>
          <w:bCs/>
          <w:szCs w:val="24"/>
        </w:rPr>
        <w:t xml:space="preserve">planowanych </w:t>
      </w:r>
      <w:r w:rsidR="00426F26" w:rsidRPr="00B12B2E">
        <w:rPr>
          <w:rFonts w:asciiTheme="minorHAnsi" w:eastAsia="Times New Roman" w:hAnsiTheme="minorHAnsi"/>
          <w:szCs w:val="24"/>
        </w:rPr>
        <w:t>badań</w:t>
      </w:r>
      <w:r w:rsidRPr="00B12B2E">
        <w:rPr>
          <w:rFonts w:asciiTheme="minorHAnsi" w:eastAsia="Times New Roman" w:hAnsiTheme="minorHAnsi"/>
          <w:szCs w:val="24"/>
        </w:rPr>
        <w:t xml:space="preserve"> laboratoryjn</w:t>
      </w:r>
      <w:r w:rsidR="007E48B0" w:rsidRPr="00B12B2E">
        <w:rPr>
          <w:rFonts w:asciiTheme="minorHAnsi" w:eastAsia="Times New Roman" w:hAnsiTheme="minorHAnsi"/>
          <w:szCs w:val="24"/>
        </w:rPr>
        <w:t>ych</w:t>
      </w:r>
      <w:r w:rsidRPr="00B12B2E">
        <w:rPr>
          <w:rFonts w:asciiTheme="minorHAnsi" w:eastAsia="Times New Roman" w:hAnsiTheme="minorHAnsi"/>
          <w:szCs w:val="24"/>
        </w:rPr>
        <w:t xml:space="preserve"> w kierunku testów na</w:t>
      </w:r>
      <w:r w:rsidR="00F1246E" w:rsidRPr="00B12B2E">
        <w:rPr>
          <w:rFonts w:asciiTheme="minorHAnsi" w:eastAsia="Times New Roman" w:hAnsiTheme="minorHAnsi"/>
          <w:szCs w:val="24"/>
        </w:rPr>
        <w:t> </w:t>
      </w:r>
      <w:r w:rsidRPr="00B12B2E">
        <w:rPr>
          <w:rFonts w:asciiTheme="minorHAnsi" w:eastAsia="Times New Roman" w:hAnsiTheme="minorHAnsi"/>
          <w:szCs w:val="24"/>
        </w:rPr>
        <w:t xml:space="preserve"> COVID-19</w:t>
      </w:r>
      <w:r w:rsidR="007E48B0" w:rsidRPr="00B12B2E">
        <w:rPr>
          <w:rFonts w:asciiTheme="minorHAnsi" w:eastAsia="Times New Roman" w:hAnsiTheme="minorHAnsi"/>
          <w:szCs w:val="24"/>
        </w:rPr>
        <w:t>.</w:t>
      </w:r>
    </w:p>
    <w:p w14:paraId="1BA66450" w14:textId="77777777" w:rsidR="00EE4111" w:rsidRPr="00B12B2E" w:rsidRDefault="00EE4111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lastRenderedPageBreak/>
        <w:t xml:space="preserve">Wysokość kosztów </w:t>
      </w:r>
      <w:r w:rsidRPr="00B12B2E">
        <w:rPr>
          <w:rFonts w:ascii="Calibri" w:eastAsia="Times New Roman" w:hAnsi="Calibri" w:cs="Arial"/>
          <w:iCs/>
          <w:szCs w:val="24"/>
          <w:lang w:eastAsia="pl-PL"/>
        </w:rPr>
        <w:t>ubezpieczeń społecznych i innych świadczeń</w:t>
      </w:r>
      <w:r w:rsidRPr="00B12B2E">
        <w:rPr>
          <w:rFonts w:asciiTheme="minorHAnsi" w:eastAsia="Times New Roman" w:hAnsiTheme="minorHAnsi"/>
          <w:szCs w:val="24"/>
        </w:rPr>
        <w:t xml:space="preserve"> z perspektywy planu na br., przewidywanego wykonania br. (PW) oraz planu na 2023 r. przedstawia poniższy wykres.</w:t>
      </w:r>
    </w:p>
    <w:p w14:paraId="59630F07" w14:textId="6F233DCB" w:rsidR="00EE4111" w:rsidRPr="00B12B2E" w:rsidRDefault="00EE4111" w:rsidP="0095669D">
      <w:pPr>
        <w:spacing w:before="120" w:after="0" w:line="360" w:lineRule="auto"/>
        <w:jc w:val="left"/>
        <w:rPr>
          <w:rFonts w:ascii="Calibri" w:eastAsia="Times New Roman" w:hAnsi="Calibri" w:cs="Arial"/>
          <w:i/>
          <w:iCs/>
          <w:szCs w:val="24"/>
          <w:lang w:eastAsia="pl-PL"/>
        </w:rPr>
      </w:pPr>
      <w:r w:rsidRPr="00B12B2E">
        <w:rPr>
          <w:rFonts w:ascii="Calibri" w:eastAsia="Times New Roman" w:hAnsi="Calibri" w:cs="Arial"/>
          <w:i/>
          <w:iCs/>
          <w:szCs w:val="24"/>
          <w:lang w:eastAsia="pl-PL"/>
        </w:rPr>
        <w:t xml:space="preserve">Wykres 15. Ubezpieczenia społeczne i inne świadczenia </w:t>
      </w:r>
      <w:r w:rsidR="00792345" w:rsidRPr="00B12B2E">
        <w:rPr>
          <w:rFonts w:asciiTheme="minorHAnsi" w:hAnsiTheme="minorHAnsi"/>
          <w:i/>
          <w:szCs w:val="24"/>
        </w:rPr>
        <w:t>(w tys. zł)</w:t>
      </w:r>
    </w:p>
    <w:p w14:paraId="0B159BBC" w14:textId="6CD14845" w:rsidR="005A5BF6" w:rsidRPr="00C84907" w:rsidRDefault="005A5BF6" w:rsidP="00B377C6">
      <w:pPr>
        <w:spacing w:before="120" w:after="0" w:line="360" w:lineRule="auto"/>
        <w:jc w:val="left"/>
        <w:rPr>
          <w:rFonts w:asciiTheme="minorHAnsi" w:eastAsia="Times New Roman" w:hAnsiTheme="minorHAnsi"/>
          <w:sz w:val="23"/>
          <w:szCs w:val="23"/>
          <w:lang w:eastAsia="pl-PL"/>
        </w:rPr>
      </w:pPr>
      <w:r w:rsidRPr="005A5BF6">
        <w:rPr>
          <w:noProof/>
          <w:lang w:eastAsia="pl-PL"/>
        </w:rPr>
        <w:drawing>
          <wp:inline distT="0" distB="0" distL="0" distR="0" wp14:anchorId="1F54FD01" wp14:editId="3292A5F9">
            <wp:extent cx="5850890" cy="1849755"/>
            <wp:effectExtent l="0" t="0" r="0" b="0"/>
            <wp:docPr id="302" name="Obraz 302" descr="Wykres słupkowy dotyczący ubezpieczeń społecznych i innych świadczeń (w tys. zł) w planie finansowym na 2022 i 2023 oraz przewidywane wykonanie za 2022." title="Wykres 15. Ubezpieczenia społeczne i inne świadczenia (w tys. z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A920" w14:textId="4C89E561" w:rsidR="00741D04" w:rsidRPr="00B12B2E" w:rsidRDefault="00741D04" w:rsidP="008C19CC">
      <w:pPr>
        <w:pStyle w:val="Nagwek3"/>
        <w:numPr>
          <w:ilvl w:val="2"/>
          <w:numId w:val="39"/>
        </w:numPr>
        <w:spacing w:before="240" w:after="120" w:line="360" w:lineRule="auto"/>
        <w:ind w:left="720"/>
        <w:rPr>
          <w:rFonts w:asciiTheme="minorHAnsi" w:hAnsiTheme="minorHAnsi"/>
          <w:sz w:val="24"/>
        </w:rPr>
      </w:pPr>
      <w:bookmarkStart w:id="61" w:name="KOSZTYFINANSOWEIPOZOSTAŁEKOSZTYOPERAC"/>
      <w:bookmarkStart w:id="62" w:name="_Toc113284043"/>
      <w:bookmarkEnd w:id="53"/>
      <w:bookmarkEnd w:id="60"/>
      <w:bookmarkEnd w:id="61"/>
      <w:r w:rsidRPr="00B12B2E">
        <w:rPr>
          <w:rFonts w:asciiTheme="minorHAnsi" w:hAnsiTheme="minorHAnsi"/>
          <w:sz w:val="24"/>
        </w:rPr>
        <w:t>Pozostałe koszty rodzajowe</w:t>
      </w:r>
      <w:bookmarkEnd w:id="62"/>
    </w:p>
    <w:p w14:paraId="42CC9BDD" w14:textId="77777777" w:rsidR="00A033DE" w:rsidRPr="00B12B2E" w:rsidRDefault="00A033DE" w:rsidP="00B377C6">
      <w:pPr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hAnsiTheme="minorHAnsi"/>
          <w:szCs w:val="24"/>
        </w:rPr>
        <w:t xml:space="preserve">Pozostałe koszty rodzajowe zostały oszacowane na kwotę </w:t>
      </w:r>
      <w:r w:rsidRPr="002164AC">
        <w:rPr>
          <w:rFonts w:asciiTheme="minorHAnsi" w:hAnsiTheme="minorHAnsi"/>
          <w:szCs w:val="24"/>
        </w:rPr>
        <w:t xml:space="preserve">51.205 tys. zł </w:t>
      </w:r>
      <w:r w:rsidRPr="002164AC">
        <w:rPr>
          <w:rFonts w:asciiTheme="minorHAnsi" w:eastAsia="Times New Roman" w:hAnsiTheme="minorHAnsi"/>
          <w:szCs w:val="24"/>
          <w:lang w:eastAsia="pl-PL"/>
        </w:rPr>
        <w:t>i stanowią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0,7% kosztów ogółem. Koszty te zostały zaplanowane w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kwocie wyższej od p.w. 2022 o 15.573 tys. zł</w:t>
      </w:r>
      <w:r w:rsidRPr="00B12B2E">
        <w:rPr>
          <w:rFonts w:asciiTheme="minorHAnsi" w:eastAsia="Times New Roman" w:hAnsiTheme="minorHAnsi"/>
          <w:b/>
          <w:bCs/>
          <w:szCs w:val="24"/>
          <w:lang w:eastAsia="pl-PL"/>
        </w:rPr>
        <w:t xml:space="preserve"> 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(o 43,7%) oraz wyższej od planu na 2022 r. o 10.005 tys. zł (o 24,3%).</w:t>
      </w:r>
    </w:p>
    <w:p w14:paraId="3E8453F0" w14:textId="77777777" w:rsidR="00A033DE" w:rsidRPr="00B12B2E" w:rsidRDefault="00A033DE" w:rsidP="00B377C6">
      <w:pPr>
        <w:tabs>
          <w:tab w:val="left" w:pos="1100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>W ramach tego rodzaju kosztów zaplanowano:</w:t>
      </w:r>
    </w:p>
    <w:p w14:paraId="54C3738E" w14:textId="77C9F485" w:rsidR="00A033DE" w:rsidRPr="002164AC" w:rsidRDefault="00A033DE" w:rsidP="008C19CC">
      <w:pPr>
        <w:pStyle w:val="Akapitzlist"/>
        <w:numPr>
          <w:ilvl w:val="0"/>
          <w:numId w:val="32"/>
        </w:numPr>
        <w:spacing w:before="120" w:after="0" w:line="360" w:lineRule="auto"/>
        <w:ind w:left="567" w:hanging="283"/>
        <w:rPr>
          <w:rFonts w:asciiTheme="minorHAnsi" w:eastAsia="Times New Roman" w:hAnsiTheme="minorHAnsi"/>
          <w:bCs/>
          <w:iCs/>
          <w:szCs w:val="24"/>
        </w:rPr>
      </w:pPr>
      <w:r w:rsidRPr="002164AC">
        <w:rPr>
          <w:rFonts w:asciiTheme="minorHAnsi" w:eastAsia="Times New Roman" w:hAnsiTheme="minorHAnsi"/>
          <w:bCs/>
          <w:iCs/>
          <w:szCs w:val="24"/>
        </w:rPr>
        <w:t>podróże służbowe</w:t>
      </w:r>
      <w:r w:rsidRPr="002164AC">
        <w:rPr>
          <w:rFonts w:asciiTheme="minorHAnsi" w:eastAsia="Times New Roman" w:hAnsiTheme="minorHAnsi"/>
          <w:szCs w:val="24"/>
        </w:rPr>
        <w:t xml:space="preserve"> w kwocie 21</w:t>
      </w:r>
      <w:r w:rsidRPr="002164AC">
        <w:rPr>
          <w:rFonts w:asciiTheme="minorHAnsi" w:eastAsia="Times New Roman" w:hAnsiTheme="minorHAnsi"/>
          <w:bCs/>
          <w:iCs/>
          <w:szCs w:val="24"/>
        </w:rPr>
        <w:t>.000 tys. zł</w:t>
      </w:r>
      <w:r w:rsidRPr="002164AC">
        <w:rPr>
          <w:rFonts w:asciiTheme="minorHAnsi" w:eastAsia="Times New Roman" w:hAnsiTheme="minorHAnsi"/>
          <w:szCs w:val="24"/>
        </w:rPr>
        <w:t xml:space="preserve"> (wzrost do p.w. 2022 o 39,7% oraz wzrost w</w:t>
      </w:r>
      <w:r w:rsidR="00630EC2" w:rsidRPr="002164AC">
        <w:rPr>
          <w:rFonts w:asciiTheme="minorHAnsi" w:eastAsia="Times New Roman" w:hAnsiTheme="minorHAnsi"/>
          <w:szCs w:val="24"/>
        </w:rPr>
        <w:t> </w:t>
      </w:r>
      <w:r w:rsidRPr="002164AC">
        <w:rPr>
          <w:rFonts w:asciiTheme="minorHAnsi" w:eastAsia="Times New Roman" w:hAnsiTheme="minorHAnsi"/>
          <w:szCs w:val="24"/>
        </w:rPr>
        <w:t>stosunku do planu na 2022 r. o 27,3%), w tym głównie na: (1) przejazdy związane z kontrolą płatników składek, (2) podróże służbowe związane ze szkoleniami pracowników oraz (3) pozostałe podróże służbowe</w:t>
      </w:r>
      <w:r w:rsidRPr="002164AC">
        <w:rPr>
          <w:rFonts w:asciiTheme="minorHAnsi" w:eastAsia="Times New Roman" w:hAnsiTheme="minorHAnsi"/>
          <w:bCs/>
          <w:iCs/>
          <w:szCs w:val="24"/>
        </w:rPr>
        <w:t>. Wzrost kosztów zakłada zwiększenie: (1) liczby podróży służbowych</w:t>
      </w:r>
      <w:r w:rsidR="00830FDC" w:rsidRPr="002164AC">
        <w:rPr>
          <w:rFonts w:asciiTheme="minorHAnsi" w:eastAsia="Times New Roman" w:hAnsiTheme="minorHAnsi"/>
          <w:bCs/>
          <w:iCs/>
          <w:szCs w:val="24"/>
        </w:rPr>
        <w:t>,</w:t>
      </w:r>
      <w:r w:rsidRPr="002164AC">
        <w:rPr>
          <w:rFonts w:asciiTheme="minorHAnsi" w:eastAsia="Times New Roman" w:hAnsiTheme="minorHAnsi"/>
          <w:bCs/>
          <w:iCs/>
          <w:szCs w:val="24"/>
        </w:rPr>
        <w:t xml:space="preserve"> (2) stawek diet za czas podróży</w:t>
      </w:r>
      <w:r w:rsidR="00830FDC" w:rsidRPr="002164AC">
        <w:rPr>
          <w:rFonts w:asciiTheme="minorHAnsi" w:eastAsia="Times New Roman" w:hAnsiTheme="minorHAnsi"/>
          <w:bCs/>
          <w:iCs/>
          <w:szCs w:val="24"/>
        </w:rPr>
        <w:t>,</w:t>
      </w:r>
      <w:r w:rsidRPr="002164AC">
        <w:rPr>
          <w:rFonts w:asciiTheme="minorHAnsi" w:eastAsia="Times New Roman" w:hAnsiTheme="minorHAnsi"/>
          <w:bCs/>
          <w:iCs/>
          <w:szCs w:val="24"/>
        </w:rPr>
        <w:t xml:space="preserve"> (3) limitu kilometrów dla inspektorów kontroli</w:t>
      </w:r>
      <w:r w:rsidR="00830FDC" w:rsidRPr="002164AC">
        <w:rPr>
          <w:rFonts w:asciiTheme="minorHAnsi" w:eastAsia="Times New Roman" w:hAnsiTheme="minorHAnsi"/>
          <w:bCs/>
          <w:iCs/>
          <w:szCs w:val="24"/>
        </w:rPr>
        <w:t xml:space="preserve"> </w:t>
      </w:r>
      <w:r w:rsidR="00551BB5" w:rsidRPr="002164AC">
        <w:rPr>
          <w:rFonts w:asciiTheme="minorHAnsi" w:eastAsia="Times New Roman" w:hAnsiTheme="minorHAnsi"/>
          <w:bCs/>
          <w:iCs/>
          <w:szCs w:val="24"/>
        </w:rPr>
        <w:t xml:space="preserve">płatników składek </w:t>
      </w:r>
      <w:r w:rsidR="00830FDC" w:rsidRPr="002164AC">
        <w:rPr>
          <w:rFonts w:asciiTheme="minorHAnsi" w:eastAsia="Times New Roman" w:hAnsiTheme="minorHAnsi"/>
          <w:bCs/>
          <w:iCs/>
          <w:szCs w:val="24"/>
        </w:rPr>
        <w:t>oraz</w:t>
      </w:r>
      <w:r w:rsidRPr="002164AC">
        <w:rPr>
          <w:rFonts w:asciiTheme="minorHAnsi" w:eastAsia="Times New Roman" w:hAnsiTheme="minorHAnsi"/>
          <w:bCs/>
          <w:iCs/>
          <w:szCs w:val="24"/>
        </w:rPr>
        <w:t xml:space="preserve"> (4) cen paliw i usług hotelowych,</w:t>
      </w:r>
    </w:p>
    <w:p w14:paraId="2B03DA44" w14:textId="0396E33C" w:rsidR="00A033DE" w:rsidRPr="002164AC" w:rsidRDefault="00A033DE" w:rsidP="008C19CC">
      <w:pPr>
        <w:pStyle w:val="Akapitzlist"/>
        <w:numPr>
          <w:ilvl w:val="0"/>
          <w:numId w:val="32"/>
        </w:numPr>
        <w:spacing w:before="120" w:after="0" w:line="360" w:lineRule="auto"/>
        <w:ind w:left="567" w:hanging="283"/>
        <w:rPr>
          <w:rFonts w:asciiTheme="minorHAnsi" w:eastAsia="Times New Roman" w:hAnsiTheme="minorHAnsi"/>
          <w:szCs w:val="24"/>
        </w:rPr>
      </w:pPr>
      <w:r w:rsidRPr="002164AC">
        <w:rPr>
          <w:rFonts w:asciiTheme="minorHAnsi" w:eastAsia="Times New Roman" w:hAnsiTheme="minorHAnsi"/>
          <w:bCs/>
          <w:iCs/>
          <w:szCs w:val="24"/>
        </w:rPr>
        <w:t>zwrot kosztów przejazdu</w:t>
      </w:r>
      <w:r w:rsidRPr="002164AC">
        <w:rPr>
          <w:rFonts w:asciiTheme="minorHAnsi" w:eastAsia="Times New Roman" w:hAnsiTheme="minorHAnsi"/>
          <w:szCs w:val="24"/>
        </w:rPr>
        <w:t xml:space="preserve"> osób wzywanych w postępowaniu przed organem rentowym </w:t>
      </w:r>
      <w:r w:rsidR="00673D1D" w:rsidRPr="002164AC">
        <w:rPr>
          <w:rFonts w:asciiTheme="minorHAnsi" w:eastAsia="Times New Roman" w:hAnsiTheme="minorHAnsi"/>
          <w:szCs w:val="24"/>
        </w:rPr>
        <w:br/>
      </w:r>
      <w:r w:rsidRPr="002164AC">
        <w:rPr>
          <w:rFonts w:asciiTheme="minorHAnsi" w:eastAsia="Times New Roman" w:hAnsiTheme="minorHAnsi"/>
          <w:szCs w:val="24"/>
        </w:rPr>
        <w:t xml:space="preserve">oraz na badania lekarskie w kwocie </w:t>
      </w:r>
      <w:r w:rsidRPr="002164AC">
        <w:rPr>
          <w:rFonts w:asciiTheme="minorHAnsi" w:eastAsia="Times New Roman" w:hAnsiTheme="minorHAnsi"/>
          <w:bCs/>
          <w:iCs/>
          <w:szCs w:val="24"/>
        </w:rPr>
        <w:t xml:space="preserve">13.500 tys. zł </w:t>
      </w:r>
      <w:r w:rsidRPr="002164AC">
        <w:rPr>
          <w:rFonts w:asciiTheme="minorHAnsi" w:eastAsia="Times New Roman" w:hAnsiTheme="minorHAnsi"/>
          <w:szCs w:val="24"/>
        </w:rPr>
        <w:t>(wzrost do p.w. 2022 o 52,6% oraz wzrost w</w:t>
      </w:r>
      <w:r w:rsidRPr="002164AC">
        <w:rPr>
          <w:szCs w:val="24"/>
        </w:rPr>
        <w:t> </w:t>
      </w:r>
      <w:r w:rsidRPr="002164AC">
        <w:rPr>
          <w:rFonts w:asciiTheme="minorHAnsi" w:eastAsia="Times New Roman" w:hAnsiTheme="minorHAnsi"/>
          <w:szCs w:val="24"/>
        </w:rPr>
        <w:t xml:space="preserve">stosunku do planu na 2022 r. o 8,0%). </w:t>
      </w:r>
      <w:r w:rsidRPr="002164AC">
        <w:rPr>
          <w:rFonts w:ascii="Calibri" w:hAnsi="Calibri"/>
          <w:szCs w:val="24"/>
        </w:rPr>
        <w:t>Wzrost kosztów jest wynikiem planowanego zwiększenia liczby osób wzywanych na badania lekarskie</w:t>
      </w:r>
      <w:r w:rsidR="00551BB5" w:rsidRPr="002164AC">
        <w:rPr>
          <w:rFonts w:ascii="Calibri" w:hAnsi="Calibri"/>
          <w:szCs w:val="24"/>
        </w:rPr>
        <w:t xml:space="preserve"> oraz wzrostu cen biletów w</w:t>
      </w:r>
      <w:r w:rsidR="00F1246E" w:rsidRPr="002164AC">
        <w:rPr>
          <w:rFonts w:ascii="Calibri" w:hAnsi="Calibri"/>
          <w:szCs w:val="24"/>
        </w:rPr>
        <w:t> </w:t>
      </w:r>
      <w:r w:rsidR="00551BB5" w:rsidRPr="002164AC">
        <w:rPr>
          <w:rFonts w:ascii="Calibri" w:hAnsi="Calibri"/>
          <w:szCs w:val="24"/>
        </w:rPr>
        <w:t xml:space="preserve"> transporcie zbiorowym</w:t>
      </w:r>
      <w:r w:rsidRPr="002164AC">
        <w:rPr>
          <w:rFonts w:ascii="Calibri" w:hAnsi="Calibri"/>
          <w:szCs w:val="24"/>
        </w:rPr>
        <w:t xml:space="preserve">, </w:t>
      </w:r>
    </w:p>
    <w:p w14:paraId="39AD31E6" w14:textId="625DCB4E" w:rsidR="00A033DE" w:rsidRPr="002164AC" w:rsidRDefault="00A033DE" w:rsidP="008C19CC">
      <w:pPr>
        <w:pStyle w:val="Akapitzlist"/>
        <w:numPr>
          <w:ilvl w:val="0"/>
          <w:numId w:val="32"/>
        </w:numPr>
        <w:spacing w:before="120" w:after="0" w:line="360" w:lineRule="auto"/>
        <w:ind w:left="567" w:hanging="283"/>
        <w:rPr>
          <w:rFonts w:asciiTheme="minorHAnsi" w:eastAsia="Times New Roman" w:hAnsiTheme="minorHAnsi"/>
          <w:szCs w:val="24"/>
        </w:rPr>
      </w:pPr>
      <w:r w:rsidRPr="002164AC">
        <w:rPr>
          <w:rFonts w:asciiTheme="minorHAnsi" w:eastAsia="Times New Roman" w:hAnsiTheme="minorHAnsi"/>
          <w:bCs/>
          <w:iCs/>
          <w:szCs w:val="24"/>
        </w:rPr>
        <w:t>koszty pozostałe</w:t>
      </w:r>
      <w:r w:rsidRPr="002164AC">
        <w:rPr>
          <w:rFonts w:asciiTheme="minorHAnsi" w:eastAsia="Times New Roman" w:hAnsiTheme="minorHAnsi"/>
          <w:szCs w:val="24"/>
        </w:rPr>
        <w:t xml:space="preserve"> w kwocie 16.705 tys. zł (wzrost do p.w. 2022 o 42,1% oraz wzrost w</w:t>
      </w:r>
      <w:r w:rsidRPr="002164AC">
        <w:rPr>
          <w:szCs w:val="24"/>
        </w:rPr>
        <w:t> </w:t>
      </w:r>
      <w:r w:rsidRPr="002164AC">
        <w:rPr>
          <w:rFonts w:asciiTheme="minorHAnsi" w:eastAsia="Times New Roman" w:hAnsiTheme="minorHAnsi"/>
          <w:szCs w:val="24"/>
        </w:rPr>
        <w:t xml:space="preserve">stosunku do planu na 2022 r. o 36,9%), w tym na koszty </w:t>
      </w:r>
      <w:r w:rsidR="00830FDC" w:rsidRPr="002164AC">
        <w:rPr>
          <w:rFonts w:asciiTheme="minorHAnsi" w:eastAsia="Times New Roman" w:hAnsiTheme="minorHAnsi"/>
          <w:szCs w:val="24"/>
        </w:rPr>
        <w:t xml:space="preserve">reprezentacji i strojów służbowych, odpraw pieniężnych i ekwiwalentów za używanie własnych narzędzi oraz </w:t>
      </w:r>
      <w:r w:rsidR="00830FDC" w:rsidRPr="002164AC">
        <w:rPr>
          <w:rFonts w:asciiTheme="minorHAnsi" w:eastAsia="Times New Roman" w:hAnsiTheme="minorHAnsi"/>
          <w:szCs w:val="24"/>
        </w:rPr>
        <w:lastRenderedPageBreak/>
        <w:t>ubezpieczeń. Wzrost kosztów wynika przede wszystkim z</w:t>
      </w:r>
      <w:r w:rsidR="00551BB5" w:rsidRPr="002164AC">
        <w:rPr>
          <w:rFonts w:asciiTheme="minorHAnsi" w:eastAsia="Times New Roman" w:hAnsiTheme="minorHAnsi"/>
          <w:szCs w:val="24"/>
        </w:rPr>
        <w:t>:</w:t>
      </w:r>
      <w:r w:rsidR="00830FDC" w:rsidRPr="002164AC">
        <w:rPr>
          <w:rFonts w:asciiTheme="minorHAnsi" w:eastAsia="Times New Roman" w:hAnsiTheme="minorHAnsi"/>
          <w:szCs w:val="24"/>
        </w:rPr>
        <w:t xml:space="preserve"> (1) zwiększenia liczby osób uprawnionych do wypłaty ekwiwalentu za strój służbowy, (2) zabezpieczenia środków finansowych na wypłatę ekwiwalentu za słuchawki dla pracowników ZUS oraz (3) wzrostem stawek polis ubezpieczeniowych.</w:t>
      </w:r>
    </w:p>
    <w:p w14:paraId="341B7183" w14:textId="331132C6" w:rsidR="00630EC2" w:rsidRPr="00B12B2E" w:rsidRDefault="00A033DE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t xml:space="preserve">Wysokość pozostałych kosztów </w:t>
      </w:r>
      <w:r w:rsidRPr="00B12B2E">
        <w:rPr>
          <w:rFonts w:ascii="Calibri" w:eastAsia="Times New Roman" w:hAnsi="Calibri" w:cs="Arial"/>
          <w:iCs/>
          <w:szCs w:val="24"/>
          <w:lang w:eastAsia="pl-PL"/>
        </w:rPr>
        <w:t>rodzajowych</w:t>
      </w:r>
      <w:r w:rsidRPr="00B12B2E">
        <w:rPr>
          <w:rFonts w:asciiTheme="minorHAnsi" w:eastAsia="Times New Roman" w:hAnsiTheme="minorHAnsi"/>
          <w:szCs w:val="24"/>
        </w:rPr>
        <w:t xml:space="preserve"> z perspektywy planu na br., przewidywanego wykonania br. (p.w.) oraz planu na 202</w:t>
      </w:r>
      <w:r w:rsidR="00F77169" w:rsidRPr="00B12B2E">
        <w:rPr>
          <w:rFonts w:asciiTheme="minorHAnsi" w:eastAsia="Times New Roman" w:hAnsiTheme="minorHAnsi"/>
          <w:szCs w:val="24"/>
        </w:rPr>
        <w:t>3</w:t>
      </w:r>
      <w:r w:rsidRPr="00B12B2E">
        <w:rPr>
          <w:rFonts w:asciiTheme="minorHAnsi" w:eastAsia="Times New Roman" w:hAnsiTheme="minorHAnsi"/>
          <w:szCs w:val="24"/>
        </w:rPr>
        <w:t> r. przedstawia wykres</w:t>
      </w:r>
      <w:r w:rsidR="008C2F05" w:rsidRPr="00B12B2E">
        <w:rPr>
          <w:rFonts w:asciiTheme="minorHAnsi" w:eastAsia="Times New Roman" w:hAnsiTheme="minorHAnsi"/>
          <w:szCs w:val="24"/>
        </w:rPr>
        <w:t xml:space="preserve"> nr 16</w:t>
      </w:r>
      <w:r w:rsidRPr="00B12B2E">
        <w:rPr>
          <w:rFonts w:asciiTheme="minorHAnsi" w:eastAsia="Times New Roman" w:hAnsiTheme="minorHAnsi"/>
          <w:szCs w:val="24"/>
        </w:rPr>
        <w:t>.</w:t>
      </w:r>
    </w:p>
    <w:p w14:paraId="59648DFB" w14:textId="35D59698" w:rsidR="003B06AA" w:rsidRPr="00FD3F10" w:rsidRDefault="003B06AA" w:rsidP="00B12B2E">
      <w:pPr>
        <w:spacing w:before="120" w:line="360" w:lineRule="auto"/>
        <w:jc w:val="left"/>
        <w:rPr>
          <w:rFonts w:ascii="Calibri" w:eastAsia="Times New Roman" w:hAnsi="Calibri" w:cs="Arial"/>
          <w:i/>
          <w:iCs/>
          <w:color w:val="FF0000"/>
          <w:szCs w:val="23"/>
          <w:lang w:eastAsia="pl-PL"/>
        </w:rPr>
      </w:pPr>
      <w:r w:rsidRPr="00FD3F10">
        <w:rPr>
          <w:rFonts w:ascii="Calibri" w:eastAsia="Times New Roman" w:hAnsi="Calibri" w:cs="Arial"/>
          <w:i/>
          <w:iCs/>
          <w:szCs w:val="23"/>
          <w:lang w:eastAsia="pl-PL"/>
        </w:rPr>
        <w:t>Wykres 16. Pozostałe koszty rodzajowe (w tys. zł)</w:t>
      </w:r>
      <w:r w:rsidR="002B16A0" w:rsidRPr="00FD3F10">
        <w:rPr>
          <w:rFonts w:ascii="Calibri" w:eastAsia="Times New Roman" w:hAnsi="Calibri" w:cs="Arial"/>
          <w:i/>
          <w:iCs/>
          <w:szCs w:val="23"/>
          <w:lang w:eastAsia="pl-PL"/>
        </w:rPr>
        <w:t xml:space="preserve"> </w:t>
      </w:r>
    </w:p>
    <w:p w14:paraId="5F55719E" w14:textId="6BF21E78" w:rsidR="005A5BF6" w:rsidRPr="0068408B" w:rsidRDefault="005A5BF6" w:rsidP="00B377C6">
      <w:pPr>
        <w:spacing w:after="0" w:line="360" w:lineRule="auto"/>
        <w:jc w:val="left"/>
      </w:pPr>
      <w:bookmarkStart w:id="63" w:name="_Toc520375390"/>
      <w:r w:rsidRPr="005A5BF6">
        <w:rPr>
          <w:noProof/>
          <w:lang w:eastAsia="pl-PL"/>
        </w:rPr>
        <w:drawing>
          <wp:inline distT="0" distB="0" distL="0" distR="0" wp14:anchorId="0FDF1B6C" wp14:editId="548DD3BA">
            <wp:extent cx="5850890" cy="1807845"/>
            <wp:effectExtent l="0" t="0" r="0" b="0"/>
            <wp:docPr id="303" name="Obraz 303" descr="Wykres słupkowy dotyczący pozostałych kosztów rodzajowych (w tys. zł) w planie finansowym na 2022 i 2023 oraz przewidywane wykonanie za 2022." title="Wykres 16. Pozostałe koszty rodzajowe (w tys. zł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F0C1" w14:textId="5FA6A34D" w:rsidR="00741D04" w:rsidRPr="00B12B2E" w:rsidRDefault="00741D04" w:rsidP="008C19CC">
      <w:pPr>
        <w:pStyle w:val="Nagwek3"/>
        <w:numPr>
          <w:ilvl w:val="2"/>
          <w:numId w:val="39"/>
        </w:numPr>
        <w:spacing w:before="840" w:after="120" w:line="360" w:lineRule="auto"/>
        <w:ind w:left="720"/>
        <w:rPr>
          <w:rFonts w:asciiTheme="minorHAnsi" w:hAnsiTheme="minorHAnsi"/>
          <w:sz w:val="24"/>
        </w:rPr>
      </w:pPr>
      <w:bookmarkStart w:id="64" w:name="_Toc113284044"/>
      <w:bookmarkEnd w:id="63"/>
      <w:r w:rsidRPr="00B12B2E">
        <w:rPr>
          <w:rFonts w:asciiTheme="minorHAnsi" w:hAnsiTheme="minorHAnsi"/>
          <w:sz w:val="24"/>
        </w:rPr>
        <w:t>Koszty finansowe i pozostałe koszty operacyjne</w:t>
      </w:r>
      <w:bookmarkEnd w:id="64"/>
    </w:p>
    <w:p w14:paraId="23D81340" w14:textId="2E958824" w:rsidR="00741D04" w:rsidRPr="00B12B2E" w:rsidRDefault="00741D04" w:rsidP="00B377C6">
      <w:pPr>
        <w:tabs>
          <w:tab w:val="left" w:pos="426"/>
          <w:tab w:val="num" w:pos="851"/>
        </w:tabs>
        <w:spacing w:before="120" w:after="0" w:line="360" w:lineRule="auto"/>
        <w:jc w:val="left"/>
        <w:rPr>
          <w:rFonts w:asciiTheme="minorHAnsi" w:eastAsia="Times New Roman" w:hAnsiTheme="minorHAnsi"/>
          <w:szCs w:val="24"/>
          <w:lang w:eastAsia="pl-PL"/>
        </w:rPr>
      </w:pPr>
      <w:r w:rsidRPr="00B12B2E">
        <w:rPr>
          <w:rFonts w:asciiTheme="minorHAnsi" w:eastAsia="Times New Roman" w:hAnsiTheme="minorHAnsi"/>
          <w:bCs/>
          <w:szCs w:val="24"/>
          <w:lang w:eastAsia="pl-PL"/>
        </w:rPr>
        <w:t>Koszty finansowe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i 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pozostałe koszty operacyjne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zostały oszacowane na kwotę łączną </w:t>
      </w:r>
      <w:r w:rsidRPr="002164AC">
        <w:rPr>
          <w:rFonts w:asciiTheme="minorHAnsi" w:eastAsia="Times New Roman" w:hAnsiTheme="minorHAnsi"/>
          <w:szCs w:val="24"/>
          <w:lang w:eastAsia="pl-PL"/>
        </w:rPr>
        <w:t>2</w:t>
      </w:r>
      <w:r w:rsidR="00A033DE" w:rsidRPr="002164AC">
        <w:rPr>
          <w:rFonts w:asciiTheme="minorHAnsi" w:eastAsia="Times New Roman" w:hAnsiTheme="minorHAnsi"/>
          <w:szCs w:val="24"/>
          <w:lang w:eastAsia="pl-PL"/>
        </w:rPr>
        <w:t>7</w:t>
      </w:r>
      <w:r w:rsidRPr="002164AC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="00A033DE" w:rsidRPr="002164AC">
        <w:rPr>
          <w:rFonts w:asciiTheme="minorHAnsi" w:eastAsia="Times New Roman" w:hAnsiTheme="minorHAnsi"/>
          <w:bCs/>
          <w:szCs w:val="24"/>
          <w:lang w:eastAsia="pl-PL"/>
        </w:rPr>
        <w:t>450</w:t>
      </w:r>
      <w:r w:rsidRPr="002164AC">
        <w:rPr>
          <w:rFonts w:asciiTheme="minorHAnsi" w:eastAsia="Times New Roman" w:hAnsiTheme="minorHAnsi"/>
          <w:bCs/>
          <w:szCs w:val="24"/>
          <w:lang w:eastAsia="pl-PL"/>
        </w:rPr>
        <w:t> tys. zł</w:t>
      </w:r>
      <w:bookmarkStart w:id="65" w:name="WYDATKIINADZIAŁALNOŚĆINWESTYCYJNĄW2009R"/>
      <w:bookmarkEnd w:id="65"/>
      <w:r w:rsidRPr="002164AC">
        <w:rPr>
          <w:rFonts w:asciiTheme="minorHAnsi" w:eastAsia="Times New Roman" w:hAnsiTheme="minorHAnsi"/>
          <w:szCs w:val="24"/>
          <w:lang w:eastAsia="pl-PL"/>
        </w:rPr>
        <w:t xml:space="preserve"> i stanowią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0,4% kosztów ogółem. Koszty te zostały zaplanowane w kwocie wyższej od p.w. 202</w:t>
      </w:r>
      <w:r w:rsidR="00A033DE" w:rsidRPr="00B12B2E">
        <w:rPr>
          <w:rFonts w:asciiTheme="minorHAnsi" w:eastAsia="Times New Roman" w:hAnsiTheme="minorHAnsi"/>
          <w:szCs w:val="24"/>
          <w:lang w:eastAsia="pl-PL"/>
        </w:rPr>
        <w:t>2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o</w:t>
      </w:r>
      <w:r w:rsidR="00630EC2" w:rsidRPr="00B12B2E">
        <w:rPr>
          <w:rFonts w:asciiTheme="minorHAnsi" w:eastAsia="Times New Roman" w:hAnsiTheme="minorHAnsi"/>
          <w:szCs w:val="24"/>
          <w:lang w:eastAsia="pl-PL"/>
        </w:rPr>
        <w:t> 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12.364 tys. zł </w:t>
      </w:r>
      <w:r w:rsidRPr="00B12B2E">
        <w:rPr>
          <w:rFonts w:asciiTheme="minorHAnsi" w:eastAsia="Times New Roman" w:hAnsiTheme="minorHAnsi"/>
          <w:bCs/>
          <w:iCs/>
          <w:szCs w:val="24"/>
        </w:rPr>
        <w:t>(</w:t>
      </w:r>
      <w:r w:rsidRPr="00B12B2E">
        <w:rPr>
          <w:rFonts w:asciiTheme="minorHAnsi" w:eastAsia="Times New Roman" w:hAnsiTheme="minorHAnsi"/>
          <w:szCs w:val="24"/>
          <w:lang w:eastAsia="pl-PL"/>
        </w:rPr>
        <w:t>o 82,0%) oraz niższe</w:t>
      </w:r>
      <w:r w:rsidR="00551BB5" w:rsidRPr="00B12B2E">
        <w:rPr>
          <w:rFonts w:asciiTheme="minorHAnsi" w:eastAsia="Times New Roman" w:hAnsiTheme="minorHAnsi"/>
          <w:szCs w:val="24"/>
          <w:lang w:eastAsia="pl-PL"/>
        </w:rPr>
        <w:t>j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od planu na 2022 r. o 1.124 tys. zł (o 3,9%).</w:t>
      </w:r>
      <w:r w:rsidR="00551BB5" w:rsidRPr="00B12B2E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Pr="00B12B2E">
        <w:rPr>
          <w:rFonts w:asciiTheme="minorHAnsi" w:eastAsia="Times New Roman" w:hAnsiTheme="minorHAnsi"/>
          <w:szCs w:val="24"/>
          <w:lang w:eastAsia="pl-PL"/>
        </w:rPr>
        <w:t>W planie na 2023</w:t>
      </w:r>
      <w:r w:rsidR="00830FDC" w:rsidRPr="00B12B2E">
        <w:rPr>
          <w:rFonts w:asciiTheme="minorHAnsi" w:eastAsia="Times New Roman" w:hAnsiTheme="minorHAnsi"/>
          <w:szCs w:val="24"/>
          <w:lang w:eastAsia="pl-PL"/>
        </w:rPr>
        <w:t> 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r. uwzględniono </w:t>
      </w:r>
      <w:r w:rsidR="00A033DE" w:rsidRPr="00B12B2E">
        <w:rPr>
          <w:rFonts w:asciiTheme="minorHAnsi" w:eastAsia="Times New Roman" w:hAnsiTheme="minorHAnsi"/>
          <w:szCs w:val="24"/>
          <w:lang w:eastAsia="pl-PL"/>
        </w:rPr>
        <w:t xml:space="preserve">m.in. </w:t>
      </w:r>
      <w:r w:rsidRPr="00B12B2E">
        <w:rPr>
          <w:rFonts w:asciiTheme="minorHAnsi" w:eastAsia="Times New Roman" w:hAnsiTheme="minorHAnsi"/>
          <w:szCs w:val="24"/>
          <w:lang w:eastAsia="pl-PL"/>
        </w:rPr>
        <w:t>środki finansowe na ewentualne odszkodowania, kary, grzywny na rzecz osób fizycznych oraz prawnych wynikające z niekorzystnych dla Zakładu rozstrzygnięć spraw sądowych.</w:t>
      </w:r>
      <w:r w:rsidRPr="00B12B2E">
        <w:rPr>
          <w:rFonts w:asciiTheme="minorHAnsi" w:eastAsia="Times New Roman" w:hAnsiTheme="minorHAnsi"/>
          <w:szCs w:val="24"/>
        </w:rPr>
        <w:t xml:space="preserve"> </w:t>
      </w:r>
    </w:p>
    <w:p w14:paraId="336750BF" w14:textId="6A201372" w:rsidR="00741D04" w:rsidRPr="00B12B2E" w:rsidRDefault="00741D04" w:rsidP="00A80FC8">
      <w:pPr>
        <w:tabs>
          <w:tab w:val="left" w:pos="426"/>
          <w:tab w:val="num" w:pos="851"/>
        </w:tabs>
        <w:spacing w:before="2880" w:line="360" w:lineRule="auto"/>
        <w:jc w:val="left"/>
        <w:rPr>
          <w:rFonts w:asciiTheme="minorHAnsi" w:eastAsia="Times New Roman" w:hAnsiTheme="minorHAnsi"/>
          <w:szCs w:val="24"/>
        </w:rPr>
      </w:pPr>
      <w:r w:rsidRPr="00B12B2E">
        <w:rPr>
          <w:rFonts w:asciiTheme="minorHAnsi" w:eastAsia="Times New Roman" w:hAnsiTheme="minorHAnsi"/>
          <w:szCs w:val="24"/>
        </w:rPr>
        <w:lastRenderedPageBreak/>
        <w:t>Wysokość kosztów</w:t>
      </w:r>
      <w:r w:rsidRPr="00B12B2E">
        <w:rPr>
          <w:rFonts w:asciiTheme="minorHAnsi" w:eastAsia="Times New Roman" w:hAnsiTheme="minorHAnsi"/>
          <w:szCs w:val="24"/>
          <w:lang w:eastAsia="pl-PL"/>
        </w:rPr>
        <w:t xml:space="preserve"> finansowych i pozostałych kosztów operacyjnych </w:t>
      </w:r>
      <w:r w:rsidRPr="00B12B2E">
        <w:rPr>
          <w:rFonts w:asciiTheme="minorHAnsi" w:eastAsia="Times New Roman" w:hAnsiTheme="minorHAnsi"/>
          <w:szCs w:val="24"/>
        </w:rPr>
        <w:t xml:space="preserve">z perspektywy planu na br., przewidywanego wykonania br. (p.w.) oraz planu na 2023 r. przedstawia </w:t>
      </w:r>
      <w:r w:rsidR="00DA7096" w:rsidRPr="00B12B2E">
        <w:rPr>
          <w:rFonts w:asciiTheme="minorHAnsi" w:eastAsia="Times New Roman" w:hAnsiTheme="minorHAnsi"/>
          <w:szCs w:val="24"/>
        </w:rPr>
        <w:t xml:space="preserve">poniższy </w:t>
      </w:r>
      <w:r w:rsidRPr="00B12B2E">
        <w:rPr>
          <w:rFonts w:asciiTheme="minorHAnsi" w:eastAsia="Times New Roman" w:hAnsiTheme="minorHAnsi"/>
          <w:szCs w:val="24"/>
        </w:rPr>
        <w:t>wykres.</w:t>
      </w:r>
    </w:p>
    <w:p w14:paraId="5396F71D" w14:textId="667019CB" w:rsidR="00A0611B" w:rsidRPr="00A0611B" w:rsidRDefault="00741D04" w:rsidP="00B377C6">
      <w:pPr>
        <w:spacing w:before="120" w:line="360" w:lineRule="auto"/>
        <w:jc w:val="left"/>
        <w:rPr>
          <w:rFonts w:ascii="Calibri" w:eastAsia="Times New Roman" w:hAnsi="Calibri" w:cs="Arial"/>
          <w:i/>
          <w:iCs/>
          <w:sz w:val="20"/>
          <w:szCs w:val="23"/>
          <w:lang w:eastAsia="pl-PL"/>
        </w:rPr>
      </w:pPr>
      <w:r w:rsidRPr="00B12B2E">
        <w:rPr>
          <w:rFonts w:ascii="Calibri" w:eastAsia="Times New Roman" w:hAnsi="Calibri" w:cs="Arial"/>
          <w:i/>
          <w:iCs/>
          <w:szCs w:val="24"/>
          <w:lang w:eastAsia="pl-PL"/>
        </w:rPr>
        <w:t>Wykres 17. Koszty finansowe i pozostałe koszty operacyjne (w tys. zł)</w:t>
      </w:r>
      <w:r w:rsidRPr="00C84907">
        <w:rPr>
          <w:rFonts w:ascii="Calibri" w:eastAsia="Times New Roman" w:hAnsi="Calibri" w:cs="Arial"/>
          <w:i/>
          <w:iCs/>
          <w:sz w:val="20"/>
          <w:szCs w:val="23"/>
          <w:lang w:eastAsia="pl-PL"/>
        </w:rPr>
        <w:t xml:space="preserve">  </w:t>
      </w:r>
      <w:bookmarkStart w:id="66" w:name="_Toc520375391"/>
      <w:r w:rsidR="00A0611B" w:rsidRPr="00A0611B">
        <w:rPr>
          <w:noProof/>
          <w:lang w:eastAsia="pl-PL"/>
        </w:rPr>
        <w:drawing>
          <wp:inline distT="0" distB="0" distL="0" distR="0" wp14:anchorId="1B25D75C" wp14:editId="67453AA3">
            <wp:extent cx="5850890" cy="1960880"/>
            <wp:effectExtent l="0" t="0" r="0" b="0"/>
            <wp:docPr id="2" name="Obraz 2" descr="Wykres słupkowy dotyczący kosztów finansowych i pozostałych kosztów operacyjnych (w tys. zł) w planie finansowym na 2022 i 2023 oraz przewidywane wykonanie za 2022. " title="Wykres 17. Koszty finansowe i pozostałe koszty operacyjne (w tys. zł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DB550" w14:textId="3C65DDA3" w:rsidR="0014240E" w:rsidRPr="0068408B" w:rsidRDefault="00C75928" w:rsidP="00D762AA">
      <w:pPr>
        <w:pStyle w:val="Nagwek2"/>
      </w:pPr>
      <w:bookmarkStart w:id="67" w:name="_Toc113284045"/>
      <w:r w:rsidRPr="0068408B">
        <w:t>Nakłady na budowę, ulepszenie i zakup środków trwałych oraz wartości niematerialnych i prawnych</w:t>
      </w:r>
      <w:bookmarkEnd w:id="66"/>
      <w:bookmarkEnd w:id="67"/>
    </w:p>
    <w:bookmarkEnd w:id="0"/>
    <w:bookmarkEnd w:id="1"/>
    <w:p w14:paraId="2EA14B18" w14:textId="39949815" w:rsidR="00AF721D" w:rsidRPr="00B12B2E" w:rsidRDefault="00A033DE" w:rsidP="00FD3F10">
      <w:pPr>
        <w:spacing w:before="120" w:after="0" w:line="360" w:lineRule="auto"/>
        <w:jc w:val="left"/>
        <w:rPr>
          <w:rFonts w:asciiTheme="minorHAnsi" w:eastAsia="Times New Roman" w:hAnsiTheme="minorHAnsi"/>
          <w:bCs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  <w:lang w:eastAsia="pl-PL"/>
        </w:rPr>
        <w:t xml:space="preserve">Na finansowanie działalności Zakładu w zakresie nakładów na budowę i zakup środków trwałych w 2023 r. zostały zaplanowane środki w kwocie łącznej </w:t>
      </w:r>
      <w:r w:rsidR="003C773D" w:rsidRPr="002164AC">
        <w:rPr>
          <w:rFonts w:asciiTheme="minorHAnsi" w:eastAsia="Times New Roman" w:hAnsiTheme="minorHAnsi"/>
          <w:bCs/>
          <w:szCs w:val="24"/>
          <w:lang w:eastAsia="pl-PL"/>
        </w:rPr>
        <w:t>706</w:t>
      </w:r>
      <w:r w:rsidRPr="002164AC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="003C773D" w:rsidRPr="002164AC">
        <w:rPr>
          <w:rFonts w:asciiTheme="minorHAnsi" w:eastAsia="Times New Roman" w:hAnsiTheme="minorHAnsi"/>
          <w:bCs/>
          <w:szCs w:val="24"/>
          <w:lang w:eastAsia="pl-PL"/>
        </w:rPr>
        <w:t>143</w:t>
      </w:r>
      <w:r w:rsidRPr="002164AC">
        <w:rPr>
          <w:rFonts w:asciiTheme="minorHAnsi" w:eastAsia="Times New Roman" w:hAnsiTheme="minorHAnsi"/>
          <w:bCs/>
          <w:szCs w:val="24"/>
          <w:lang w:eastAsia="pl-PL"/>
        </w:rPr>
        <w:t xml:space="preserve"> tys. zł.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Nakłady te zaplanowano w wysokości </w:t>
      </w:r>
      <w:r w:rsidR="003C773D" w:rsidRPr="00B12B2E">
        <w:rPr>
          <w:rFonts w:asciiTheme="minorHAnsi" w:eastAsia="Times New Roman" w:hAnsiTheme="minorHAnsi"/>
          <w:bCs/>
          <w:szCs w:val="24"/>
          <w:lang w:eastAsia="pl-PL"/>
        </w:rPr>
        <w:t>ni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ższej o </w:t>
      </w:r>
      <w:r w:rsidR="003C773D" w:rsidRPr="00B12B2E">
        <w:rPr>
          <w:rFonts w:asciiTheme="minorHAnsi" w:eastAsia="Times New Roman" w:hAnsiTheme="minorHAnsi"/>
          <w:bCs/>
          <w:szCs w:val="24"/>
          <w:lang w:eastAsia="pl-PL"/>
        </w:rPr>
        <w:t>100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="003C773D" w:rsidRPr="00B12B2E">
        <w:rPr>
          <w:rFonts w:asciiTheme="minorHAnsi" w:eastAsia="Times New Roman" w:hAnsiTheme="minorHAnsi"/>
          <w:bCs/>
          <w:szCs w:val="24"/>
          <w:lang w:eastAsia="pl-PL"/>
        </w:rPr>
        <w:t>815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tys. zł od planu na 202</w:t>
      </w:r>
      <w:r w:rsidR="003C773D" w:rsidRPr="00B12B2E">
        <w:rPr>
          <w:rFonts w:asciiTheme="minorHAnsi" w:eastAsia="Times New Roman" w:hAnsiTheme="minorHAnsi"/>
          <w:bCs/>
          <w:szCs w:val="24"/>
          <w:lang w:eastAsia="pl-PL"/>
        </w:rPr>
        <w:t>2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r. </w:t>
      </w:r>
      <w:r w:rsidR="003C773D"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po zmianach 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(o </w:t>
      </w:r>
      <w:r w:rsidR="003C773D" w:rsidRPr="00B12B2E">
        <w:rPr>
          <w:rFonts w:asciiTheme="minorHAnsi" w:eastAsia="Times New Roman" w:hAnsiTheme="minorHAnsi"/>
          <w:bCs/>
          <w:szCs w:val="24"/>
          <w:lang w:eastAsia="pl-PL"/>
        </w:rPr>
        <w:t>12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,</w:t>
      </w:r>
      <w:r w:rsidR="003C773D" w:rsidRPr="00B12B2E">
        <w:rPr>
          <w:rFonts w:asciiTheme="minorHAnsi" w:eastAsia="Times New Roman" w:hAnsiTheme="minorHAnsi"/>
          <w:bCs/>
          <w:szCs w:val="24"/>
          <w:lang w:eastAsia="pl-PL"/>
        </w:rPr>
        <w:t>5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%) oraz wyższej o </w:t>
      </w:r>
      <w:r w:rsidR="009D7F68" w:rsidRPr="00B12B2E">
        <w:rPr>
          <w:rFonts w:asciiTheme="minorHAnsi" w:eastAsia="Times New Roman" w:hAnsiTheme="minorHAnsi"/>
          <w:bCs/>
          <w:szCs w:val="24"/>
          <w:lang w:eastAsia="pl-PL"/>
        </w:rPr>
        <w:t>92.511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 tys. zł w stosunku do p.w. 202</w:t>
      </w:r>
      <w:r w:rsidR="003C773D" w:rsidRPr="00B12B2E">
        <w:rPr>
          <w:rFonts w:asciiTheme="minorHAnsi" w:eastAsia="Times New Roman" w:hAnsiTheme="minorHAnsi"/>
          <w:bCs/>
          <w:szCs w:val="24"/>
          <w:lang w:eastAsia="pl-PL"/>
        </w:rPr>
        <w:t>2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(o </w:t>
      </w:r>
      <w:r w:rsidR="009D7F68" w:rsidRPr="00B12B2E">
        <w:rPr>
          <w:rFonts w:asciiTheme="minorHAnsi" w:eastAsia="Times New Roman" w:hAnsiTheme="minorHAnsi"/>
          <w:bCs/>
          <w:szCs w:val="24"/>
          <w:lang w:eastAsia="pl-PL"/>
        </w:rPr>
        <w:t>15,1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%).</w:t>
      </w:r>
      <w:r w:rsidR="004E004F"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</w:t>
      </w:r>
    </w:p>
    <w:p w14:paraId="320D00F5" w14:textId="6D50830E" w:rsidR="004E004F" w:rsidRPr="00B12B2E" w:rsidRDefault="004E004F" w:rsidP="00B377C6">
      <w:pPr>
        <w:spacing w:after="0" w:line="360" w:lineRule="auto"/>
        <w:jc w:val="left"/>
        <w:rPr>
          <w:rFonts w:asciiTheme="minorHAnsi" w:eastAsia="Times New Roman" w:hAnsiTheme="minorHAnsi"/>
          <w:bCs/>
          <w:szCs w:val="24"/>
          <w:lang w:eastAsia="pl-PL"/>
        </w:rPr>
      </w:pP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Na 2023 r. na </w:t>
      </w:r>
      <w:r w:rsidR="00AF721D"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realizację 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>zada</w:t>
      </w:r>
      <w:r w:rsidR="00AF721D" w:rsidRPr="00B12B2E">
        <w:rPr>
          <w:rFonts w:asciiTheme="minorHAnsi" w:eastAsia="Times New Roman" w:hAnsiTheme="minorHAnsi"/>
          <w:bCs/>
          <w:szCs w:val="24"/>
          <w:lang w:eastAsia="pl-PL"/>
        </w:rPr>
        <w:t>ń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inwestycyjn</w:t>
      </w:r>
      <w:r w:rsidR="00AF721D" w:rsidRPr="00B12B2E">
        <w:rPr>
          <w:rFonts w:asciiTheme="minorHAnsi" w:eastAsia="Times New Roman" w:hAnsiTheme="minorHAnsi"/>
          <w:bCs/>
          <w:szCs w:val="24"/>
          <w:lang w:eastAsia="pl-PL"/>
        </w:rPr>
        <w:t>ych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związan</w:t>
      </w:r>
      <w:r w:rsidR="00AF721D" w:rsidRPr="00B12B2E">
        <w:rPr>
          <w:rFonts w:asciiTheme="minorHAnsi" w:eastAsia="Times New Roman" w:hAnsiTheme="minorHAnsi"/>
          <w:bCs/>
          <w:szCs w:val="24"/>
          <w:lang w:eastAsia="pl-PL"/>
        </w:rPr>
        <w:t>ych</w:t>
      </w:r>
      <w:r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z informatyzacją Zakładu zaplanowano</w:t>
      </w:r>
      <w:r w:rsidR="00AF721D" w:rsidRPr="00B12B2E">
        <w:rPr>
          <w:rFonts w:asciiTheme="minorHAnsi" w:eastAsia="Times New Roman" w:hAnsiTheme="minorHAnsi"/>
          <w:bCs/>
          <w:szCs w:val="24"/>
          <w:lang w:eastAsia="pl-PL"/>
        </w:rPr>
        <w:t xml:space="preserve"> nakłady w wysokości 521.189 tys. zł, natomiast na realizacje zadań inwestycyjnych budowalnych zaplanowano nakłady w wysokości 128.170 tys. zł.</w:t>
      </w:r>
    </w:p>
    <w:p w14:paraId="5C5E83C5" w14:textId="729F04AF" w:rsidR="00A033DE" w:rsidRPr="00B12B2E" w:rsidRDefault="00A033DE" w:rsidP="00B377C6">
      <w:pPr>
        <w:tabs>
          <w:tab w:val="left" w:pos="426"/>
          <w:tab w:val="num" w:pos="851"/>
        </w:tabs>
        <w:spacing w:before="120" w:line="360" w:lineRule="auto"/>
        <w:jc w:val="left"/>
        <w:rPr>
          <w:rFonts w:ascii="Calibri" w:eastAsia="Times New Roman" w:hAnsi="Calibri" w:cs="Arial"/>
          <w:i/>
          <w:iCs/>
          <w:szCs w:val="24"/>
          <w:lang w:eastAsia="pl-PL"/>
        </w:rPr>
      </w:pPr>
      <w:r w:rsidRPr="00B12B2E">
        <w:rPr>
          <w:rFonts w:asciiTheme="minorHAnsi" w:eastAsia="Times New Roman" w:hAnsiTheme="minorHAnsi"/>
          <w:szCs w:val="24"/>
        </w:rPr>
        <w:t xml:space="preserve">Wysokość </w:t>
      </w:r>
      <w:r w:rsidRPr="00B12B2E">
        <w:rPr>
          <w:rFonts w:asciiTheme="minorHAnsi" w:eastAsia="Times New Roman" w:hAnsiTheme="minorHAnsi"/>
          <w:szCs w:val="24"/>
          <w:lang w:eastAsia="pl-PL"/>
        </w:rPr>
        <w:t>nakładów inwestycyjnych</w:t>
      </w:r>
      <w:r w:rsidRPr="00B12B2E">
        <w:rPr>
          <w:rFonts w:asciiTheme="minorHAnsi" w:eastAsia="Times New Roman" w:hAnsiTheme="minorHAnsi"/>
          <w:szCs w:val="24"/>
        </w:rPr>
        <w:t xml:space="preserve"> z perspektywy planu na br., przewidywanego wykonania br. (p.w.) oraz planu na 2023 r. przedstawia wykres</w:t>
      </w:r>
      <w:r w:rsidR="009C547D" w:rsidRPr="00B12B2E">
        <w:rPr>
          <w:rFonts w:asciiTheme="minorHAnsi" w:eastAsia="Times New Roman" w:hAnsiTheme="minorHAnsi"/>
          <w:szCs w:val="24"/>
        </w:rPr>
        <w:t xml:space="preserve"> nr 18</w:t>
      </w:r>
      <w:r w:rsidRPr="00B12B2E">
        <w:rPr>
          <w:rFonts w:asciiTheme="minorHAnsi" w:eastAsia="Times New Roman" w:hAnsiTheme="minorHAnsi"/>
          <w:szCs w:val="24"/>
        </w:rPr>
        <w:t>.</w:t>
      </w:r>
    </w:p>
    <w:p w14:paraId="2B213DD2" w14:textId="5983B26C" w:rsidR="00AC4D33" w:rsidRPr="00B12B2E" w:rsidRDefault="000976C0" w:rsidP="00A80FC8">
      <w:pPr>
        <w:spacing w:before="4560" w:line="360" w:lineRule="auto"/>
        <w:jc w:val="left"/>
        <w:rPr>
          <w:rFonts w:ascii="Calibri" w:eastAsia="Times New Roman" w:hAnsi="Calibri" w:cs="Arial"/>
          <w:i/>
          <w:iCs/>
          <w:szCs w:val="24"/>
          <w:lang w:eastAsia="pl-PL"/>
        </w:rPr>
      </w:pPr>
      <w:r w:rsidRPr="00B12B2E">
        <w:rPr>
          <w:rFonts w:ascii="Calibri" w:eastAsia="Times New Roman" w:hAnsi="Calibri" w:cs="Arial"/>
          <w:i/>
          <w:iCs/>
          <w:szCs w:val="24"/>
          <w:lang w:eastAsia="pl-PL"/>
        </w:rPr>
        <w:lastRenderedPageBreak/>
        <w:t>Wykres 1</w:t>
      </w:r>
      <w:r w:rsidR="00846204" w:rsidRPr="00B12B2E">
        <w:rPr>
          <w:rFonts w:ascii="Calibri" w:eastAsia="Times New Roman" w:hAnsi="Calibri" w:cs="Arial"/>
          <w:i/>
          <w:iCs/>
          <w:szCs w:val="24"/>
          <w:lang w:eastAsia="pl-PL"/>
        </w:rPr>
        <w:t>8</w:t>
      </w:r>
      <w:r w:rsidR="00F64473" w:rsidRPr="00B12B2E">
        <w:rPr>
          <w:rFonts w:ascii="Calibri" w:eastAsia="Times New Roman" w:hAnsi="Calibri" w:cs="Arial"/>
          <w:i/>
          <w:iCs/>
          <w:szCs w:val="24"/>
          <w:lang w:eastAsia="pl-PL"/>
        </w:rPr>
        <w:t>. Nakłady na budowę, ulepszenie i zakup środków trwałych oraz wartości niematerialnych i prawnych (w tys. zł)</w:t>
      </w:r>
      <w:r w:rsidR="002B16A0" w:rsidRPr="00B12B2E">
        <w:rPr>
          <w:rFonts w:ascii="Calibri" w:eastAsia="Times New Roman" w:hAnsi="Calibri" w:cs="Arial"/>
          <w:i/>
          <w:iCs/>
          <w:szCs w:val="24"/>
          <w:lang w:eastAsia="pl-PL"/>
        </w:rPr>
        <w:t xml:space="preserve"> </w:t>
      </w:r>
    </w:p>
    <w:p w14:paraId="7F184BBF" w14:textId="41ADEF68" w:rsidR="00FB240E" w:rsidRPr="00186175" w:rsidRDefault="00ED02E9" w:rsidP="00B377C6">
      <w:pPr>
        <w:spacing w:before="120" w:line="360" w:lineRule="auto"/>
        <w:jc w:val="left"/>
        <w:rPr>
          <w:rFonts w:ascii="Calibri" w:eastAsia="Times New Roman" w:hAnsi="Calibri" w:cs="Arial"/>
          <w:iCs/>
          <w:color w:val="FF0000"/>
          <w:sz w:val="20"/>
          <w:szCs w:val="23"/>
          <w:lang w:eastAsia="pl-PL"/>
        </w:rPr>
      </w:pPr>
      <w:r w:rsidRPr="00ED02E9">
        <w:rPr>
          <w:noProof/>
          <w:lang w:eastAsia="pl-PL"/>
        </w:rPr>
        <w:drawing>
          <wp:inline distT="0" distB="0" distL="0" distR="0" wp14:anchorId="4DA0400F" wp14:editId="7A6FB3C2">
            <wp:extent cx="5850890" cy="2103755"/>
            <wp:effectExtent l="0" t="0" r="0" b="0"/>
            <wp:docPr id="305" name="Obraz 305" descr="Wykres słupkowy dotyczący nakładów na budowę, ulepszenie i zakup środków trwałych oraz wartości niematerialnych i prawnych (w tys. zł) w planie finansowym na 2022 i 2023 oraz przewidywane wykonanie za 2022." title="Wykres 18. Nakłady na budowę, ulepszenie i zakup środków trwałych oraz wartości niematerialnych i prawnych (w tys. zł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2573" w14:textId="65CBBE73" w:rsidR="00186175" w:rsidRPr="00463DF5" w:rsidRDefault="00186175" w:rsidP="00A80FC8">
      <w:pPr>
        <w:pStyle w:val="Nagwek1"/>
        <w:numPr>
          <w:ilvl w:val="0"/>
          <w:numId w:val="0"/>
        </w:numPr>
        <w:spacing w:before="9120" w:line="360" w:lineRule="auto"/>
        <w:rPr>
          <w:color w:val="auto"/>
        </w:rPr>
      </w:pPr>
      <w:r w:rsidRPr="00463DF5">
        <w:rPr>
          <w:color w:val="auto"/>
        </w:rPr>
        <w:lastRenderedPageBreak/>
        <w:t>Plan finansowy Zakładu Ubezpieczeń Społecznych na rok 2023</w:t>
      </w:r>
    </w:p>
    <w:p w14:paraId="16A37AC1" w14:textId="62F840B6" w:rsidR="008F4A49" w:rsidRPr="00186175" w:rsidRDefault="00186175" w:rsidP="00186175">
      <w:pPr>
        <w:rPr>
          <w:rFonts w:asciiTheme="minorHAnsi" w:hAnsiTheme="minorHAnsi" w:cstheme="minorHAnsi"/>
          <w:lang w:eastAsia="pl-PL"/>
        </w:rPr>
      </w:pPr>
      <w:r w:rsidRPr="00186175">
        <w:rPr>
          <w:rFonts w:asciiTheme="minorHAnsi" w:hAnsiTheme="minorHAnsi" w:cstheme="minorHAnsi"/>
          <w:lang w:eastAsia="pl-PL"/>
        </w:rPr>
        <w:t>Część A. Plan finansowy w układzie memoriałowym</w:t>
      </w:r>
    </w:p>
    <w:tbl>
      <w:tblPr>
        <w:tblStyle w:val="Tabela-Siatka"/>
        <w:tblW w:w="9747" w:type="dxa"/>
        <w:tblLayout w:type="fixed"/>
        <w:tblLook w:val="06A0" w:firstRow="1" w:lastRow="0" w:firstColumn="1" w:lastColumn="0" w:noHBand="1" w:noVBand="1"/>
        <w:tblCaption w:val="Plan finansowy Zakładu Ubezpieczeń Społecznych na rok 2023"/>
        <w:tblDescription w:val="Tabela dotycząca planu finansowego Zakładu Ubezpieczeń Społecznych na 2023  część A Plan finansowy w układzie memoriałowym. Według rodzajów przychodów, kosztów oraz nakładów na budowę, ulepszenie i zakup środków trwałych oraz wartości niematerialnych i prawnych."/>
      </w:tblPr>
      <w:tblGrid>
        <w:gridCol w:w="1668"/>
        <w:gridCol w:w="4743"/>
        <w:gridCol w:w="3336"/>
      </w:tblGrid>
      <w:tr w:rsidR="00186175" w:rsidRPr="000D2642" w14:paraId="5579A45A" w14:textId="77777777" w:rsidTr="000D2642">
        <w:trPr>
          <w:trHeight w:val="894"/>
          <w:tblHeader/>
        </w:trPr>
        <w:tc>
          <w:tcPr>
            <w:tcW w:w="1668" w:type="dxa"/>
          </w:tcPr>
          <w:p w14:paraId="73D1FC4A" w14:textId="11391031" w:rsidR="00186175" w:rsidRPr="00EA49E4" w:rsidRDefault="00186175" w:rsidP="000D2642">
            <w:pPr>
              <w:pStyle w:val="Nagwek1"/>
              <w:rPr>
                <w:color w:val="auto"/>
                <w:sz w:val="24"/>
                <w:szCs w:val="24"/>
              </w:rPr>
            </w:pPr>
            <w:r w:rsidRPr="00EA49E4">
              <w:rPr>
                <w:color w:val="auto"/>
                <w:sz w:val="24"/>
                <w:szCs w:val="24"/>
              </w:rPr>
              <w:t>Lp.</w:t>
            </w:r>
          </w:p>
        </w:tc>
        <w:tc>
          <w:tcPr>
            <w:tcW w:w="4743" w:type="dxa"/>
          </w:tcPr>
          <w:p w14:paraId="59C893E9" w14:textId="7773A88D" w:rsidR="00186175" w:rsidRPr="00EA49E4" w:rsidRDefault="00186175" w:rsidP="000D2642">
            <w:pPr>
              <w:pStyle w:val="Nagwek1"/>
              <w:rPr>
                <w:color w:val="auto"/>
                <w:sz w:val="24"/>
                <w:szCs w:val="24"/>
              </w:rPr>
            </w:pPr>
            <w:r w:rsidRPr="00EA49E4">
              <w:rPr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3336" w:type="dxa"/>
          </w:tcPr>
          <w:p w14:paraId="7EDF3ED0" w14:textId="318EA86D" w:rsidR="00186175" w:rsidRPr="00EA49E4" w:rsidRDefault="00186175" w:rsidP="000D2642">
            <w:pPr>
              <w:pStyle w:val="Nagwek1"/>
              <w:rPr>
                <w:color w:val="auto"/>
                <w:sz w:val="24"/>
                <w:szCs w:val="24"/>
              </w:rPr>
            </w:pPr>
            <w:r w:rsidRPr="00EA49E4">
              <w:rPr>
                <w:color w:val="auto"/>
                <w:sz w:val="24"/>
                <w:szCs w:val="24"/>
              </w:rPr>
              <w:t xml:space="preserve">Plan na 2023 r. </w:t>
            </w:r>
            <w:r w:rsidR="000D2642" w:rsidRPr="00EA49E4">
              <w:rPr>
                <w:color w:val="auto"/>
                <w:sz w:val="24"/>
                <w:szCs w:val="24"/>
              </w:rPr>
              <w:br/>
            </w:r>
            <w:r w:rsidRPr="00EA49E4">
              <w:rPr>
                <w:color w:val="auto"/>
                <w:sz w:val="24"/>
                <w:szCs w:val="24"/>
              </w:rPr>
              <w:t>( w tys. zł)</w:t>
            </w:r>
          </w:p>
        </w:tc>
      </w:tr>
      <w:tr w:rsidR="00186175" w14:paraId="373DB4AA" w14:textId="77777777" w:rsidTr="000D2642">
        <w:tc>
          <w:tcPr>
            <w:tcW w:w="1668" w:type="dxa"/>
          </w:tcPr>
          <w:p w14:paraId="36A2F506" w14:textId="40CC7C31" w:rsidR="00186175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I</w:t>
            </w:r>
          </w:p>
        </w:tc>
        <w:tc>
          <w:tcPr>
            <w:tcW w:w="4743" w:type="dxa"/>
          </w:tcPr>
          <w:p w14:paraId="249EC956" w14:textId="643B3F34" w:rsidR="00186175" w:rsidRDefault="00186175" w:rsidP="00186175">
            <w:pPr>
              <w:spacing w:before="120" w:line="360" w:lineRule="auto"/>
              <w:ind w:right="318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 w:rsidRPr="008F4A49">
              <w:rPr>
                <w:rFonts w:ascii="Calibri" w:eastAsia="Times New Roman" w:hAnsi="Calibri" w:cs="Arial"/>
                <w:iCs/>
                <w:szCs w:val="23"/>
                <w:lang w:eastAsia="pl-PL"/>
              </w:rPr>
              <w:t>STAN NA POCZĄTEK ROKU</w:t>
            </w:r>
          </w:p>
        </w:tc>
        <w:tc>
          <w:tcPr>
            <w:tcW w:w="3336" w:type="dxa"/>
          </w:tcPr>
          <w:p w14:paraId="7A9EC021" w14:textId="02B7E6F9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 w:rsidRPr="008F4A49">
              <w:rPr>
                <w:rFonts w:ascii="Calibri" w:eastAsia="Times New Roman" w:hAnsi="Calibri" w:cs="Arial"/>
                <w:iCs/>
                <w:szCs w:val="23"/>
                <w:lang w:eastAsia="pl-PL"/>
              </w:rPr>
              <w:t>x</w:t>
            </w:r>
          </w:p>
        </w:tc>
      </w:tr>
      <w:tr w:rsidR="00186175" w14:paraId="5DC042E1" w14:textId="77777777" w:rsidTr="000D2642">
        <w:tc>
          <w:tcPr>
            <w:tcW w:w="1668" w:type="dxa"/>
          </w:tcPr>
          <w:p w14:paraId="5548AF34" w14:textId="39ECF978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</w:t>
            </w:r>
          </w:p>
        </w:tc>
        <w:tc>
          <w:tcPr>
            <w:tcW w:w="4743" w:type="dxa"/>
          </w:tcPr>
          <w:p w14:paraId="607648BD" w14:textId="567B4EF0" w:rsidR="00186175" w:rsidRPr="00186175" w:rsidRDefault="00186175" w:rsidP="00186175">
            <w:pPr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Środki pieniężne</w:t>
            </w:r>
          </w:p>
        </w:tc>
        <w:tc>
          <w:tcPr>
            <w:tcW w:w="3336" w:type="dxa"/>
            <w:vAlign w:val="bottom"/>
          </w:tcPr>
          <w:p w14:paraId="34D15540" w14:textId="7BA992B4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913 771 </w:t>
            </w:r>
          </w:p>
        </w:tc>
      </w:tr>
      <w:tr w:rsidR="00186175" w14:paraId="4033CC92" w14:textId="77777777" w:rsidTr="000D2642">
        <w:tc>
          <w:tcPr>
            <w:tcW w:w="1668" w:type="dxa"/>
          </w:tcPr>
          <w:p w14:paraId="33D28848" w14:textId="532B4556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2</w:t>
            </w:r>
          </w:p>
        </w:tc>
        <w:tc>
          <w:tcPr>
            <w:tcW w:w="4743" w:type="dxa"/>
          </w:tcPr>
          <w:p w14:paraId="2EC30421" w14:textId="0434D1C3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 w:rsidRPr="008F4A49">
              <w:rPr>
                <w:rFonts w:ascii="Calibri" w:eastAsia="Times New Roman" w:hAnsi="Calibri" w:cs="Arial"/>
                <w:iCs/>
                <w:szCs w:val="23"/>
                <w:lang w:eastAsia="pl-PL"/>
              </w:rPr>
              <w:t>Inne aktywa finansowe</w:t>
            </w:r>
          </w:p>
        </w:tc>
        <w:tc>
          <w:tcPr>
            <w:tcW w:w="3336" w:type="dxa"/>
            <w:vAlign w:val="bottom"/>
          </w:tcPr>
          <w:p w14:paraId="0A8234E4" w14:textId="336DEE64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0 </w:t>
            </w:r>
          </w:p>
        </w:tc>
      </w:tr>
      <w:tr w:rsidR="00186175" w14:paraId="2A969402" w14:textId="77777777" w:rsidTr="000D2642">
        <w:tc>
          <w:tcPr>
            <w:tcW w:w="1668" w:type="dxa"/>
          </w:tcPr>
          <w:p w14:paraId="1E3BCA4B" w14:textId="3E0FDECA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3</w:t>
            </w:r>
          </w:p>
        </w:tc>
        <w:tc>
          <w:tcPr>
            <w:tcW w:w="4743" w:type="dxa"/>
            <w:vAlign w:val="bottom"/>
          </w:tcPr>
          <w:p w14:paraId="76CC5D22" w14:textId="2B1ECE8F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Należności</w:t>
            </w:r>
          </w:p>
        </w:tc>
        <w:tc>
          <w:tcPr>
            <w:tcW w:w="3336" w:type="dxa"/>
            <w:vAlign w:val="bottom"/>
          </w:tcPr>
          <w:p w14:paraId="191DE2E8" w14:textId="2E6D8829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42 121 </w:t>
            </w:r>
          </w:p>
        </w:tc>
      </w:tr>
      <w:tr w:rsidR="00186175" w14:paraId="0A027906" w14:textId="77777777" w:rsidTr="000D2642">
        <w:tc>
          <w:tcPr>
            <w:tcW w:w="1668" w:type="dxa"/>
          </w:tcPr>
          <w:p w14:paraId="6DB8CD44" w14:textId="01E2D077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4</w:t>
            </w:r>
          </w:p>
        </w:tc>
        <w:tc>
          <w:tcPr>
            <w:tcW w:w="4743" w:type="dxa"/>
            <w:vAlign w:val="bottom"/>
          </w:tcPr>
          <w:p w14:paraId="65A7A0E9" w14:textId="56637797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Zapasy</w:t>
            </w:r>
          </w:p>
        </w:tc>
        <w:tc>
          <w:tcPr>
            <w:tcW w:w="3336" w:type="dxa"/>
            <w:vAlign w:val="bottom"/>
          </w:tcPr>
          <w:p w14:paraId="6AD50A8B" w14:textId="0BC9505F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10 521 </w:t>
            </w:r>
          </w:p>
        </w:tc>
      </w:tr>
      <w:tr w:rsidR="00186175" w14:paraId="0F73505A" w14:textId="77777777" w:rsidTr="000D2642">
        <w:tc>
          <w:tcPr>
            <w:tcW w:w="1668" w:type="dxa"/>
          </w:tcPr>
          <w:p w14:paraId="1BE99EB1" w14:textId="756419FA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5</w:t>
            </w:r>
          </w:p>
        </w:tc>
        <w:tc>
          <w:tcPr>
            <w:tcW w:w="4743" w:type="dxa"/>
            <w:vAlign w:val="bottom"/>
          </w:tcPr>
          <w:p w14:paraId="6C79B906" w14:textId="4A339BA4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Zobowiązania, w tym: </w:t>
            </w:r>
          </w:p>
        </w:tc>
        <w:tc>
          <w:tcPr>
            <w:tcW w:w="3336" w:type="dxa"/>
            <w:vAlign w:val="bottom"/>
          </w:tcPr>
          <w:p w14:paraId="14BC1B63" w14:textId="02847662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989 032 </w:t>
            </w:r>
          </w:p>
        </w:tc>
      </w:tr>
      <w:tr w:rsidR="00186175" w14:paraId="38DA1E1A" w14:textId="77777777" w:rsidTr="000D2642">
        <w:tc>
          <w:tcPr>
            <w:tcW w:w="1668" w:type="dxa"/>
          </w:tcPr>
          <w:p w14:paraId="55DE46B0" w14:textId="1C45873B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5.1</w:t>
            </w:r>
          </w:p>
        </w:tc>
        <w:tc>
          <w:tcPr>
            <w:tcW w:w="4743" w:type="dxa"/>
            <w:vAlign w:val="bottom"/>
          </w:tcPr>
          <w:p w14:paraId="4B4ABE68" w14:textId="7ACA74DC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- z tytułu odsetek za nieprzekazane składki do otwartych funduszy emerytalnych </w:t>
            </w:r>
          </w:p>
        </w:tc>
        <w:tc>
          <w:tcPr>
            <w:tcW w:w="3336" w:type="dxa"/>
            <w:vAlign w:val="bottom"/>
          </w:tcPr>
          <w:p w14:paraId="0D7767E9" w14:textId="2EBE37A3" w:rsidR="00186175" w:rsidRDefault="0018617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23 509 </w:t>
            </w:r>
          </w:p>
        </w:tc>
      </w:tr>
      <w:tr w:rsidR="008F4A49" w14:paraId="1F4CC954" w14:textId="77777777" w:rsidTr="000D2642">
        <w:tc>
          <w:tcPr>
            <w:tcW w:w="1668" w:type="dxa"/>
          </w:tcPr>
          <w:p w14:paraId="22C197B9" w14:textId="39CEC04C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II</w:t>
            </w:r>
          </w:p>
        </w:tc>
        <w:tc>
          <w:tcPr>
            <w:tcW w:w="4743" w:type="dxa"/>
            <w:vAlign w:val="bottom"/>
          </w:tcPr>
          <w:p w14:paraId="77E66A99" w14:textId="75CC2D8B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PRZYCHODY OGÓŁEM</w:t>
            </w:r>
          </w:p>
        </w:tc>
        <w:tc>
          <w:tcPr>
            <w:tcW w:w="3336" w:type="dxa"/>
            <w:vAlign w:val="bottom"/>
          </w:tcPr>
          <w:p w14:paraId="5D9459FB" w14:textId="416CB17A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6 470 398 </w:t>
            </w:r>
          </w:p>
        </w:tc>
      </w:tr>
      <w:tr w:rsidR="008F4A49" w14:paraId="393F0050" w14:textId="77777777" w:rsidTr="000D2642">
        <w:tc>
          <w:tcPr>
            <w:tcW w:w="1668" w:type="dxa"/>
          </w:tcPr>
          <w:p w14:paraId="5FD45881" w14:textId="4BB3EA44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</w:t>
            </w:r>
          </w:p>
        </w:tc>
        <w:tc>
          <w:tcPr>
            <w:tcW w:w="4743" w:type="dxa"/>
            <w:vAlign w:val="center"/>
          </w:tcPr>
          <w:p w14:paraId="70544785" w14:textId="4D4FA69E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Odpis z Funduszu Ubezpieczeń Społecznych</w:t>
            </w:r>
          </w:p>
        </w:tc>
        <w:tc>
          <w:tcPr>
            <w:tcW w:w="3336" w:type="dxa"/>
            <w:vAlign w:val="bottom"/>
          </w:tcPr>
          <w:p w14:paraId="6C48A06A" w14:textId="3D674C9D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5 170 243 </w:t>
            </w:r>
          </w:p>
        </w:tc>
      </w:tr>
      <w:tr w:rsidR="008F4A49" w14:paraId="27CE23AE" w14:textId="77777777" w:rsidTr="000D2642">
        <w:tc>
          <w:tcPr>
            <w:tcW w:w="1668" w:type="dxa"/>
          </w:tcPr>
          <w:p w14:paraId="40FBD601" w14:textId="502F178E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2</w:t>
            </w:r>
          </w:p>
        </w:tc>
        <w:tc>
          <w:tcPr>
            <w:tcW w:w="4743" w:type="dxa"/>
            <w:vAlign w:val="center"/>
          </w:tcPr>
          <w:p w14:paraId="184DAF25" w14:textId="09383B82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Odpis z Funduszu Emerytur Pomostowych</w:t>
            </w:r>
          </w:p>
        </w:tc>
        <w:tc>
          <w:tcPr>
            <w:tcW w:w="3336" w:type="dxa"/>
            <w:vAlign w:val="bottom"/>
          </w:tcPr>
          <w:p w14:paraId="7744DC8E" w14:textId="3EF300B3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4 829 </w:t>
            </w:r>
          </w:p>
        </w:tc>
      </w:tr>
      <w:tr w:rsidR="008F4A49" w14:paraId="53ADFC47" w14:textId="77777777" w:rsidTr="000D2642">
        <w:tc>
          <w:tcPr>
            <w:tcW w:w="1668" w:type="dxa"/>
          </w:tcPr>
          <w:p w14:paraId="2A3B99DD" w14:textId="39A78F28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3</w:t>
            </w:r>
          </w:p>
        </w:tc>
        <w:tc>
          <w:tcPr>
            <w:tcW w:w="4743" w:type="dxa"/>
            <w:vAlign w:val="center"/>
          </w:tcPr>
          <w:p w14:paraId="4B8A69FC" w14:textId="2898CE8A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Przychody z tytułu poboru i dochodzenia składek innych niż na FUS z tego:</w:t>
            </w:r>
          </w:p>
        </w:tc>
        <w:tc>
          <w:tcPr>
            <w:tcW w:w="3336" w:type="dxa"/>
            <w:vAlign w:val="bottom"/>
          </w:tcPr>
          <w:p w14:paraId="1810B2F4" w14:textId="0B6E9F75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350 653 </w:t>
            </w:r>
          </w:p>
        </w:tc>
      </w:tr>
      <w:tr w:rsidR="008F4A49" w14:paraId="73A0C7ED" w14:textId="77777777" w:rsidTr="000D2642">
        <w:tc>
          <w:tcPr>
            <w:tcW w:w="1668" w:type="dxa"/>
          </w:tcPr>
          <w:p w14:paraId="54B40E20" w14:textId="6C2BD2F0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3.1</w:t>
            </w:r>
          </w:p>
        </w:tc>
        <w:tc>
          <w:tcPr>
            <w:tcW w:w="4743" w:type="dxa"/>
            <w:vAlign w:val="center"/>
          </w:tcPr>
          <w:p w14:paraId="1A8ED5C4" w14:textId="2D015EA6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przychody z tytułu poboru i dochodzenia składek na otwarte fundusze emerytalne</w:t>
            </w:r>
          </w:p>
        </w:tc>
        <w:tc>
          <w:tcPr>
            <w:tcW w:w="3336" w:type="dxa"/>
            <w:vAlign w:val="bottom"/>
          </w:tcPr>
          <w:p w14:paraId="74AB8882" w14:textId="2DE80979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16 913 </w:t>
            </w:r>
          </w:p>
        </w:tc>
      </w:tr>
      <w:tr w:rsidR="008F4A49" w14:paraId="24A3C6D8" w14:textId="77777777" w:rsidTr="000D2642">
        <w:tc>
          <w:tcPr>
            <w:tcW w:w="1668" w:type="dxa"/>
          </w:tcPr>
          <w:p w14:paraId="7A22D418" w14:textId="6848201F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3.2</w:t>
            </w:r>
          </w:p>
        </w:tc>
        <w:tc>
          <w:tcPr>
            <w:tcW w:w="4743" w:type="dxa"/>
            <w:vAlign w:val="center"/>
          </w:tcPr>
          <w:p w14:paraId="252F8672" w14:textId="4DF4377C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przychody z tytułu poboru i dochodzenia składek na Fundusz Pracy, Fundusz Solidarnościowy i Fundusz Gwarantowanych Świadczeń Pracowniczych</w:t>
            </w:r>
          </w:p>
        </w:tc>
        <w:tc>
          <w:tcPr>
            <w:tcW w:w="3336" w:type="dxa"/>
            <w:vAlign w:val="bottom"/>
          </w:tcPr>
          <w:p w14:paraId="2B458248" w14:textId="39C022C0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93 448 </w:t>
            </w:r>
          </w:p>
        </w:tc>
      </w:tr>
      <w:tr w:rsidR="008F4A49" w14:paraId="1FAA2FDD" w14:textId="77777777" w:rsidTr="000D2642">
        <w:tc>
          <w:tcPr>
            <w:tcW w:w="1668" w:type="dxa"/>
          </w:tcPr>
          <w:p w14:paraId="3A101945" w14:textId="3205247F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lastRenderedPageBreak/>
              <w:t>3.3</w:t>
            </w:r>
          </w:p>
        </w:tc>
        <w:tc>
          <w:tcPr>
            <w:tcW w:w="4743" w:type="dxa"/>
            <w:vAlign w:val="center"/>
          </w:tcPr>
          <w:p w14:paraId="16A64CE0" w14:textId="1E9179A3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przychody z tytułu poboru i dochodzenia składek na ubezpieczenie zdrowotne</w:t>
            </w:r>
          </w:p>
        </w:tc>
        <w:tc>
          <w:tcPr>
            <w:tcW w:w="3336" w:type="dxa"/>
            <w:vAlign w:val="bottom"/>
          </w:tcPr>
          <w:p w14:paraId="04DFFAEE" w14:textId="1B01F7A5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240 292 </w:t>
            </w:r>
          </w:p>
        </w:tc>
      </w:tr>
      <w:tr w:rsidR="008F4A49" w14:paraId="62EE2A44" w14:textId="77777777" w:rsidTr="000D2642">
        <w:tc>
          <w:tcPr>
            <w:tcW w:w="1668" w:type="dxa"/>
          </w:tcPr>
          <w:p w14:paraId="5EFAFBFD" w14:textId="0A55F0CF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4</w:t>
            </w:r>
          </w:p>
        </w:tc>
        <w:tc>
          <w:tcPr>
            <w:tcW w:w="4743" w:type="dxa"/>
            <w:vAlign w:val="center"/>
          </w:tcPr>
          <w:p w14:paraId="5DA1F66B" w14:textId="0A09370C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Przychody z tytułu zwrotu kosztów obsługi zadań zleconych Zakładowi do realizacji:</w:t>
            </w:r>
          </w:p>
        </w:tc>
        <w:tc>
          <w:tcPr>
            <w:tcW w:w="3336" w:type="dxa"/>
            <w:vAlign w:val="bottom"/>
          </w:tcPr>
          <w:p w14:paraId="29775B16" w14:textId="35862AE4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535 500 </w:t>
            </w:r>
          </w:p>
        </w:tc>
      </w:tr>
      <w:tr w:rsidR="008F4A49" w14:paraId="12988491" w14:textId="77777777" w:rsidTr="000D2642">
        <w:tc>
          <w:tcPr>
            <w:tcW w:w="1668" w:type="dxa"/>
          </w:tcPr>
          <w:p w14:paraId="65D85349" w14:textId="1E03F26B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4.1</w:t>
            </w:r>
          </w:p>
        </w:tc>
        <w:tc>
          <w:tcPr>
            <w:tcW w:w="4743" w:type="dxa"/>
            <w:vAlign w:val="center"/>
          </w:tcPr>
          <w:p w14:paraId="36FFF688" w14:textId="7DC1ACA5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rent socjalnych</w:t>
            </w:r>
          </w:p>
        </w:tc>
        <w:tc>
          <w:tcPr>
            <w:tcW w:w="3336" w:type="dxa"/>
            <w:vAlign w:val="bottom"/>
          </w:tcPr>
          <w:p w14:paraId="14A17F2C" w14:textId="77283E46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119 856 </w:t>
            </w:r>
          </w:p>
        </w:tc>
      </w:tr>
      <w:tr w:rsidR="008F4A49" w14:paraId="60503346" w14:textId="77777777" w:rsidTr="000D2642">
        <w:tc>
          <w:tcPr>
            <w:tcW w:w="1668" w:type="dxa"/>
          </w:tcPr>
          <w:p w14:paraId="00227064" w14:textId="1877B5B6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4.2</w:t>
            </w:r>
          </w:p>
        </w:tc>
        <w:tc>
          <w:tcPr>
            <w:tcW w:w="4743" w:type="dxa"/>
            <w:vAlign w:val="center"/>
          </w:tcPr>
          <w:p w14:paraId="443E6B45" w14:textId="71A26320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zasiłków i świadczeń przedemerytalnych</w:t>
            </w:r>
          </w:p>
        </w:tc>
        <w:tc>
          <w:tcPr>
            <w:tcW w:w="3336" w:type="dxa"/>
            <w:vAlign w:val="bottom"/>
          </w:tcPr>
          <w:p w14:paraId="29A5FFB9" w14:textId="5DE9EE47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7 957 </w:t>
            </w:r>
          </w:p>
        </w:tc>
      </w:tr>
      <w:tr w:rsidR="008F4A49" w14:paraId="79D021D7" w14:textId="77777777" w:rsidTr="000D2642">
        <w:tc>
          <w:tcPr>
            <w:tcW w:w="1668" w:type="dxa"/>
          </w:tcPr>
          <w:p w14:paraId="7FCBE0D0" w14:textId="4382BB7E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4.3</w:t>
            </w:r>
          </w:p>
        </w:tc>
        <w:tc>
          <w:tcPr>
            <w:tcW w:w="4743" w:type="dxa"/>
            <w:vAlign w:val="center"/>
          </w:tcPr>
          <w:p w14:paraId="4B7C8A57" w14:textId="6D084740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świadczeń na rzecz kombatantów</w:t>
            </w:r>
          </w:p>
        </w:tc>
        <w:tc>
          <w:tcPr>
            <w:tcW w:w="3336" w:type="dxa"/>
            <w:vAlign w:val="bottom"/>
          </w:tcPr>
          <w:p w14:paraId="03D41256" w14:textId="7266F461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19 878 </w:t>
            </w:r>
          </w:p>
        </w:tc>
      </w:tr>
      <w:tr w:rsidR="008F4A49" w14:paraId="551C1557" w14:textId="77777777" w:rsidTr="000D2642">
        <w:tc>
          <w:tcPr>
            <w:tcW w:w="1668" w:type="dxa"/>
          </w:tcPr>
          <w:p w14:paraId="40AF2293" w14:textId="095FA958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4.4</w:t>
            </w:r>
          </w:p>
        </w:tc>
        <w:tc>
          <w:tcPr>
            <w:tcW w:w="4743" w:type="dxa"/>
            <w:vAlign w:val="center"/>
          </w:tcPr>
          <w:p w14:paraId="19CE49C8" w14:textId="4093469A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świadczeń zbiegowych realizowanych przez KRUS</w:t>
            </w:r>
          </w:p>
        </w:tc>
        <w:tc>
          <w:tcPr>
            <w:tcW w:w="3336" w:type="dxa"/>
            <w:vAlign w:val="bottom"/>
          </w:tcPr>
          <w:p w14:paraId="19F1321C" w14:textId="72BA1E3A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22 959 </w:t>
            </w:r>
          </w:p>
        </w:tc>
      </w:tr>
      <w:tr w:rsidR="008F4A49" w14:paraId="3608CF44" w14:textId="77777777" w:rsidTr="000D2642">
        <w:tc>
          <w:tcPr>
            <w:tcW w:w="1668" w:type="dxa"/>
          </w:tcPr>
          <w:p w14:paraId="316B9B26" w14:textId="35F03CE8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4.5</w:t>
            </w:r>
          </w:p>
        </w:tc>
        <w:tc>
          <w:tcPr>
            <w:tcW w:w="4743" w:type="dxa"/>
            <w:vAlign w:val="center"/>
          </w:tcPr>
          <w:p w14:paraId="082BD3E7" w14:textId="1BE52398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obsługa pozostałych zadań</w:t>
            </w:r>
          </w:p>
        </w:tc>
        <w:tc>
          <w:tcPr>
            <w:tcW w:w="3336" w:type="dxa"/>
            <w:vAlign w:val="bottom"/>
          </w:tcPr>
          <w:p w14:paraId="146D0941" w14:textId="692693F9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364 850 </w:t>
            </w:r>
          </w:p>
        </w:tc>
      </w:tr>
      <w:tr w:rsidR="008F4A49" w14:paraId="682EE475" w14:textId="77777777" w:rsidTr="000D2642">
        <w:tc>
          <w:tcPr>
            <w:tcW w:w="1668" w:type="dxa"/>
          </w:tcPr>
          <w:p w14:paraId="0B043694" w14:textId="5C5D6300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5</w:t>
            </w:r>
          </w:p>
        </w:tc>
        <w:tc>
          <w:tcPr>
            <w:tcW w:w="4743" w:type="dxa"/>
            <w:vAlign w:val="center"/>
          </w:tcPr>
          <w:p w14:paraId="3BAE7B32" w14:textId="63FA7EF3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Przychody finansowe</w:t>
            </w:r>
          </w:p>
        </w:tc>
        <w:tc>
          <w:tcPr>
            <w:tcW w:w="3336" w:type="dxa"/>
            <w:vAlign w:val="bottom"/>
          </w:tcPr>
          <w:p w14:paraId="2FB9062E" w14:textId="0807AFDF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11 640 </w:t>
            </w:r>
          </w:p>
        </w:tc>
      </w:tr>
      <w:tr w:rsidR="008F4A49" w14:paraId="54154CF5" w14:textId="77777777" w:rsidTr="000D2642">
        <w:tc>
          <w:tcPr>
            <w:tcW w:w="1668" w:type="dxa"/>
          </w:tcPr>
          <w:p w14:paraId="69FF3CDC" w14:textId="05ABE539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5.1</w:t>
            </w:r>
          </w:p>
        </w:tc>
        <w:tc>
          <w:tcPr>
            <w:tcW w:w="4743" w:type="dxa"/>
            <w:vAlign w:val="center"/>
          </w:tcPr>
          <w:p w14:paraId="7FCEB463" w14:textId="5123C2F1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odsetki</w:t>
            </w:r>
          </w:p>
        </w:tc>
        <w:tc>
          <w:tcPr>
            <w:tcW w:w="3336" w:type="dxa"/>
            <w:vAlign w:val="bottom"/>
          </w:tcPr>
          <w:p w14:paraId="37EB2C75" w14:textId="29F2AD85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11 640 </w:t>
            </w:r>
          </w:p>
        </w:tc>
      </w:tr>
      <w:tr w:rsidR="008F4A49" w14:paraId="13F88EF0" w14:textId="77777777" w:rsidTr="000D2642">
        <w:tc>
          <w:tcPr>
            <w:tcW w:w="1668" w:type="dxa"/>
          </w:tcPr>
          <w:p w14:paraId="503645A5" w14:textId="2E85769A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6</w:t>
            </w:r>
          </w:p>
        </w:tc>
        <w:tc>
          <w:tcPr>
            <w:tcW w:w="4743" w:type="dxa"/>
            <w:vAlign w:val="center"/>
          </w:tcPr>
          <w:p w14:paraId="4D1AA155" w14:textId="4BEDDF9E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Pozostałe przychody</w:t>
            </w:r>
          </w:p>
        </w:tc>
        <w:tc>
          <w:tcPr>
            <w:tcW w:w="3336" w:type="dxa"/>
            <w:vAlign w:val="bottom"/>
          </w:tcPr>
          <w:p w14:paraId="11AC2448" w14:textId="7B1A44CF" w:rsidR="008F4A49" w:rsidRDefault="008F4A49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397 533 </w:t>
            </w:r>
          </w:p>
        </w:tc>
      </w:tr>
      <w:tr w:rsidR="00CB03B5" w14:paraId="377D18AC" w14:textId="77777777" w:rsidTr="000D2642">
        <w:tc>
          <w:tcPr>
            <w:tcW w:w="1668" w:type="dxa"/>
          </w:tcPr>
          <w:p w14:paraId="41904A2E" w14:textId="7FA89E3D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III</w:t>
            </w:r>
          </w:p>
        </w:tc>
        <w:tc>
          <w:tcPr>
            <w:tcW w:w="4743" w:type="dxa"/>
            <w:vAlign w:val="bottom"/>
          </w:tcPr>
          <w:p w14:paraId="577A9B01" w14:textId="6B69068D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KOSZTY OGÓŁEM</w:t>
            </w:r>
          </w:p>
        </w:tc>
        <w:tc>
          <w:tcPr>
            <w:tcW w:w="3336" w:type="dxa"/>
            <w:vAlign w:val="bottom"/>
          </w:tcPr>
          <w:p w14:paraId="15995C78" w14:textId="439B92ED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7 077 154 </w:t>
            </w:r>
          </w:p>
        </w:tc>
      </w:tr>
      <w:tr w:rsidR="00CB03B5" w14:paraId="0A80BA97" w14:textId="77777777" w:rsidTr="000D2642">
        <w:tc>
          <w:tcPr>
            <w:tcW w:w="1668" w:type="dxa"/>
          </w:tcPr>
          <w:p w14:paraId="55285759" w14:textId="02CB954E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</w:t>
            </w:r>
          </w:p>
        </w:tc>
        <w:tc>
          <w:tcPr>
            <w:tcW w:w="4743" w:type="dxa"/>
            <w:vAlign w:val="bottom"/>
          </w:tcPr>
          <w:p w14:paraId="07ABDB82" w14:textId="372D40AA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Koszty według rodzaju </w:t>
            </w:r>
          </w:p>
        </w:tc>
        <w:tc>
          <w:tcPr>
            <w:tcW w:w="3336" w:type="dxa"/>
            <w:vAlign w:val="bottom"/>
          </w:tcPr>
          <w:p w14:paraId="6710CC76" w14:textId="42606ED5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7 049 704 </w:t>
            </w:r>
          </w:p>
        </w:tc>
      </w:tr>
      <w:tr w:rsidR="00CB03B5" w14:paraId="6E354136" w14:textId="77777777" w:rsidTr="000D2642">
        <w:tc>
          <w:tcPr>
            <w:tcW w:w="1668" w:type="dxa"/>
          </w:tcPr>
          <w:p w14:paraId="0782DFAB" w14:textId="572B90A6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1.1</w:t>
            </w:r>
          </w:p>
        </w:tc>
        <w:tc>
          <w:tcPr>
            <w:tcW w:w="4743" w:type="dxa"/>
            <w:vAlign w:val="bottom"/>
          </w:tcPr>
          <w:p w14:paraId="42CB4810" w14:textId="5E1693BF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amortyzacja, w tym:</w:t>
            </w:r>
          </w:p>
        </w:tc>
        <w:tc>
          <w:tcPr>
            <w:tcW w:w="3336" w:type="dxa"/>
            <w:vAlign w:val="bottom"/>
          </w:tcPr>
          <w:p w14:paraId="0B985659" w14:textId="0888A7F7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435 405 </w:t>
            </w:r>
          </w:p>
        </w:tc>
      </w:tr>
      <w:tr w:rsidR="00CB03B5" w14:paraId="0BCE2F3A" w14:textId="77777777" w:rsidTr="000D2642">
        <w:tc>
          <w:tcPr>
            <w:tcW w:w="1668" w:type="dxa"/>
          </w:tcPr>
          <w:p w14:paraId="0C13AD41" w14:textId="1EB2D5EB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</w:p>
        </w:tc>
        <w:tc>
          <w:tcPr>
            <w:tcW w:w="4743" w:type="dxa"/>
            <w:vAlign w:val="bottom"/>
          </w:tcPr>
          <w:p w14:paraId="69EA5B05" w14:textId="232EE5FF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  - zakup wyposażenia o niskiej wartości</w:t>
            </w:r>
          </w:p>
        </w:tc>
        <w:tc>
          <w:tcPr>
            <w:tcW w:w="3336" w:type="dxa"/>
            <w:vAlign w:val="bottom"/>
          </w:tcPr>
          <w:p w14:paraId="5EB2C8CC" w14:textId="7DA06640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500 </w:t>
            </w:r>
          </w:p>
        </w:tc>
      </w:tr>
      <w:tr w:rsidR="00CB03B5" w14:paraId="5A2E7745" w14:textId="77777777" w:rsidTr="000D2642">
        <w:tc>
          <w:tcPr>
            <w:tcW w:w="1668" w:type="dxa"/>
          </w:tcPr>
          <w:p w14:paraId="7FF673DF" w14:textId="4DC54BFF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1.2</w:t>
            </w:r>
          </w:p>
        </w:tc>
        <w:tc>
          <w:tcPr>
            <w:tcW w:w="4743" w:type="dxa"/>
            <w:vAlign w:val="bottom"/>
          </w:tcPr>
          <w:p w14:paraId="2CC82DDF" w14:textId="593A38C8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materiały i energia</w:t>
            </w:r>
          </w:p>
        </w:tc>
        <w:tc>
          <w:tcPr>
            <w:tcW w:w="3336" w:type="dxa"/>
            <w:vAlign w:val="bottom"/>
          </w:tcPr>
          <w:p w14:paraId="1694813B" w14:textId="0D7F95F2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312 941 </w:t>
            </w:r>
          </w:p>
        </w:tc>
      </w:tr>
      <w:tr w:rsidR="00CB03B5" w14:paraId="04725992" w14:textId="77777777" w:rsidTr="000D2642">
        <w:tc>
          <w:tcPr>
            <w:tcW w:w="1668" w:type="dxa"/>
          </w:tcPr>
          <w:p w14:paraId="43A26CCE" w14:textId="2501553F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1.3</w:t>
            </w:r>
          </w:p>
        </w:tc>
        <w:tc>
          <w:tcPr>
            <w:tcW w:w="4743" w:type="dxa"/>
            <w:vAlign w:val="bottom"/>
          </w:tcPr>
          <w:p w14:paraId="4934F367" w14:textId="29A145FF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usługi obce</w:t>
            </w:r>
          </w:p>
        </w:tc>
        <w:tc>
          <w:tcPr>
            <w:tcW w:w="3336" w:type="dxa"/>
            <w:vAlign w:val="bottom"/>
          </w:tcPr>
          <w:p w14:paraId="0F6A84B9" w14:textId="72A81F95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1 317 260 </w:t>
            </w:r>
          </w:p>
        </w:tc>
      </w:tr>
      <w:tr w:rsidR="00CB03B5" w14:paraId="264BBA84" w14:textId="77777777" w:rsidTr="000D2642">
        <w:tc>
          <w:tcPr>
            <w:tcW w:w="1668" w:type="dxa"/>
          </w:tcPr>
          <w:p w14:paraId="31E2D788" w14:textId="4CCD3898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1.3.1</w:t>
            </w:r>
          </w:p>
        </w:tc>
        <w:tc>
          <w:tcPr>
            <w:tcW w:w="4743" w:type="dxa"/>
            <w:vAlign w:val="bottom"/>
          </w:tcPr>
          <w:p w14:paraId="66735DA9" w14:textId="7F6282E9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usługi pocztowe i bankowe</w:t>
            </w:r>
          </w:p>
        </w:tc>
        <w:tc>
          <w:tcPr>
            <w:tcW w:w="3336" w:type="dxa"/>
            <w:vAlign w:val="bottom"/>
          </w:tcPr>
          <w:p w14:paraId="72DD13C1" w14:textId="36D07996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450 196 </w:t>
            </w:r>
          </w:p>
        </w:tc>
      </w:tr>
      <w:tr w:rsidR="00CB03B5" w:rsidRPr="00AB2DEA" w14:paraId="7EEAF3B0" w14:textId="77777777" w:rsidTr="000D2642">
        <w:tc>
          <w:tcPr>
            <w:tcW w:w="1668" w:type="dxa"/>
          </w:tcPr>
          <w:p w14:paraId="423F26E8" w14:textId="78010EB5" w:rsidR="00CB03B5" w:rsidRPr="00AB2DEA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b/>
                <w:iCs/>
                <w:sz w:val="20"/>
                <w:szCs w:val="23"/>
                <w:lang w:eastAsia="pl-PL"/>
              </w:rPr>
            </w:pPr>
            <w:r w:rsidRPr="00AB2DEA">
              <w:rPr>
                <w:rFonts w:ascii="Calibri" w:eastAsia="Times New Roman" w:hAnsi="Calibri" w:cs="Arial"/>
                <w:b/>
                <w:iCs/>
                <w:sz w:val="20"/>
                <w:szCs w:val="23"/>
                <w:lang w:eastAsia="pl-PL"/>
              </w:rPr>
              <w:lastRenderedPageBreak/>
              <w:t>1.3.2</w:t>
            </w:r>
          </w:p>
        </w:tc>
        <w:tc>
          <w:tcPr>
            <w:tcW w:w="4743" w:type="dxa"/>
            <w:vAlign w:val="bottom"/>
          </w:tcPr>
          <w:p w14:paraId="0BC45AAA" w14:textId="0D2C8121" w:rsidR="00CB03B5" w:rsidRPr="00AB2DEA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b/>
                <w:iCs/>
                <w:sz w:val="20"/>
                <w:szCs w:val="23"/>
                <w:lang w:eastAsia="pl-PL"/>
              </w:rPr>
            </w:pPr>
            <w:r w:rsidRPr="00AB2DEA">
              <w:rPr>
                <w:rFonts w:ascii="Calibri" w:hAnsi="Calibri" w:cs="Calibri"/>
                <w:b/>
              </w:rPr>
              <w:t>- usługi telekomunikacyjne</w:t>
            </w:r>
          </w:p>
        </w:tc>
        <w:tc>
          <w:tcPr>
            <w:tcW w:w="3336" w:type="dxa"/>
            <w:vAlign w:val="bottom"/>
          </w:tcPr>
          <w:p w14:paraId="06D6F112" w14:textId="76D53CE4" w:rsidR="00CB03B5" w:rsidRPr="00AB2DEA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b/>
                <w:iCs/>
                <w:sz w:val="20"/>
                <w:szCs w:val="23"/>
                <w:lang w:eastAsia="pl-PL"/>
              </w:rPr>
            </w:pPr>
            <w:r w:rsidRPr="00AB2DEA">
              <w:rPr>
                <w:rFonts w:ascii="Calibri" w:hAnsi="Calibri" w:cs="Calibri"/>
                <w:b/>
              </w:rPr>
              <w:t xml:space="preserve">38 496 </w:t>
            </w:r>
          </w:p>
        </w:tc>
      </w:tr>
      <w:tr w:rsidR="00CB03B5" w14:paraId="32594D2D" w14:textId="77777777" w:rsidTr="000D2642">
        <w:tc>
          <w:tcPr>
            <w:tcW w:w="1668" w:type="dxa"/>
          </w:tcPr>
          <w:p w14:paraId="169390F7" w14:textId="5B9E40BF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1.3.3</w:t>
            </w:r>
          </w:p>
        </w:tc>
        <w:tc>
          <w:tcPr>
            <w:tcW w:w="4743" w:type="dxa"/>
            <w:vAlign w:val="bottom"/>
          </w:tcPr>
          <w:p w14:paraId="362D081B" w14:textId="09B55938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usługi związane z przetwarzaniem danych</w:t>
            </w:r>
          </w:p>
        </w:tc>
        <w:tc>
          <w:tcPr>
            <w:tcW w:w="3336" w:type="dxa"/>
            <w:vAlign w:val="bottom"/>
          </w:tcPr>
          <w:p w14:paraId="789CCC5F" w14:textId="6D8DE904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386 017 </w:t>
            </w:r>
          </w:p>
        </w:tc>
      </w:tr>
      <w:tr w:rsidR="00CB03B5" w14:paraId="4EE21E7A" w14:textId="77777777" w:rsidTr="000D2642">
        <w:tc>
          <w:tcPr>
            <w:tcW w:w="1668" w:type="dxa"/>
          </w:tcPr>
          <w:p w14:paraId="26F28A25" w14:textId="6126B720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1.3.4</w:t>
            </w:r>
          </w:p>
        </w:tc>
        <w:tc>
          <w:tcPr>
            <w:tcW w:w="4743" w:type="dxa"/>
            <w:vAlign w:val="bottom"/>
          </w:tcPr>
          <w:p w14:paraId="41AA7C44" w14:textId="22D9699C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pozostałe</w:t>
            </w:r>
          </w:p>
        </w:tc>
        <w:tc>
          <w:tcPr>
            <w:tcW w:w="3336" w:type="dxa"/>
            <w:vAlign w:val="bottom"/>
          </w:tcPr>
          <w:p w14:paraId="446E19D7" w14:textId="783137C2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442 551 </w:t>
            </w:r>
          </w:p>
        </w:tc>
      </w:tr>
      <w:tr w:rsidR="00CB03B5" w14:paraId="1EE26793" w14:textId="77777777" w:rsidTr="000D2642">
        <w:tc>
          <w:tcPr>
            <w:tcW w:w="1668" w:type="dxa"/>
          </w:tcPr>
          <w:p w14:paraId="53B81233" w14:textId="254C3B5D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1.4</w:t>
            </w:r>
          </w:p>
        </w:tc>
        <w:tc>
          <w:tcPr>
            <w:tcW w:w="4743" w:type="dxa"/>
            <w:vAlign w:val="bottom"/>
          </w:tcPr>
          <w:p w14:paraId="579F0D3C" w14:textId="2EB17B3E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podatki i opłaty, w tym:</w:t>
            </w:r>
          </w:p>
        </w:tc>
        <w:tc>
          <w:tcPr>
            <w:tcW w:w="3336" w:type="dxa"/>
            <w:vAlign w:val="bottom"/>
          </w:tcPr>
          <w:p w14:paraId="0BCBA76B" w14:textId="133510AE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34 627 </w:t>
            </w:r>
          </w:p>
        </w:tc>
      </w:tr>
      <w:tr w:rsidR="00CB03B5" w14:paraId="72420376" w14:textId="77777777" w:rsidTr="000D2642">
        <w:tc>
          <w:tcPr>
            <w:tcW w:w="1668" w:type="dxa"/>
          </w:tcPr>
          <w:p w14:paraId="6EAC329D" w14:textId="788E3879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1.4.1</w:t>
            </w:r>
          </w:p>
        </w:tc>
        <w:tc>
          <w:tcPr>
            <w:tcW w:w="4743" w:type="dxa"/>
            <w:vAlign w:val="bottom"/>
          </w:tcPr>
          <w:p w14:paraId="5F1EA46C" w14:textId="2F6C6656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podatki stanowiące źródło dochodów własnych jednostek samorządu terytorialnego</w:t>
            </w:r>
          </w:p>
        </w:tc>
        <w:tc>
          <w:tcPr>
            <w:tcW w:w="3336" w:type="dxa"/>
            <w:vAlign w:val="bottom"/>
          </w:tcPr>
          <w:p w14:paraId="3596B8F3" w14:textId="2AF36A25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 12 878</w:t>
            </w:r>
          </w:p>
        </w:tc>
      </w:tr>
      <w:tr w:rsidR="00CB03B5" w14:paraId="25772FF6" w14:textId="77777777" w:rsidTr="000D2642">
        <w:tc>
          <w:tcPr>
            <w:tcW w:w="1668" w:type="dxa"/>
          </w:tcPr>
          <w:p w14:paraId="637A58C3" w14:textId="573BE688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1.4.2</w:t>
            </w:r>
          </w:p>
        </w:tc>
        <w:tc>
          <w:tcPr>
            <w:tcW w:w="4743" w:type="dxa"/>
            <w:vAlign w:val="bottom"/>
          </w:tcPr>
          <w:p w14:paraId="67AC0BBA" w14:textId="41E954F1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opłaty za wieczyste użytkowanie gruntów</w:t>
            </w:r>
          </w:p>
        </w:tc>
        <w:tc>
          <w:tcPr>
            <w:tcW w:w="3336" w:type="dxa"/>
            <w:vAlign w:val="bottom"/>
          </w:tcPr>
          <w:p w14:paraId="4E4AC512" w14:textId="09836201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3 249 </w:t>
            </w:r>
          </w:p>
        </w:tc>
      </w:tr>
      <w:tr w:rsidR="00CB03B5" w14:paraId="03D5F567" w14:textId="77777777" w:rsidTr="000D2642">
        <w:tc>
          <w:tcPr>
            <w:tcW w:w="1668" w:type="dxa"/>
          </w:tcPr>
          <w:p w14:paraId="6877C3D6" w14:textId="3007C81F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1.4.3</w:t>
            </w:r>
          </w:p>
        </w:tc>
        <w:tc>
          <w:tcPr>
            <w:tcW w:w="4743" w:type="dxa"/>
            <w:vAlign w:val="bottom"/>
          </w:tcPr>
          <w:p w14:paraId="55A0CFEB" w14:textId="06F36153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opłaty urzędowe</w:t>
            </w:r>
          </w:p>
        </w:tc>
        <w:tc>
          <w:tcPr>
            <w:tcW w:w="3336" w:type="dxa"/>
            <w:vAlign w:val="bottom"/>
          </w:tcPr>
          <w:p w14:paraId="155548C9" w14:textId="105372CB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12 000 </w:t>
            </w:r>
          </w:p>
        </w:tc>
      </w:tr>
      <w:tr w:rsidR="00CB03B5" w14:paraId="0E75B44B" w14:textId="77777777" w:rsidTr="000D2642">
        <w:tc>
          <w:tcPr>
            <w:tcW w:w="1668" w:type="dxa"/>
          </w:tcPr>
          <w:p w14:paraId="4234349A" w14:textId="35952980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1.5</w:t>
            </w:r>
          </w:p>
        </w:tc>
        <w:tc>
          <w:tcPr>
            <w:tcW w:w="4743" w:type="dxa"/>
            <w:vAlign w:val="bottom"/>
          </w:tcPr>
          <w:p w14:paraId="67D2DD05" w14:textId="28B9B68D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wynagrodzenia</w:t>
            </w:r>
          </w:p>
        </w:tc>
        <w:tc>
          <w:tcPr>
            <w:tcW w:w="3336" w:type="dxa"/>
            <w:vAlign w:val="bottom"/>
          </w:tcPr>
          <w:p w14:paraId="1F760A4B" w14:textId="6C679296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4 006 956 </w:t>
            </w:r>
          </w:p>
        </w:tc>
      </w:tr>
      <w:tr w:rsidR="00CB03B5" w14:paraId="61726C0B" w14:textId="77777777" w:rsidTr="000D2642">
        <w:tc>
          <w:tcPr>
            <w:tcW w:w="1668" w:type="dxa"/>
          </w:tcPr>
          <w:p w14:paraId="54925AF1" w14:textId="3665DDFB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1.5.1</w:t>
            </w:r>
          </w:p>
        </w:tc>
        <w:tc>
          <w:tcPr>
            <w:tcW w:w="4743" w:type="dxa"/>
            <w:vAlign w:val="bottom"/>
          </w:tcPr>
          <w:p w14:paraId="0DB7A426" w14:textId="45FC9BD7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osobowe</w:t>
            </w:r>
          </w:p>
        </w:tc>
        <w:tc>
          <w:tcPr>
            <w:tcW w:w="3336" w:type="dxa"/>
            <w:vAlign w:val="bottom"/>
          </w:tcPr>
          <w:p w14:paraId="5920FC0D" w14:textId="5C6F7136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3 973 321 </w:t>
            </w:r>
          </w:p>
        </w:tc>
      </w:tr>
      <w:tr w:rsidR="00CB03B5" w14:paraId="45AE2812" w14:textId="77777777" w:rsidTr="000D2642">
        <w:tc>
          <w:tcPr>
            <w:tcW w:w="1668" w:type="dxa"/>
          </w:tcPr>
          <w:p w14:paraId="7DA7BC5B" w14:textId="7D01AEC9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1.5.2</w:t>
            </w:r>
          </w:p>
        </w:tc>
        <w:tc>
          <w:tcPr>
            <w:tcW w:w="4743" w:type="dxa"/>
            <w:vAlign w:val="bottom"/>
          </w:tcPr>
          <w:p w14:paraId="26F1F183" w14:textId="3C9BF46C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pozostałe</w:t>
            </w:r>
          </w:p>
        </w:tc>
        <w:tc>
          <w:tcPr>
            <w:tcW w:w="3336" w:type="dxa"/>
            <w:vAlign w:val="bottom"/>
          </w:tcPr>
          <w:p w14:paraId="2ACAEB35" w14:textId="3A571409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33 635 </w:t>
            </w:r>
          </w:p>
        </w:tc>
      </w:tr>
      <w:tr w:rsidR="00CB03B5" w14:paraId="727D9D53" w14:textId="77777777" w:rsidTr="000D2642">
        <w:tc>
          <w:tcPr>
            <w:tcW w:w="1668" w:type="dxa"/>
          </w:tcPr>
          <w:p w14:paraId="45440FE2" w14:textId="449B5599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1.6</w:t>
            </w:r>
          </w:p>
        </w:tc>
        <w:tc>
          <w:tcPr>
            <w:tcW w:w="4743" w:type="dxa"/>
            <w:vAlign w:val="bottom"/>
          </w:tcPr>
          <w:p w14:paraId="5F2226AB" w14:textId="01452021" w:rsidR="00CB03B5" w:rsidRDefault="00CB03B5" w:rsidP="00CB03B5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ubezpieczenia społeczne i inne świadczenia</w:t>
            </w:r>
          </w:p>
        </w:tc>
        <w:tc>
          <w:tcPr>
            <w:tcW w:w="3336" w:type="dxa"/>
            <w:vAlign w:val="bottom"/>
          </w:tcPr>
          <w:p w14:paraId="3C325898" w14:textId="39A87AEE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891 310 </w:t>
            </w:r>
          </w:p>
        </w:tc>
      </w:tr>
      <w:tr w:rsidR="00CB03B5" w14:paraId="1AE9AADF" w14:textId="77777777" w:rsidTr="000D2642">
        <w:tc>
          <w:tcPr>
            <w:tcW w:w="1668" w:type="dxa"/>
          </w:tcPr>
          <w:p w14:paraId="58097EC0" w14:textId="162F9CBC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1.6.1</w:t>
            </w:r>
          </w:p>
        </w:tc>
        <w:tc>
          <w:tcPr>
            <w:tcW w:w="4743" w:type="dxa"/>
            <w:vAlign w:val="bottom"/>
          </w:tcPr>
          <w:p w14:paraId="7F50607E" w14:textId="350930A5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składki na ubezpieczenie społeczne</w:t>
            </w:r>
          </w:p>
        </w:tc>
        <w:tc>
          <w:tcPr>
            <w:tcW w:w="3336" w:type="dxa"/>
            <w:vAlign w:val="bottom"/>
          </w:tcPr>
          <w:p w14:paraId="4992AC52" w14:textId="0F80D840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667 049 </w:t>
            </w:r>
          </w:p>
        </w:tc>
      </w:tr>
      <w:tr w:rsidR="00CB03B5" w14:paraId="5727997D" w14:textId="77777777" w:rsidTr="000D2642">
        <w:tc>
          <w:tcPr>
            <w:tcW w:w="1668" w:type="dxa"/>
          </w:tcPr>
          <w:p w14:paraId="114CE1C4" w14:textId="3B9C9D15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1.6.2</w:t>
            </w:r>
          </w:p>
        </w:tc>
        <w:tc>
          <w:tcPr>
            <w:tcW w:w="4743" w:type="dxa"/>
            <w:vAlign w:val="bottom"/>
          </w:tcPr>
          <w:p w14:paraId="4D7DCAE2" w14:textId="1AC28F89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składki na Fundusz Pracy oraz Fundusz Solidarnościowy</w:t>
            </w:r>
          </w:p>
        </w:tc>
        <w:tc>
          <w:tcPr>
            <w:tcW w:w="3336" w:type="dxa"/>
            <w:vAlign w:val="bottom"/>
          </w:tcPr>
          <w:p w14:paraId="6DDD2028" w14:textId="5CF4D648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83 753 </w:t>
            </w:r>
          </w:p>
        </w:tc>
      </w:tr>
      <w:tr w:rsidR="00CB03B5" w14:paraId="415BF6A1" w14:textId="77777777" w:rsidTr="000D2642">
        <w:tc>
          <w:tcPr>
            <w:tcW w:w="1668" w:type="dxa"/>
          </w:tcPr>
          <w:p w14:paraId="25382D19" w14:textId="0242FEBB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1.6.3</w:t>
            </w:r>
          </w:p>
        </w:tc>
        <w:tc>
          <w:tcPr>
            <w:tcW w:w="4743" w:type="dxa"/>
            <w:vAlign w:val="bottom"/>
          </w:tcPr>
          <w:p w14:paraId="7726E601" w14:textId="086B6306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świadczenia socjalne</w:t>
            </w:r>
          </w:p>
        </w:tc>
        <w:tc>
          <w:tcPr>
            <w:tcW w:w="3336" w:type="dxa"/>
            <w:vAlign w:val="bottom"/>
          </w:tcPr>
          <w:p w14:paraId="2A52B0F8" w14:textId="37CD697D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81 938 </w:t>
            </w:r>
          </w:p>
        </w:tc>
      </w:tr>
      <w:tr w:rsidR="00CB03B5" w14:paraId="4789F4BD" w14:textId="77777777" w:rsidTr="000D2642">
        <w:tc>
          <w:tcPr>
            <w:tcW w:w="1668" w:type="dxa"/>
          </w:tcPr>
          <w:p w14:paraId="001164D8" w14:textId="5F330614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1.6.4</w:t>
            </w:r>
          </w:p>
        </w:tc>
        <w:tc>
          <w:tcPr>
            <w:tcW w:w="4743" w:type="dxa"/>
            <w:vAlign w:val="bottom"/>
          </w:tcPr>
          <w:p w14:paraId="36566A97" w14:textId="2CBA76C6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składki na Fundusz Emerytur Pomostowych</w:t>
            </w:r>
          </w:p>
        </w:tc>
        <w:tc>
          <w:tcPr>
            <w:tcW w:w="3336" w:type="dxa"/>
            <w:vAlign w:val="bottom"/>
          </w:tcPr>
          <w:p w14:paraId="2C43FE92" w14:textId="5E54B860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0 </w:t>
            </w:r>
          </w:p>
        </w:tc>
      </w:tr>
      <w:tr w:rsidR="00CB03B5" w14:paraId="0131439E" w14:textId="77777777" w:rsidTr="000D2642">
        <w:tc>
          <w:tcPr>
            <w:tcW w:w="1668" w:type="dxa"/>
          </w:tcPr>
          <w:p w14:paraId="127EDE5D" w14:textId="437D054F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1.6.5</w:t>
            </w:r>
          </w:p>
        </w:tc>
        <w:tc>
          <w:tcPr>
            <w:tcW w:w="4743" w:type="dxa"/>
            <w:vAlign w:val="bottom"/>
          </w:tcPr>
          <w:p w14:paraId="28255840" w14:textId="4FE8B026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wpłaty na pracownicze plany kapitałowe</w:t>
            </w:r>
          </w:p>
        </w:tc>
        <w:tc>
          <w:tcPr>
            <w:tcW w:w="3336" w:type="dxa"/>
            <w:vAlign w:val="bottom"/>
          </w:tcPr>
          <w:p w14:paraId="3BB74726" w14:textId="73321E27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30 109 </w:t>
            </w:r>
          </w:p>
        </w:tc>
      </w:tr>
      <w:tr w:rsidR="00CB03B5" w14:paraId="00BA8AE6" w14:textId="77777777" w:rsidTr="000D2642">
        <w:tc>
          <w:tcPr>
            <w:tcW w:w="1668" w:type="dxa"/>
          </w:tcPr>
          <w:p w14:paraId="59FBAA76" w14:textId="2E418297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1.6.6</w:t>
            </w:r>
          </w:p>
        </w:tc>
        <w:tc>
          <w:tcPr>
            <w:tcW w:w="4743" w:type="dxa"/>
            <w:vAlign w:val="bottom"/>
          </w:tcPr>
          <w:p w14:paraId="26C75533" w14:textId="620AB5AE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inne</w:t>
            </w:r>
          </w:p>
        </w:tc>
        <w:tc>
          <w:tcPr>
            <w:tcW w:w="3336" w:type="dxa"/>
            <w:vAlign w:val="bottom"/>
          </w:tcPr>
          <w:p w14:paraId="481C4CC9" w14:textId="64BBB1DB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28 461 </w:t>
            </w:r>
          </w:p>
        </w:tc>
      </w:tr>
      <w:tr w:rsidR="00CB03B5" w:rsidRPr="00AB2DEA" w14:paraId="0435B26C" w14:textId="77777777" w:rsidTr="000D2642">
        <w:tc>
          <w:tcPr>
            <w:tcW w:w="1668" w:type="dxa"/>
          </w:tcPr>
          <w:p w14:paraId="0F6F3ECC" w14:textId="223B9AFF" w:rsidR="00CB03B5" w:rsidRPr="00AB2DEA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 w:rsidRPr="00AB2DEA"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lastRenderedPageBreak/>
              <w:t>1.7</w:t>
            </w:r>
          </w:p>
        </w:tc>
        <w:tc>
          <w:tcPr>
            <w:tcW w:w="4743" w:type="dxa"/>
            <w:vAlign w:val="bottom"/>
          </w:tcPr>
          <w:p w14:paraId="39C8D627" w14:textId="65E66182" w:rsidR="00CB03B5" w:rsidRPr="00AB2DEA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 w:rsidRPr="00AB2DEA">
              <w:rPr>
                <w:rFonts w:ascii="Calibri" w:hAnsi="Calibri" w:cs="Calibri"/>
              </w:rPr>
              <w:t>pozostałe</w:t>
            </w:r>
          </w:p>
        </w:tc>
        <w:tc>
          <w:tcPr>
            <w:tcW w:w="3336" w:type="dxa"/>
            <w:vAlign w:val="bottom"/>
          </w:tcPr>
          <w:p w14:paraId="68CC646E" w14:textId="0FA309C9" w:rsidR="00CB03B5" w:rsidRPr="00AB2DEA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 w:rsidRPr="00AB2DEA">
              <w:rPr>
                <w:rFonts w:ascii="Calibri" w:hAnsi="Calibri" w:cs="Calibri"/>
              </w:rPr>
              <w:t xml:space="preserve">51 205 </w:t>
            </w:r>
          </w:p>
        </w:tc>
      </w:tr>
      <w:tr w:rsidR="00CB03B5" w14:paraId="79D62991" w14:textId="77777777" w:rsidTr="000D2642">
        <w:tc>
          <w:tcPr>
            <w:tcW w:w="1668" w:type="dxa"/>
          </w:tcPr>
          <w:p w14:paraId="1B0A8046" w14:textId="63B5EEB1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2</w:t>
            </w:r>
          </w:p>
        </w:tc>
        <w:tc>
          <w:tcPr>
            <w:tcW w:w="4743" w:type="dxa"/>
            <w:vAlign w:val="bottom"/>
          </w:tcPr>
          <w:p w14:paraId="7CE7C941" w14:textId="5237A40C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Koszty finansowe</w:t>
            </w:r>
          </w:p>
        </w:tc>
        <w:tc>
          <w:tcPr>
            <w:tcW w:w="3336" w:type="dxa"/>
            <w:vAlign w:val="bottom"/>
          </w:tcPr>
          <w:p w14:paraId="6320BBEC" w14:textId="7CBB14B8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2 500 </w:t>
            </w:r>
          </w:p>
        </w:tc>
      </w:tr>
      <w:tr w:rsidR="00CB03B5" w14:paraId="2EB09879" w14:textId="77777777" w:rsidTr="000D2642">
        <w:tc>
          <w:tcPr>
            <w:tcW w:w="1668" w:type="dxa"/>
          </w:tcPr>
          <w:p w14:paraId="2805A1E7" w14:textId="5592F622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2.1.</w:t>
            </w:r>
          </w:p>
        </w:tc>
        <w:tc>
          <w:tcPr>
            <w:tcW w:w="4743" w:type="dxa"/>
            <w:vAlign w:val="bottom"/>
          </w:tcPr>
          <w:p w14:paraId="7B20E8EA" w14:textId="5624EFA7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obsługa długu</w:t>
            </w:r>
          </w:p>
        </w:tc>
        <w:tc>
          <w:tcPr>
            <w:tcW w:w="3336" w:type="dxa"/>
            <w:vAlign w:val="bottom"/>
          </w:tcPr>
          <w:p w14:paraId="38945C95" w14:textId="3016D998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0 </w:t>
            </w:r>
          </w:p>
        </w:tc>
      </w:tr>
      <w:tr w:rsidR="00CB03B5" w14:paraId="42E3F6C9" w14:textId="77777777" w:rsidTr="000D2642">
        <w:tc>
          <w:tcPr>
            <w:tcW w:w="1668" w:type="dxa"/>
          </w:tcPr>
          <w:p w14:paraId="47D6135A" w14:textId="01F95D88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2.2</w:t>
            </w:r>
          </w:p>
        </w:tc>
        <w:tc>
          <w:tcPr>
            <w:tcW w:w="4743" w:type="dxa"/>
            <w:vAlign w:val="bottom"/>
          </w:tcPr>
          <w:p w14:paraId="7AB142C7" w14:textId="694D50E2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- inne</w:t>
            </w:r>
          </w:p>
        </w:tc>
        <w:tc>
          <w:tcPr>
            <w:tcW w:w="3336" w:type="dxa"/>
            <w:vAlign w:val="bottom"/>
          </w:tcPr>
          <w:p w14:paraId="7D5BB963" w14:textId="77A674B5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2 500 </w:t>
            </w:r>
          </w:p>
        </w:tc>
      </w:tr>
      <w:tr w:rsidR="00CB03B5" w14:paraId="784735A3" w14:textId="77777777" w:rsidTr="000D2642">
        <w:tc>
          <w:tcPr>
            <w:tcW w:w="1668" w:type="dxa"/>
          </w:tcPr>
          <w:p w14:paraId="3E7F658B" w14:textId="5685E274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3</w:t>
            </w:r>
          </w:p>
        </w:tc>
        <w:tc>
          <w:tcPr>
            <w:tcW w:w="4743" w:type="dxa"/>
            <w:vAlign w:val="bottom"/>
          </w:tcPr>
          <w:p w14:paraId="38676E3F" w14:textId="22EE8E99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Pozostałe koszty</w:t>
            </w:r>
          </w:p>
        </w:tc>
        <w:tc>
          <w:tcPr>
            <w:tcW w:w="3336" w:type="dxa"/>
            <w:vAlign w:val="bottom"/>
          </w:tcPr>
          <w:p w14:paraId="72FD3E2D" w14:textId="47D83173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24 950 </w:t>
            </w:r>
          </w:p>
        </w:tc>
      </w:tr>
      <w:tr w:rsidR="00CB03B5" w14:paraId="56770045" w14:textId="77777777" w:rsidTr="000D2642">
        <w:tc>
          <w:tcPr>
            <w:tcW w:w="1668" w:type="dxa"/>
          </w:tcPr>
          <w:p w14:paraId="5EE1A0A1" w14:textId="374FA3EF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IV</w:t>
            </w:r>
          </w:p>
        </w:tc>
        <w:tc>
          <w:tcPr>
            <w:tcW w:w="4743" w:type="dxa"/>
            <w:vAlign w:val="bottom"/>
          </w:tcPr>
          <w:p w14:paraId="10DC286B" w14:textId="21D73AB8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WYNIK BRUTTO (poz. II - III) </w:t>
            </w:r>
          </w:p>
        </w:tc>
        <w:tc>
          <w:tcPr>
            <w:tcW w:w="3336" w:type="dxa"/>
            <w:vAlign w:val="bottom"/>
          </w:tcPr>
          <w:p w14:paraId="690741DF" w14:textId="639B0989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 w:rsidRPr="00133316">
              <w:rPr>
                <w:rFonts w:ascii="Calibri" w:hAnsi="Calibri" w:cs="Calibri"/>
                <w:color w:val="000000" w:themeColor="text2"/>
              </w:rPr>
              <w:t xml:space="preserve">-606 756 </w:t>
            </w:r>
          </w:p>
        </w:tc>
      </w:tr>
      <w:tr w:rsidR="00CB03B5" w14:paraId="2796F77D" w14:textId="77777777" w:rsidTr="000D2642">
        <w:tc>
          <w:tcPr>
            <w:tcW w:w="1668" w:type="dxa"/>
          </w:tcPr>
          <w:p w14:paraId="2E52455D" w14:textId="0550EABC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V</w:t>
            </w:r>
          </w:p>
        </w:tc>
        <w:tc>
          <w:tcPr>
            <w:tcW w:w="4743" w:type="dxa"/>
            <w:vAlign w:val="bottom"/>
          </w:tcPr>
          <w:p w14:paraId="253BC2A6" w14:textId="30E193FB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OBOWIĄZKOWE OBCIĄŻENIA WYNIKU FINANSOWEGO</w:t>
            </w:r>
          </w:p>
        </w:tc>
        <w:tc>
          <w:tcPr>
            <w:tcW w:w="3336" w:type="dxa"/>
            <w:vAlign w:val="bottom"/>
          </w:tcPr>
          <w:p w14:paraId="00A7272F" w14:textId="4C9939E1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0 </w:t>
            </w:r>
          </w:p>
        </w:tc>
      </w:tr>
      <w:tr w:rsidR="00CB03B5" w14:paraId="4AB71E99" w14:textId="77777777" w:rsidTr="000D2642">
        <w:tc>
          <w:tcPr>
            <w:tcW w:w="1668" w:type="dxa"/>
          </w:tcPr>
          <w:p w14:paraId="65A13FD7" w14:textId="0C49D8C9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VI</w:t>
            </w:r>
          </w:p>
        </w:tc>
        <w:tc>
          <w:tcPr>
            <w:tcW w:w="4743" w:type="dxa"/>
            <w:vAlign w:val="bottom"/>
          </w:tcPr>
          <w:p w14:paraId="761B00BE" w14:textId="0E57C465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WYNIK NETTO (IV - V) </w:t>
            </w:r>
          </w:p>
        </w:tc>
        <w:tc>
          <w:tcPr>
            <w:tcW w:w="3336" w:type="dxa"/>
            <w:vAlign w:val="bottom"/>
          </w:tcPr>
          <w:p w14:paraId="04F87542" w14:textId="2CC306C9" w:rsidR="00CB03B5" w:rsidRPr="00133316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color w:val="000000" w:themeColor="text2"/>
                <w:sz w:val="20"/>
                <w:szCs w:val="23"/>
                <w:lang w:eastAsia="pl-PL"/>
              </w:rPr>
            </w:pPr>
            <w:r w:rsidRPr="00133316">
              <w:rPr>
                <w:rFonts w:ascii="Calibri" w:hAnsi="Calibri" w:cs="Calibri"/>
                <w:color w:val="000000" w:themeColor="text2"/>
              </w:rPr>
              <w:t xml:space="preserve">-606 756 </w:t>
            </w:r>
          </w:p>
        </w:tc>
      </w:tr>
      <w:tr w:rsidR="00CB03B5" w14:paraId="12ADCD89" w14:textId="77777777" w:rsidTr="000D2642">
        <w:tc>
          <w:tcPr>
            <w:tcW w:w="1668" w:type="dxa"/>
          </w:tcPr>
          <w:p w14:paraId="6E1DA135" w14:textId="080E4A20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VII</w:t>
            </w:r>
          </w:p>
        </w:tc>
        <w:tc>
          <w:tcPr>
            <w:tcW w:w="4743" w:type="dxa"/>
            <w:vAlign w:val="bottom"/>
          </w:tcPr>
          <w:p w14:paraId="01BE4EFE" w14:textId="6090E54B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Nakłady na budowę, ulepszenie i zakup środków trwałych oraz wartości niematerialnych i prawnych</w:t>
            </w:r>
          </w:p>
        </w:tc>
        <w:tc>
          <w:tcPr>
            <w:tcW w:w="3336" w:type="dxa"/>
            <w:vAlign w:val="bottom"/>
          </w:tcPr>
          <w:p w14:paraId="7CE90690" w14:textId="50E82882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706 143 </w:t>
            </w:r>
          </w:p>
        </w:tc>
      </w:tr>
      <w:tr w:rsidR="00CB03B5" w14:paraId="7B86C1C0" w14:textId="77777777" w:rsidTr="000D2642">
        <w:tc>
          <w:tcPr>
            <w:tcW w:w="1668" w:type="dxa"/>
          </w:tcPr>
          <w:p w14:paraId="30B2B78B" w14:textId="273E5C75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VIII</w:t>
            </w:r>
          </w:p>
        </w:tc>
        <w:tc>
          <w:tcPr>
            <w:tcW w:w="4743" w:type="dxa"/>
            <w:vAlign w:val="bottom"/>
          </w:tcPr>
          <w:p w14:paraId="533820DE" w14:textId="31B947A3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STAN NA KONIEC ROKU:</w:t>
            </w:r>
          </w:p>
        </w:tc>
        <w:tc>
          <w:tcPr>
            <w:tcW w:w="3336" w:type="dxa"/>
            <w:vAlign w:val="bottom"/>
          </w:tcPr>
          <w:p w14:paraId="2B51C888" w14:textId="04FC9535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CB03B5" w14:paraId="09B369F5" w14:textId="77777777" w:rsidTr="000D2642">
        <w:tc>
          <w:tcPr>
            <w:tcW w:w="1668" w:type="dxa"/>
          </w:tcPr>
          <w:p w14:paraId="7BC3D35D" w14:textId="1E6DBC23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1</w:t>
            </w:r>
          </w:p>
        </w:tc>
        <w:tc>
          <w:tcPr>
            <w:tcW w:w="4743" w:type="dxa"/>
            <w:vAlign w:val="bottom"/>
          </w:tcPr>
          <w:p w14:paraId="2290974A" w14:textId="4B49E8CE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Środki pieniężne</w:t>
            </w:r>
          </w:p>
        </w:tc>
        <w:tc>
          <w:tcPr>
            <w:tcW w:w="3336" w:type="dxa"/>
            <w:vAlign w:val="bottom"/>
          </w:tcPr>
          <w:p w14:paraId="2008B924" w14:textId="68F4C26E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35 777 </w:t>
            </w:r>
          </w:p>
        </w:tc>
      </w:tr>
      <w:tr w:rsidR="00CB03B5" w14:paraId="48C99A7A" w14:textId="77777777" w:rsidTr="000D2642">
        <w:tc>
          <w:tcPr>
            <w:tcW w:w="1668" w:type="dxa"/>
          </w:tcPr>
          <w:p w14:paraId="42F4813E" w14:textId="72D75710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2</w:t>
            </w:r>
          </w:p>
        </w:tc>
        <w:tc>
          <w:tcPr>
            <w:tcW w:w="4743" w:type="dxa"/>
            <w:vAlign w:val="bottom"/>
          </w:tcPr>
          <w:p w14:paraId="390F0BEE" w14:textId="6D74F2D0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Inne aktywa finansowe </w:t>
            </w:r>
          </w:p>
        </w:tc>
        <w:tc>
          <w:tcPr>
            <w:tcW w:w="3336" w:type="dxa"/>
            <w:vAlign w:val="bottom"/>
          </w:tcPr>
          <w:p w14:paraId="11496C3A" w14:textId="10D3EE4D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0 </w:t>
            </w:r>
          </w:p>
        </w:tc>
      </w:tr>
      <w:tr w:rsidR="00CB03B5" w14:paraId="0B24902F" w14:textId="77777777" w:rsidTr="000D2642">
        <w:tc>
          <w:tcPr>
            <w:tcW w:w="1668" w:type="dxa"/>
          </w:tcPr>
          <w:p w14:paraId="79381701" w14:textId="4A340489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3</w:t>
            </w:r>
          </w:p>
        </w:tc>
        <w:tc>
          <w:tcPr>
            <w:tcW w:w="4743" w:type="dxa"/>
            <w:vAlign w:val="bottom"/>
          </w:tcPr>
          <w:p w14:paraId="77D775A6" w14:textId="3A93F672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Należności</w:t>
            </w:r>
          </w:p>
        </w:tc>
        <w:tc>
          <w:tcPr>
            <w:tcW w:w="3336" w:type="dxa"/>
            <w:vAlign w:val="bottom"/>
          </w:tcPr>
          <w:p w14:paraId="1FC95DEA" w14:textId="2D69A883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42 121 </w:t>
            </w:r>
          </w:p>
        </w:tc>
      </w:tr>
      <w:tr w:rsidR="00CB03B5" w14:paraId="6A36FE37" w14:textId="77777777" w:rsidTr="000D2642">
        <w:tc>
          <w:tcPr>
            <w:tcW w:w="1668" w:type="dxa"/>
          </w:tcPr>
          <w:p w14:paraId="14BC1B11" w14:textId="489EE20C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4</w:t>
            </w:r>
          </w:p>
        </w:tc>
        <w:tc>
          <w:tcPr>
            <w:tcW w:w="4743" w:type="dxa"/>
            <w:vAlign w:val="bottom"/>
          </w:tcPr>
          <w:p w14:paraId="0F67134D" w14:textId="59624802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Zapasy</w:t>
            </w:r>
          </w:p>
        </w:tc>
        <w:tc>
          <w:tcPr>
            <w:tcW w:w="3336" w:type="dxa"/>
            <w:vAlign w:val="bottom"/>
          </w:tcPr>
          <w:p w14:paraId="005C2653" w14:textId="49726755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10 521 </w:t>
            </w:r>
          </w:p>
        </w:tc>
      </w:tr>
      <w:tr w:rsidR="00CB03B5" w14:paraId="1D641B24" w14:textId="77777777" w:rsidTr="000D2642">
        <w:tc>
          <w:tcPr>
            <w:tcW w:w="1668" w:type="dxa"/>
          </w:tcPr>
          <w:p w14:paraId="5AC3696F" w14:textId="1252BDE1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5</w:t>
            </w:r>
          </w:p>
        </w:tc>
        <w:tc>
          <w:tcPr>
            <w:tcW w:w="4743" w:type="dxa"/>
            <w:vAlign w:val="bottom"/>
          </w:tcPr>
          <w:p w14:paraId="15B0AD4E" w14:textId="2A715157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Zobowiązania, w tym: </w:t>
            </w:r>
          </w:p>
        </w:tc>
        <w:tc>
          <w:tcPr>
            <w:tcW w:w="3336" w:type="dxa"/>
            <w:vAlign w:val="bottom"/>
          </w:tcPr>
          <w:p w14:paraId="35F544FB" w14:textId="44F2F521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989 032 </w:t>
            </w:r>
          </w:p>
        </w:tc>
      </w:tr>
      <w:tr w:rsidR="00CB03B5" w14:paraId="62F87E5E" w14:textId="77777777" w:rsidTr="000D2642">
        <w:tc>
          <w:tcPr>
            <w:tcW w:w="1668" w:type="dxa"/>
          </w:tcPr>
          <w:p w14:paraId="2471F245" w14:textId="0B4B1A36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  <w:t>5.1</w:t>
            </w:r>
          </w:p>
        </w:tc>
        <w:tc>
          <w:tcPr>
            <w:tcW w:w="4743" w:type="dxa"/>
            <w:vAlign w:val="center"/>
          </w:tcPr>
          <w:p w14:paraId="426811C4" w14:textId="5B39494E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- z tytułu odsetek za nieprzekazane składki do otwartych funduszy emerytalnych </w:t>
            </w:r>
          </w:p>
        </w:tc>
        <w:tc>
          <w:tcPr>
            <w:tcW w:w="3336" w:type="dxa"/>
            <w:vAlign w:val="bottom"/>
          </w:tcPr>
          <w:p w14:paraId="2D7E57BB" w14:textId="37B2D73E" w:rsidR="00CB03B5" w:rsidRDefault="00CB03B5" w:rsidP="00B377C6">
            <w:pPr>
              <w:spacing w:before="120" w:line="360" w:lineRule="auto"/>
              <w:jc w:val="left"/>
              <w:rPr>
                <w:rFonts w:ascii="Calibri" w:eastAsia="Times New Roman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0 </w:t>
            </w:r>
          </w:p>
        </w:tc>
      </w:tr>
    </w:tbl>
    <w:p w14:paraId="659CC5F3" w14:textId="44D82787" w:rsidR="00FB240E" w:rsidRDefault="00CB03B5" w:rsidP="00CB03B5">
      <w:pPr>
        <w:spacing w:before="1440" w:line="360" w:lineRule="auto"/>
        <w:jc w:val="left"/>
        <w:rPr>
          <w:rFonts w:ascii="Calibri" w:eastAsia="Times New Roman" w:hAnsi="Calibri" w:cs="Arial"/>
          <w:iCs/>
          <w:szCs w:val="23"/>
          <w:lang w:eastAsia="pl-PL"/>
        </w:rPr>
      </w:pPr>
      <w:r w:rsidRPr="00CB03B5">
        <w:rPr>
          <w:rFonts w:ascii="Calibri" w:eastAsia="Times New Roman" w:hAnsi="Calibri" w:cs="Arial"/>
          <w:iCs/>
          <w:szCs w:val="23"/>
          <w:lang w:eastAsia="pl-PL"/>
        </w:rPr>
        <w:lastRenderedPageBreak/>
        <w:t>Część B. Dane uzupełniające</w:t>
      </w:r>
    </w:p>
    <w:tbl>
      <w:tblPr>
        <w:tblStyle w:val="Tabela-Siatka8"/>
        <w:tblW w:w="9748" w:type="dxa"/>
        <w:tblLayout w:type="fixed"/>
        <w:tblLook w:val="06A0" w:firstRow="1" w:lastRow="0" w:firstColumn="1" w:lastColumn="0" w:noHBand="1" w:noVBand="1"/>
        <w:tblCaption w:val="Plan finansowy Zakładu Ubezpieczeń Spolecznych na rok 2023"/>
        <w:tblDescription w:val="Tabela dotycząca części B dane uzupełniające, tj.  zobowiązania oraz liczba zatrudnionych."/>
      </w:tblPr>
      <w:tblGrid>
        <w:gridCol w:w="1668"/>
        <w:gridCol w:w="4678"/>
        <w:gridCol w:w="3402"/>
      </w:tblGrid>
      <w:tr w:rsidR="00CB03B5" w:rsidRPr="00F6343F" w14:paraId="2DAEC7CF" w14:textId="77777777" w:rsidTr="0083321B">
        <w:trPr>
          <w:tblHeader/>
        </w:trPr>
        <w:tc>
          <w:tcPr>
            <w:tcW w:w="1668" w:type="dxa"/>
          </w:tcPr>
          <w:p w14:paraId="5EEF54CF" w14:textId="65F1A9DB" w:rsidR="00CB03B5" w:rsidRPr="00E97E2A" w:rsidRDefault="00CB03B5" w:rsidP="00F6343F">
            <w:pPr>
              <w:pStyle w:val="Nagwek1"/>
              <w:numPr>
                <w:ilvl w:val="0"/>
                <w:numId w:val="36"/>
              </w:numPr>
              <w:outlineLvl w:val="0"/>
              <w:rPr>
                <w:color w:val="auto"/>
              </w:rPr>
            </w:pPr>
            <w:r w:rsidRPr="00E97E2A">
              <w:rPr>
                <w:color w:val="auto"/>
              </w:rPr>
              <w:t>Lp.</w:t>
            </w:r>
          </w:p>
        </w:tc>
        <w:tc>
          <w:tcPr>
            <w:tcW w:w="4678" w:type="dxa"/>
          </w:tcPr>
          <w:p w14:paraId="1E956B35" w14:textId="36D7FFD3" w:rsidR="00CB03B5" w:rsidRPr="00E97E2A" w:rsidRDefault="00CB03B5" w:rsidP="00F6343F">
            <w:pPr>
              <w:pStyle w:val="Nagwek1"/>
              <w:outlineLvl w:val="0"/>
              <w:rPr>
                <w:color w:val="auto"/>
              </w:rPr>
            </w:pPr>
            <w:r w:rsidRPr="00E97E2A">
              <w:rPr>
                <w:color w:val="auto"/>
              </w:rPr>
              <w:t>Wyszczególnienie</w:t>
            </w:r>
          </w:p>
        </w:tc>
        <w:tc>
          <w:tcPr>
            <w:tcW w:w="3402" w:type="dxa"/>
          </w:tcPr>
          <w:p w14:paraId="653E9A35" w14:textId="27B7DE2A" w:rsidR="00CB03B5" w:rsidRPr="00E97E2A" w:rsidRDefault="00904798" w:rsidP="00F6343F">
            <w:pPr>
              <w:pStyle w:val="Nagwek1"/>
              <w:outlineLvl w:val="0"/>
              <w:rPr>
                <w:color w:val="auto"/>
              </w:rPr>
            </w:pPr>
            <w:r w:rsidRPr="00E97E2A">
              <w:rPr>
                <w:color w:val="auto"/>
              </w:rPr>
              <w:t xml:space="preserve">Plan na 2023 r. </w:t>
            </w:r>
            <w:r w:rsidR="000D2642" w:rsidRPr="00E97E2A">
              <w:rPr>
                <w:color w:val="auto"/>
              </w:rPr>
              <w:br/>
            </w:r>
            <w:r w:rsidRPr="00E97E2A">
              <w:rPr>
                <w:color w:val="auto"/>
              </w:rPr>
              <w:t>( w tys. zł)</w:t>
            </w:r>
          </w:p>
        </w:tc>
      </w:tr>
      <w:tr w:rsidR="005460BC" w:rsidRPr="005460BC" w14:paraId="5CE9A50E" w14:textId="77777777" w:rsidTr="000D2642">
        <w:tc>
          <w:tcPr>
            <w:tcW w:w="1668" w:type="dxa"/>
          </w:tcPr>
          <w:p w14:paraId="253420E6" w14:textId="77777777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</w:p>
        </w:tc>
        <w:tc>
          <w:tcPr>
            <w:tcW w:w="4678" w:type="dxa"/>
          </w:tcPr>
          <w:p w14:paraId="5BDEE315" w14:textId="1D4B2DEC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ZOBOWIĄZANIA </w:t>
            </w:r>
          </w:p>
        </w:tc>
        <w:tc>
          <w:tcPr>
            <w:tcW w:w="3402" w:type="dxa"/>
          </w:tcPr>
          <w:p w14:paraId="10BA7A11" w14:textId="30182BDA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989 032</w:t>
            </w:r>
          </w:p>
        </w:tc>
      </w:tr>
      <w:tr w:rsidR="005460BC" w:rsidRPr="005460BC" w14:paraId="59B84D9B" w14:textId="77777777" w:rsidTr="000D2642">
        <w:tc>
          <w:tcPr>
            <w:tcW w:w="1668" w:type="dxa"/>
          </w:tcPr>
          <w:p w14:paraId="0A6E03D9" w14:textId="21A12C26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Arial"/>
                <w:iCs/>
                <w:sz w:val="20"/>
                <w:szCs w:val="23"/>
                <w:lang w:eastAsia="pl-PL"/>
              </w:rPr>
              <w:t>1</w:t>
            </w:r>
          </w:p>
        </w:tc>
        <w:tc>
          <w:tcPr>
            <w:tcW w:w="4678" w:type="dxa"/>
          </w:tcPr>
          <w:p w14:paraId="399655AD" w14:textId="33E2ADAD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 Inne w tym:</w:t>
            </w:r>
          </w:p>
        </w:tc>
        <w:tc>
          <w:tcPr>
            <w:tcW w:w="3402" w:type="dxa"/>
          </w:tcPr>
          <w:p w14:paraId="5761B061" w14:textId="2A570DB5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989 032</w:t>
            </w:r>
          </w:p>
        </w:tc>
      </w:tr>
      <w:tr w:rsidR="005460BC" w:rsidRPr="005460BC" w14:paraId="71DFC416" w14:textId="77777777" w:rsidTr="000D2642">
        <w:tc>
          <w:tcPr>
            <w:tcW w:w="1668" w:type="dxa"/>
          </w:tcPr>
          <w:p w14:paraId="0E862162" w14:textId="3F27634E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Arial"/>
                <w:iCs/>
                <w:sz w:val="20"/>
                <w:szCs w:val="23"/>
                <w:lang w:eastAsia="pl-PL"/>
              </w:rPr>
              <w:t>1.1</w:t>
            </w:r>
          </w:p>
        </w:tc>
        <w:tc>
          <w:tcPr>
            <w:tcW w:w="4678" w:type="dxa"/>
          </w:tcPr>
          <w:p w14:paraId="4ABB598F" w14:textId="1A2D883D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- z tytułu odsetek za nieprzekazane składki do otwartych funduszy emerytalnych</w:t>
            </w:r>
          </w:p>
        </w:tc>
        <w:tc>
          <w:tcPr>
            <w:tcW w:w="3402" w:type="dxa"/>
          </w:tcPr>
          <w:p w14:paraId="10679C31" w14:textId="68B5B0FB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 xml:space="preserve">0 </w:t>
            </w:r>
          </w:p>
        </w:tc>
      </w:tr>
      <w:tr w:rsidR="005460BC" w:rsidRPr="005460BC" w14:paraId="2ACCC6A7" w14:textId="77777777" w:rsidTr="000D2642">
        <w:tc>
          <w:tcPr>
            <w:tcW w:w="1668" w:type="dxa"/>
          </w:tcPr>
          <w:p w14:paraId="30727A5A" w14:textId="77777777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</w:p>
        </w:tc>
        <w:tc>
          <w:tcPr>
            <w:tcW w:w="4678" w:type="dxa"/>
          </w:tcPr>
          <w:p w14:paraId="32CC9A00" w14:textId="5FD03D16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LICZBA ZATRUDNIONYCH (w przeliczeniu na pełne etaty)</w:t>
            </w:r>
          </w:p>
        </w:tc>
        <w:tc>
          <w:tcPr>
            <w:tcW w:w="3402" w:type="dxa"/>
          </w:tcPr>
          <w:p w14:paraId="6E3CBA87" w14:textId="25D6199C" w:rsidR="005460BC" w:rsidRPr="005460BC" w:rsidRDefault="005460BC" w:rsidP="00B377C6">
            <w:pPr>
              <w:spacing w:before="120" w:line="360" w:lineRule="auto"/>
              <w:jc w:val="left"/>
              <w:rPr>
                <w:rFonts w:ascii="Calibri" w:hAnsi="Calibri" w:cs="Arial"/>
                <w:iCs/>
                <w:sz w:val="20"/>
                <w:szCs w:val="23"/>
                <w:lang w:eastAsia="pl-PL"/>
              </w:rPr>
            </w:pPr>
            <w:r>
              <w:rPr>
                <w:rFonts w:ascii="Calibri" w:hAnsi="Calibri" w:cs="Calibri"/>
              </w:rPr>
              <w:t>44 686</w:t>
            </w:r>
          </w:p>
        </w:tc>
      </w:tr>
    </w:tbl>
    <w:p w14:paraId="33713F22" w14:textId="77777777" w:rsidR="00CB03B5" w:rsidRPr="005460BC" w:rsidRDefault="00CB03B5" w:rsidP="00B377C6">
      <w:pPr>
        <w:spacing w:before="120" w:line="360" w:lineRule="auto"/>
        <w:jc w:val="left"/>
        <w:rPr>
          <w:rFonts w:ascii="Calibri" w:eastAsia="Times New Roman" w:hAnsi="Calibri" w:cs="Arial"/>
          <w:iCs/>
          <w:sz w:val="20"/>
          <w:szCs w:val="23"/>
          <w:lang w:eastAsia="pl-PL"/>
        </w:rPr>
      </w:pPr>
    </w:p>
    <w:sectPr w:rsidR="00CB03B5" w:rsidRPr="005460BC" w:rsidSect="006F4FDB">
      <w:headerReference w:type="even" r:id="rId33"/>
      <w:pgSz w:w="11907" w:h="16839" w:code="9"/>
      <w:pgMar w:top="1417" w:right="1275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231AD" w14:textId="77777777" w:rsidR="0074398B" w:rsidRDefault="0074398B" w:rsidP="005E701E">
      <w:r>
        <w:separator/>
      </w:r>
    </w:p>
    <w:p w14:paraId="3F687CE9" w14:textId="77777777" w:rsidR="0074398B" w:rsidRDefault="0074398B" w:rsidP="005E701E"/>
    <w:p w14:paraId="268CBFED" w14:textId="77777777" w:rsidR="0074398B" w:rsidRDefault="0074398B" w:rsidP="005E701E"/>
  </w:endnote>
  <w:endnote w:type="continuationSeparator" w:id="0">
    <w:p w14:paraId="560A6065" w14:textId="77777777" w:rsidR="0074398B" w:rsidRDefault="0074398B" w:rsidP="005E701E">
      <w:r>
        <w:continuationSeparator/>
      </w:r>
    </w:p>
    <w:p w14:paraId="6720F136" w14:textId="77777777" w:rsidR="0074398B" w:rsidRDefault="0074398B" w:rsidP="005E701E"/>
    <w:p w14:paraId="75D286D8" w14:textId="77777777" w:rsidR="0074398B" w:rsidRDefault="0074398B" w:rsidP="005E701E"/>
  </w:endnote>
  <w:endnote w:type="continuationNotice" w:id="1">
    <w:p w14:paraId="208F8BA5" w14:textId="77777777" w:rsidR="0074398B" w:rsidRDefault="007439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PL">
    <w:altName w:val="Times New Roman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BA983" w14:textId="77777777" w:rsidR="00F6343F" w:rsidRPr="00BA0BF1" w:rsidRDefault="00F6343F" w:rsidP="00E543E1">
    <w:pPr>
      <w:pStyle w:val="Pagina"/>
      <w:rPr>
        <w:rFonts w:ascii="Calibri" w:hAnsi="Calibri"/>
      </w:rPr>
    </w:pPr>
    <w:r w:rsidRPr="006E53D0">
      <w:rPr>
        <w:rFonts w:ascii="Calibri" w:hAnsi="Calibri"/>
      </w:rPr>
      <w:fldChar w:fldCharType="begin"/>
    </w:r>
    <w:r w:rsidRPr="006E53D0">
      <w:rPr>
        <w:rFonts w:ascii="Calibri" w:hAnsi="Calibri"/>
      </w:rPr>
      <w:instrText>PAGE   \* MERGEFORMAT</w:instrText>
    </w:r>
    <w:r w:rsidRPr="006E53D0">
      <w:rPr>
        <w:rFonts w:ascii="Calibri" w:hAnsi="Calibri"/>
      </w:rPr>
      <w:fldChar w:fldCharType="separate"/>
    </w:r>
    <w:r w:rsidR="00937ACA">
      <w:rPr>
        <w:rFonts w:ascii="Calibri" w:hAnsi="Calibri"/>
        <w:noProof/>
      </w:rPr>
      <w:t>4</w:t>
    </w:r>
    <w:r w:rsidRPr="006E53D0">
      <w:rPr>
        <w:rFonts w:ascii="Calibri" w:hAnsi="Calibri"/>
      </w:rPr>
      <w:fldChar w:fldCharType="end"/>
    </w:r>
  </w:p>
  <w:p w14:paraId="3042D3D8" w14:textId="77777777" w:rsidR="00F6343F" w:rsidRPr="00BA0BF1" w:rsidRDefault="00F6343F" w:rsidP="005E701E">
    <w:pPr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47B9C" w14:textId="77777777" w:rsidR="00F6343F" w:rsidRPr="006252E2" w:rsidRDefault="00F6343F" w:rsidP="00E543E1">
    <w:pPr>
      <w:pStyle w:val="Pagina"/>
      <w:tabs>
        <w:tab w:val="clear" w:pos="4703"/>
        <w:tab w:val="clear" w:pos="9406"/>
      </w:tabs>
      <w:ind w:left="9072" w:right="-1417"/>
      <w:rPr>
        <w:rFonts w:asciiTheme="minorHAnsi" w:hAnsiTheme="minorHAnsi" w:cstheme="minorHAnsi"/>
      </w:rPr>
    </w:pPr>
    <w:r w:rsidRPr="006E53D0">
      <w:rPr>
        <w:rFonts w:asciiTheme="minorHAnsi" w:hAnsiTheme="minorHAnsi" w:cstheme="minorHAnsi"/>
      </w:rPr>
      <w:fldChar w:fldCharType="begin"/>
    </w:r>
    <w:r w:rsidRPr="006E53D0">
      <w:rPr>
        <w:rFonts w:asciiTheme="minorHAnsi" w:hAnsiTheme="minorHAnsi" w:cstheme="minorHAnsi"/>
      </w:rPr>
      <w:instrText>PAGE   \* MERGEFORMAT</w:instrText>
    </w:r>
    <w:r w:rsidRPr="006E53D0">
      <w:rPr>
        <w:rFonts w:asciiTheme="minorHAnsi" w:hAnsiTheme="minorHAnsi" w:cstheme="minorHAnsi"/>
      </w:rPr>
      <w:fldChar w:fldCharType="separate"/>
    </w:r>
    <w:r w:rsidR="00937ACA">
      <w:rPr>
        <w:rFonts w:asciiTheme="minorHAnsi" w:hAnsiTheme="minorHAnsi" w:cstheme="minorHAnsi"/>
        <w:noProof/>
      </w:rPr>
      <w:t>3</w:t>
    </w:r>
    <w:r w:rsidRPr="006E53D0">
      <w:rPr>
        <w:rFonts w:asciiTheme="minorHAnsi" w:hAnsiTheme="minorHAnsi" w:cstheme="minorHAnsi"/>
      </w:rPr>
      <w:fldChar w:fldCharType="end"/>
    </w:r>
  </w:p>
  <w:p w14:paraId="7F66EBAE" w14:textId="77777777" w:rsidR="00F6343F" w:rsidRDefault="00F6343F" w:rsidP="005E70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E9AA3" w14:textId="44244188" w:rsidR="00F6343F" w:rsidRDefault="00F6343F" w:rsidP="00641C72">
    <w:pPr>
      <w:pStyle w:val="Stopka"/>
      <w:tabs>
        <w:tab w:val="clear" w:pos="4703"/>
        <w:tab w:val="clear" w:pos="9406"/>
      </w:tabs>
    </w:pPr>
    <w:r>
      <w:rPr>
        <w:noProof/>
        <w:lang w:eastAsia="pl-PL"/>
      </w:rPr>
      <mc:AlternateContent>
        <mc:Choice Requires="wpg">
          <w:drawing>
            <wp:inline distT="0" distB="0" distL="0" distR="0" wp14:anchorId="0BB52B77" wp14:editId="553F5232">
              <wp:extent cx="7962445" cy="1447165"/>
              <wp:effectExtent l="0" t="0" r="635" b="635"/>
              <wp:docPr id="1" name="Grupa 3" descr="Logo Zakładu Ubezpieczeń Społecznych na niebiesko-szaro-zielnym tle" title="stopka z logo Zakładu Ubezpieczeń Społeczny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962445" cy="1447165"/>
                        <a:chOff x="0" y="0"/>
                        <a:chExt cx="71238" cy="14126"/>
                      </a:xfrm>
                    </wpg:grpSpPr>
                    <wps:wsp>
                      <wps:cNvPr id="9" name="Trapez 3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1234" cy="14118"/>
                        </a:xfrm>
                        <a:custGeom>
                          <a:avLst/>
                          <a:gdLst>
                            <a:gd name="T0" fmla="*/ 0 w 13489078"/>
                            <a:gd name="T1" fmla="*/ 1408755 h 1145878"/>
                            <a:gd name="T2" fmla="*/ 535695 w 13489078"/>
                            <a:gd name="T3" fmla="*/ 0 h 1145878"/>
                            <a:gd name="T4" fmla="*/ 7121844 w 13489078"/>
                            <a:gd name="T5" fmla="*/ 0 h 1145878"/>
                            <a:gd name="T6" fmla="*/ 7123381 w 13489078"/>
                            <a:gd name="T7" fmla="*/ 1411845 h 1145878"/>
                            <a:gd name="T8" fmla="*/ 0 w 13489078"/>
                            <a:gd name="T9" fmla="*/ 1408755 h 11458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3489078" h="1145878">
                              <a:moveTo>
                                <a:pt x="0" y="1143370"/>
                              </a:moveTo>
                              <a:lnTo>
                                <a:pt x="1014403" y="0"/>
                              </a:lnTo>
                              <a:lnTo>
                                <a:pt x="13486075" y="0"/>
                              </a:lnTo>
                              <a:cubicBezTo>
                                <a:pt x="13485293" y="389103"/>
                                <a:pt x="13489768" y="756775"/>
                                <a:pt x="13488986" y="1145878"/>
                              </a:cubicBezTo>
                              <a:lnTo>
                                <a:pt x="0" y="1143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C3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Shape 42" descr="Logo Zakładu Ubezpieczeń Społecznych na niebieskim tle" title="Stopka z logo Zakładu Ubezpieczeń Spoełcznych"/>
                      <wps:cNvSpPr>
                        <a:spLocks noChangeAspect="1"/>
                      </wps:cNvSpPr>
                      <wps:spPr bwMode="auto">
                        <a:xfrm>
                          <a:off x="0" y="4373"/>
                          <a:ext cx="71238" cy="9753"/>
                        </a:xfrm>
                        <a:prstGeom prst="rect">
                          <a:avLst/>
                        </a:prstGeom>
                        <a:solidFill>
                          <a:srgbClr val="003D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1" name="Trójkąt prostokątny 14"/>
                      <wps:cNvSpPr>
                        <a:spLocks noChangeAspect="1"/>
                      </wps:cNvSpPr>
                      <wps:spPr bwMode="auto">
                        <a:xfrm flipV="1">
                          <a:off x="0" y="4373"/>
                          <a:ext cx="3695" cy="9728"/>
                        </a:xfrm>
                        <a:custGeom>
                          <a:avLst/>
                          <a:gdLst>
                            <a:gd name="T0" fmla="*/ 0 w 318566"/>
                            <a:gd name="T1" fmla="*/ 969886 h 789707"/>
                            <a:gd name="T2" fmla="*/ 0 w 318566"/>
                            <a:gd name="T3" fmla="*/ 0 h 789707"/>
                            <a:gd name="T4" fmla="*/ 369570 w 318566"/>
                            <a:gd name="T5" fmla="*/ 972820 h 789707"/>
                            <a:gd name="T6" fmla="*/ 0 w 318566"/>
                            <a:gd name="T7" fmla="*/ 969886 h 78970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18566" h="789707">
                              <a:moveTo>
                                <a:pt x="0" y="787325"/>
                              </a:moveTo>
                              <a:lnTo>
                                <a:pt x="0" y="0"/>
                              </a:lnTo>
                              <a:lnTo>
                                <a:pt x="318566" y="789707"/>
                              </a:lnTo>
                              <a:lnTo>
                                <a:pt x="0" y="787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" descr="logoZUSnoweRozwiniec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13" y="6556"/>
                          <a:ext cx="16539" cy="37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65056A9" id="Grupa 3" o:spid="_x0000_s1026" alt="Tytuł: stopka z logo Zakładu Ubezpieczeń Społecznych — opis: Logo Zakładu Ubezpieczeń Społecznych na niebiesko-szaro-zielnym tle" style="width:626.95pt;height:113.95pt;mso-position-horizontal-relative:char;mso-position-vertical-relative:line" coordsize="71238,14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">
              <o:lock v:ext="edit" aspectratio="t"/>
              <v:shape id="Trapez 3" o:spid="_x0000_s1027" style="position:absolute;width:71234;height:14118;visibility:visible;mso-wrap-style:square;v-text-anchor:middle" coordsize="13489078,114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" path="m,1143370l1014403,,13486075,v-782,389103,3693,756775,2911,1145878l,1143370xe" fillcolor="#bec3ce" stroked="f" strokeweight="1pt">
                <v:stroke miterlimit="4" joinstyle="miter"/>
                <v:path arrowok="t" o:connecttype="custom" o:connectlocs="0,17357;2829,0;37609,0;37618,17395;0,17357" o:connectangles="0,0,0,0,0"/>
                <o:lock v:ext="edit" aspectratio="t"/>
              </v:shape>
              <v:rect id="Shape 42" o:spid="_x0000_s1028" alt="Logo Zakładu Ubezpieczeń Społecznych na niebieskim tle" style="position:absolute;top:4373;width:71238;height:9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" fillcolor="#003d6e" stroked="f" strokeweight="1pt">
                <v:stroke miterlimit="4"/>
                <v:path arrowok="t"/>
                <o:lock v:ext="edit" aspectratio="t"/>
                <v:textbox inset="0,0,0,0"/>
              </v:rect>
              <v:shape id="Trójkąt prostokątny 14" o:spid="_x0000_s1029" style="position:absolute;top:4373;width:3695;height:9728;flip:y;visibility:visible;mso-wrap-style:square;v-text-anchor:middle" coordsize="318566,78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" path="m,787325l,,318566,789707,,787325xe" fillcolor="#00993f" stroked="f" strokeweight="1pt">
                <v:stroke miterlimit="4" joinstyle="miter"/>
                <v:path arrowok="t" o:connecttype="custom" o:connectlocs="0,11948;0,0;4287,11984;0,11948" o:connectangles="0,0,0,0"/>
                <o:lock v:ext="edit" aspectratio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alt="logoZUSnoweRozwiniecie" style="position:absolute;left:42113;top:6556;width:16539;height:3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">
                <v:imagedata r:id="rId2" o:title="logoZUSnoweRozwiniecie" grayscale="t" bilevel="t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38469" w14:textId="77777777" w:rsidR="0074398B" w:rsidRDefault="0074398B" w:rsidP="00B61337">
      <w:pPr>
        <w:spacing w:line="240" w:lineRule="auto"/>
      </w:pPr>
      <w:r>
        <w:separator/>
      </w:r>
    </w:p>
  </w:footnote>
  <w:footnote w:type="continuationSeparator" w:id="0">
    <w:p w14:paraId="0F7488D6" w14:textId="77777777" w:rsidR="0074398B" w:rsidRDefault="0074398B" w:rsidP="005E701E">
      <w:r>
        <w:continuationSeparator/>
      </w:r>
    </w:p>
    <w:p w14:paraId="04B2322B" w14:textId="77777777" w:rsidR="0074398B" w:rsidRDefault="0074398B" w:rsidP="005E701E"/>
    <w:p w14:paraId="433B467B" w14:textId="77777777" w:rsidR="0074398B" w:rsidRDefault="0074398B" w:rsidP="005E701E"/>
  </w:footnote>
  <w:footnote w:type="continuationNotice" w:id="1">
    <w:p w14:paraId="5FD08B13" w14:textId="77777777" w:rsidR="0074398B" w:rsidRDefault="0074398B">
      <w:pPr>
        <w:spacing w:after="0" w:line="240" w:lineRule="auto"/>
      </w:pPr>
    </w:p>
  </w:footnote>
  <w:footnote w:id="2">
    <w:p w14:paraId="7BAEC00D" w14:textId="23E835A7" w:rsidR="00F6343F" w:rsidRPr="004849E7" w:rsidRDefault="00F6343F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849E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849E7">
        <w:rPr>
          <w:rFonts w:asciiTheme="minorHAnsi" w:hAnsiTheme="minorHAnsi" w:cstheme="minorHAnsi"/>
          <w:sz w:val="24"/>
          <w:szCs w:val="24"/>
        </w:rPr>
        <w:t xml:space="preserve"> Ustawa z dnia 9 stycznia 2020 r. o dodatkowym rocznym świadczeniu pieniężnym dla emerytó</w:t>
      </w:r>
      <w:r>
        <w:rPr>
          <w:rFonts w:asciiTheme="minorHAnsi" w:hAnsiTheme="minorHAnsi" w:cstheme="minorHAnsi"/>
          <w:sz w:val="24"/>
          <w:szCs w:val="24"/>
        </w:rPr>
        <w:t xml:space="preserve">w i rencistów (Dz.U. z 2021 r. </w:t>
      </w:r>
      <w:r w:rsidRPr="004849E7">
        <w:rPr>
          <w:rFonts w:asciiTheme="minorHAnsi" w:hAnsiTheme="minorHAnsi" w:cstheme="minorHAnsi"/>
          <w:sz w:val="24"/>
          <w:szCs w:val="24"/>
        </w:rPr>
        <w:t xml:space="preserve">poz. </w:t>
      </w:r>
      <w:r>
        <w:rPr>
          <w:rFonts w:asciiTheme="minorHAnsi" w:hAnsiTheme="minorHAnsi" w:cstheme="minorHAnsi"/>
          <w:sz w:val="24"/>
          <w:szCs w:val="24"/>
        </w:rPr>
        <w:t>1808, 2105, z 2022 r. poz. 1358)</w:t>
      </w:r>
    </w:p>
  </w:footnote>
  <w:footnote w:id="3">
    <w:p w14:paraId="151D9BD5" w14:textId="21C82261" w:rsidR="00F6343F" w:rsidRPr="004849E7" w:rsidRDefault="00F6343F">
      <w:pPr>
        <w:pStyle w:val="Tekstprzypisudolnego"/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</w:pP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849E7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 xml:space="preserve"> Ustawa z dnia 26 maja 2022 r. o kolejnym w 2022 r. dodatkowym rocznym świadczeniu pieniężnym dla emerytów i rencistów (Dz.U. z 2022 r. poz. 1358)</w:t>
      </w:r>
    </w:p>
  </w:footnote>
  <w:footnote w:id="4">
    <w:p w14:paraId="4727F4C4" w14:textId="139C55B5" w:rsidR="00F6343F" w:rsidRPr="004849E7" w:rsidRDefault="00F6343F">
      <w:pPr>
        <w:pStyle w:val="Tekstprzypisudolnego"/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</w:pP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t xml:space="preserve"> </w:t>
      </w:r>
      <w:r w:rsidRPr="004849E7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 xml:space="preserve">Ustawa z dnia 20 marca 2015 r. o działaczach opozycji antykomunistycznej oraz osobach represjonowanych z powodów politycznych (Dz. U. z 2021 r.  poz. 1255) </w:t>
      </w:r>
    </w:p>
  </w:footnote>
  <w:footnote w:id="5">
    <w:p w14:paraId="0BBB8B58" w14:textId="77777777" w:rsidR="00F6343F" w:rsidRPr="004849E7" w:rsidRDefault="00F6343F" w:rsidP="004D1AF3">
      <w:pPr>
        <w:pStyle w:val="Tekstprzypisudolnego"/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</w:pP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t xml:space="preserve"> </w:t>
      </w:r>
      <w:r w:rsidRPr="004849E7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Ustawa z dnia 31 stycznia 2019 r. o rodzicielskim świadczeniu uzupełniającym (Dz. U. z 2022 r. poz. 1051)</w:t>
      </w:r>
    </w:p>
  </w:footnote>
  <w:footnote w:id="6">
    <w:p w14:paraId="0F51A9FA" w14:textId="672FABC6" w:rsidR="00F6343F" w:rsidRPr="004849E7" w:rsidRDefault="00F6343F" w:rsidP="00FB70CC">
      <w:pPr>
        <w:pStyle w:val="Tekstprzypisudolnego"/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</w:pP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t xml:space="preserve"> </w:t>
      </w:r>
      <w:r w:rsidRPr="004849E7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Ustawa z dnia 17 listopada 2021 r. o rodzinnym kapitale opiekuńczym (Dz.U. z 2021 r. poz. 2270)</w:t>
      </w:r>
    </w:p>
  </w:footnote>
  <w:footnote w:id="7">
    <w:p w14:paraId="334B49FB" w14:textId="2ADDAE10" w:rsidR="00F6343F" w:rsidRPr="004849E7" w:rsidRDefault="00F6343F" w:rsidP="00FB70CC">
      <w:pPr>
        <w:pStyle w:val="Tekstprzypisudolnego"/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</w:pP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t xml:space="preserve"> </w:t>
      </w:r>
      <w:r w:rsidRPr="004849E7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Ustawa z dnia 17 listopada 2021 r. o rodzinnym kapitale opiekuńczym (Dz.U. z 2021 r. poz. 2270),</w:t>
      </w:r>
    </w:p>
  </w:footnote>
  <w:footnote w:id="8">
    <w:p w14:paraId="2176658C" w14:textId="4CCAF93B" w:rsidR="00F6343F" w:rsidRPr="004849E7" w:rsidRDefault="00F6343F">
      <w:pPr>
        <w:pStyle w:val="Tekstprzypisudolnego"/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</w:pP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t xml:space="preserve"> </w:t>
      </w:r>
      <w:r w:rsidRPr="004849E7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Ustawa z dnia 15 kwietnia 2021 r. o zmianie ustawy o wspieraniu rodziny i systemie pieczy zastępczej (Dz.U. z 2021 r. poz. 1006) oraz rozporządzenie Rady Ministrów z dnia 15 czerwca 2021 r. w sprawie szczegółowych warunków realizacji rządowego programu "Dobry start" (Dz. U. z 2021 r. poz. 1092)</w:t>
      </w:r>
    </w:p>
  </w:footnote>
  <w:footnote w:id="9">
    <w:p w14:paraId="4BD1CA28" w14:textId="692E0AEE" w:rsidR="00F6343F" w:rsidRPr="006470FB" w:rsidRDefault="00F6343F" w:rsidP="006F3F59">
      <w:pPr>
        <w:pStyle w:val="Tekstprzypisudolnego"/>
        <w:rPr>
          <w:rStyle w:val="Odwoanieprzypisudolnego"/>
          <w:rFonts w:asciiTheme="minorHAnsi" w:hAnsiTheme="minorHAnsi" w:cstheme="minorHAnsi"/>
          <w:sz w:val="15"/>
          <w:szCs w:val="15"/>
        </w:rPr>
      </w:pP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9426F">
        <w:rPr>
          <w:rStyle w:val="Odwoanieprzypisudolnego"/>
          <w:rFonts w:asciiTheme="minorHAnsi" w:hAnsiTheme="minorHAnsi" w:cstheme="minorHAnsi"/>
          <w:sz w:val="24"/>
          <w:szCs w:val="24"/>
        </w:rPr>
        <w:t xml:space="preserve"> </w:t>
      </w:r>
      <w:r w:rsidRPr="004849E7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Ustawa z dnia 11 lutego 2016 r. o pomocy państwa w wychowywaniu dzieci oraz niektórych innych ustaw (Dz.U. z 2022 r. poz. 1577)</w:t>
      </w:r>
      <w:r w:rsidRPr="006470FB" w:rsidDel="004D1AF3">
        <w:rPr>
          <w:rStyle w:val="Odwoanieprzypisudolnego"/>
          <w:rFonts w:asciiTheme="minorHAnsi" w:hAnsiTheme="minorHAnsi" w:cstheme="minorHAnsi"/>
          <w:sz w:val="15"/>
          <w:szCs w:val="15"/>
        </w:rPr>
        <w:t xml:space="preserve"> </w:t>
      </w:r>
    </w:p>
  </w:footnote>
  <w:footnote w:id="10">
    <w:p w14:paraId="56225EF6" w14:textId="1B78350F" w:rsidR="00F6343F" w:rsidRPr="004849E7" w:rsidRDefault="00F6343F" w:rsidP="00CD1DF4">
      <w:pPr>
        <w:pStyle w:val="Tekstprzypisudolnego"/>
        <w:rPr>
          <w:rFonts w:asciiTheme="minorHAnsi" w:hAnsiTheme="minorHAnsi" w:cstheme="minorHAnsi"/>
          <w:sz w:val="36"/>
        </w:rPr>
      </w:pPr>
      <w:r w:rsidRPr="004849E7">
        <w:rPr>
          <w:rStyle w:val="Odwoanieprzypisudolnego"/>
          <w:rFonts w:asciiTheme="minorHAnsi" w:hAnsiTheme="minorHAnsi" w:cstheme="minorHAnsi"/>
          <w:sz w:val="24"/>
          <w:szCs w:val="15"/>
        </w:rPr>
        <w:footnoteRef/>
      </w:r>
      <w:r w:rsidRPr="004849E7">
        <w:rPr>
          <w:rFonts w:asciiTheme="minorHAnsi" w:hAnsiTheme="minorHAnsi" w:cstheme="minorHAnsi"/>
          <w:sz w:val="24"/>
          <w:szCs w:val="15"/>
        </w:rPr>
        <w:t xml:space="preserve"> Ustawa z dnia 23 października 2018 r. o Funduszu Solidarnościowym (Dz. U. z 2020 r. poz. 1787)</w:t>
      </w:r>
    </w:p>
  </w:footnote>
  <w:footnote w:id="11">
    <w:p w14:paraId="71C73397" w14:textId="5296A6FE" w:rsidR="00F6343F" w:rsidRPr="004849E7" w:rsidRDefault="00F6343F" w:rsidP="00616581">
      <w:pPr>
        <w:shd w:val="clear" w:color="auto" w:fill="FFFFFF"/>
        <w:spacing w:after="0"/>
        <w:rPr>
          <w:rFonts w:ascii="Helvetica" w:hAnsi="Helvetica" w:cs="Helvetica"/>
          <w:b/>
          <w:bCs/>
          <w:color w:val="C00D35"/>
          <w:szCs w:val="24"/>
          <w:lang w:eastAsia="pl-PL"/>
        </w:rPr>
      </w:pPr>
      <w:r w:rsidRPr="004849E7">
        <w:rPr>
          <w:rStyle w:val="Odwoanieprzypisudolnego"/>
          <w:rFonts w:asciiTheme="minorHAnsi" w:hAnsiTheme="minorHAnsi" w:cstheme="minorHAnsi"/>
          <w:szCs w:val="24"/>
        </w:rPr>
        <w:footnoteRef/>
      </w:r>
      <w:r w:rsidRPr="004849E7">
        <w:rPr>
          <w:szCs w:val="24"/>
        </w:rPr>
        <w:t xml:space="preserve"> </w:t>
      </w:r>
      <w:r w:rsidRPr="004849E7">
        <w:rPr>
          <w:rFonts w:asciiTheme="minorHAnsi" w:hAnsiTheme="minorHAnsi" w:cstheme="minorHAnsi"/>
          <w:szCs w:val="24"/>
        </w:rPr>
        <w:t>Ustawa z dnia 2 marca 2020 r. o szczególnych rozwiązaniach związanych z zapobieganiem, przeciwdziałaniem i zwalczaniem COVID-19, innych chorób zakaźnych oraz wywołanych nimi sytuacji kryzysowych (Dz.U z 2020 r. poz. 374, 1842 oraz z 2021 r. poz. 2095, z późn. zm.)</w:t>
      </w:r>
    </w:p>
  </w:footnote>
  <w:footnote w:id="12">
    <w:p w14:paraId="021329DC" w14:textId="2CBEDE4A" w:rsidR="00F6343F" w:rsidRPr="004849E7" w:rsidRDefault="00F6343F" w:rsidP="00616581">
      <w:pPr>
        <w:pStyle w:val="Tekstprzypisudolnego"/>
        <w:rPr>
          <w:sz w:val="24"/>
          <w:szCs w:val="24"/>
        </w:rPr>
      </w:pPr>
      <w:r w:rsidRPr="004849E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849E7">
        <w:rPr>
          <w:sz w:val="24"/>
          <w:szCs w:val="24"/>
        </w:rPr>
        <w:t xml:space="preserve"> </w:t>
      </w:r>
      <w:r w:rsidRPr="004849E7">
        <w:rPr>
          <w:rFonts w:asciiTheme="minorHAnsi" w:hAnsiTheme="minorHAnsi"/>
          <w:sz w:val="24"/>
          <w:szCs w:val="24"/>
        </w:rPr>
        <w:t>Ustawa z dnia 15 lipca 2020 r. o Polskim Bonie Turystycznym (Dz.U. z 2022 r. poz. 1038)</w:t>
      </w:r>
    </w:p>
  </w:footnote>
  <w:footnote w:id="13">
    <w:p w14:paraId="56F62AB1" w14:textId="33BF9396" w:rsidR="00F6343F" w:rsidRPr="004849E7" w:rsidRDefault="00F6343F" w:rsidP="00B6473F">
      <w:pPr>
        <w:pStyle w:val="Tekstprzypisudolnego"/>
        <w:rPr>
          <w:rFonts w:asciiTheme="minorHAnsi" w:hAnsiTheme="minorHAnsi"/>
          <w:sz w:val="24"/>
          <w:szCs w:val="24"/>
        </w:rPr>
      </w:pPr>
      <w:r w:rsidRPr="004849E7">
        <w:rPr>
          <w:rStyle w:val="Odwoanieprzypisudolnego"/>
          <w:sz w:val="24"/>
          <w:szCs w:val="24"/>
        </w:rPr>
        <w:footnoteRef/>
      </w:r>
      <w:r w:rsidRPr="004849E7">
        <w:rPr>
          <w:sz w:val="24"/>
          <w:szCs w:val="24"/>
        </w:rPr>
        <w:t xml:space="preserve"> </w:t>
      </w:r>
      <w:r w:rsidRPr="004849E7">
        <w:rPr>
          <w:rFonts w:asciiTheme="minorHAnsi" w:hAnsiTheme="minorHAnsi"/>
          <w:sz w:val="24"/>
          <w:szCs w:val="24"/>
        </w:rPr>
        <w:t xml:space="preserve">Ustawa z dnia 12 marca 2022 r. o pomocy obywatelom Ukrainy w związku z konfliktem zbrojnym na terytorium </w:t>
      </w:r>
      <w:r>
        <w:rPr>
          <w:rFonts w:asciiTheme="minorHAnsi" w:hAnsiTheme="minorHAnsi"/>
          <w:sz w:val="24"/>
          <w:szCs w:val="24"/>
        </w:rPr>
        <w:t xml:space="preserve">tego państwa (Dz. U. z 2022 r. </w:t>
      </w:r>
      <w:r w:rsidRPr="004849E7">
        <w:rPr>
          <w:rFonts w:asciiTheme="minorHAnsi" w:hAnsiTheme="minorHAnsi"/>
          <w:sz w:val="24"/>
          <w:szCs w:val="24"/>
        </w:rPr>
        <w:t>poz. 583, z późn. zm.)</w:t>
      </w:r>
    </w:p>
  </w:footnote>
  <w:footnote w:id="14">
    <w:p w14:paraId="15AD454C" w14:textId="67F35DDF" w:rsidR="00F6343F" w:rsidRPr="004849E7" w:rsidRDefault="00F6343F" w:rsidP="00F12D8C">
      <w:pPr>
        <w:pStyle w:val="Tekstprzypisudolnego"/>
        <w:rPr>
          <w:sz w:val="24"/>
          <w:szCs w:val="24"/>
        </w:rPr>
      </w:pPr>
      <w:r w:rsidRPr="004849E7">
        <w:rPr>
          <w:rStyle w:val="Odwoanieprzypisudolnego"/>
          <w:sz w:val="24"/>
          <w:szCs w:val="24"/>
        </w:rPr>
        <w:footnoteRef/>
      </w:r>
      <w:r w:rsidRPr="004849E7">
        <w:rPr>
          <w:sz w:val="24"/>
          <w:szCs w:val="24"/>
        </w:rPr>
        <w:t xml:space="preserve"> </w:t>
      </w:r>
      <w:r w:rsidRPr="004849E7">
        <w:rPr>
          <w:rFonts w:asciiTheme="minorHAnsi" w:hAnsiTheme="minorHAnsi"/>
          <w:color w:val="181818"/>
          <w:sz w:val="24"/>
          <w:szCs w:val="24"/>
        </w:rPr>
        <w:t xml:space="preserve">Ustawa z dnia 9 czerwca 2022 r. o zmianie ustawy o podatku dochodowym od osób fizycznych oraz niektórych innych ustaw (Dz.U. z 2022 r. poz. 1265) </w:t>
      </w:r>
    </w:p>
  </w:footnote>
  <w:footnote w:id="15">
    <w:p w14:paraId="1DF20CE8" w14:textId="38ACEF94" w:rsidR="00F6343F" w:rsidRPr="004849E7" w:rsidRDefault="00F6343F" w:rsidP="00012FEF">
      <w:pPr>
        <w:pStyle w:val="Tekstprzypisudolnego"/>
        <w:rPr>
          <w:sz w:val="24"/>
          <w:szCs w:val="24"/>
        </w:rPr>
      </w:pPr>
      <w:r w:rsidRPr="004849E7">
        <w:rPr>
          <w:rStyle w:val="Odwoanieprzypisudolnego"/>
          <w:sz w:val="24"/>
          <w:szCs w:val="24"/>
        </w:rPr>
        <w:footnoteRef/>
      </w:r>
      <w:r w:rsidRPr="004849E7">
        <w:rPr>
          <w:sz w:val="24"/>
          <w:szCs w:val="24"/>
        </w:rPr>
        <w:t xml:space="preserve"> </w:t>
      </w:r>
      <w:r w:rsidRPr="004849E7">
        <w:rPr>
          <w:rFonts w:asciiTheme="minorHAnsi" w:hAnsiTheme="minorHAnsi"/>
          <w:color w:val="181818"/>
          <w:sz w:val="24"/>
          <w:szCs w:val="24"/>
        </w:rPr>
        <w:t>Ustawa z dnia 18 listopada 2020 r. o dor</w:t>
      </w:r>
      <w:r w:rsidRPr="004849E7">
        <w:rPr>
          <w:rFonts w:asciiTheme="minorHAnsi" w:hAnsiTheme="minorHAnsi" w:hint="eastAsia"/>
          <w:color w:val="181818"/>
          <w:sz w:val="24"/>
          <w:szCs w:val="24"/>
        </w:rPr>
        <w:t>ę</w:t>
      </w:r>
      <w:r w:rsidRPr="004849E7">
        <w:rPr>
          <w:rFonts w:asciiTheme="minorHAnsi" w:hAnsiTheme="minorHAnsi"/>
          <w:color w:val="181818"/>
          <w:sz w:val="24"/>
          <w:szCs w:val="24"/>
        </w:rPr>
        <w:t>czeniach elektronicznych (Dz.U. z 2022 r. poz. 569, i</w:t>
      </w:r>
      <w:r>
        <w:rPr>
          <w:rFonts w:asciiTheme="minorHAnsi" w:hAnsiTheme="minorHAnsi"/>
          <w:color w:val="181818"/>
          <w:sz w:val="24"/>
          <w:szCs w:val="24"/>
        </w:rPr>
        <w:t xml:space="preserve"> </w:t>
      </w:r>
      <w:r w:rsidRPr="004849E7">
        <w:rPr>
          <w:rFonts w:asciiTheme="minorHAnsi" w:hAnsiTheme="minorHAnsi"/>
          <w:color w:val="181818"/>
          <w:sz w:val="24"/>
          <w:szCs w:val="24"/>
        </w:rPr>
        <w:t xml:space="preserve">1002) </w:t>
      </w:r>
    </w:p>
  </w:footnote>
  <w:footnote w:id="16">
    <w:p w14:paraId="6AB8B744" w14:textId="2628C586" w:rsidR="00F6343F" w:rsidRPr="004849E7" w:rsidRDefault="00F6343F">
      <w:pPr>
        <w:pStyle w:val="Tekstprzypisudolnego"/>
        <w:rPr>
          <w:sz w:val="24"/>
          <w:szCs w:val="24"/>
        </w:rPr>
      </w:pPr>
      <w:r w:rsidRPr="004849E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849E7">
        <w:rPr>
          <w:sz w:val="24"/>
          <w:szCs w:val="24"/>
        </w:rPr>
        <w:t xml:space="preserve"> </w:t>
      </w:r>
      <w:r w:rsidRPr="004849E7">
        <w:rPr>
          <w:rFonts w:asciiTheme="minorHAnsi" w:hAnsiTheme="minorHAnsi" w:cstheme="minorHAnsi"/>
          <w:sz w:val="24"/>
          <w:szCs w:val="24"/>
        </w:rPr>
        <w:t>Rozporządzenie Ministra Finansów z dnia 21 marca 2022 r. w sprawie szczegółowego sposobu, trybu i terminów opracowania materiałów do projektu ustawy budżetowej (Dz. U. z 2022 r. poz.745 i 1475)</w:t>
      </w:r>
    </w:p>
  </w:footnote>
  <w:footnote w:id="17">
    <w:p w14:paraId="39F90D07" w14:textId="64E8523D" w:rsidR="00F6343F" w:rsidRDefault="00F6343F" w:rsidP="004849E7">
      <w:pPr>
        <w:pStyle w:val="Tekstprzypisudolnego"/>
        <w:spacing w:before="32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4849E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849E7">
        <w:rPr>
          <w:rFonts w:asciiTheme="minorHAnsi" w:hAnsiTheme="minorHAnsi" w:cstheme="minorHAnsi"/>
          <w:sz w:val="24"/>
          <w:szCs w:val="24"/>
        </w:rPr>
        <w:t xml:space="preserve"> Ustawa z dnia 27 sierpnia 2004 r. o świadczeniach opieki zdrowotnej finansowanej ze środków publicznych (Dz. U. z 2</w:t>
      </w:r>
      <w:r>
        <w:rPr>
          <w:rFonts w:asciiTheme="minorHAnsi" w:hAnsiTheme="minorHAnsi" w:cstheme="minorHAnsi"/>
          <w:sz w:val="24"/>
          <w:szCs w:val="24"/>
        </w:rPr>
        <w:t xml:space="preserve">021 r. poz. 1285, z późn. zm.), </w:t>
      </w:r>
      <w:r w:rsidRPr="004849E7">
        <w:rPr>
          <w:rFonts w:asciiTheme="minorHAnsi" w:hAnsiTheme="minorHAnsi" w:cstheme="minorHAnsi"/>
          <w:sz w:val="24"/>
          <w:szCs w:val="24"/>
        </w:rPr>
        <w:t>Ustawa z dnia 9 czerwca 2022 r. o zmianie ustawy o podatku dochodowym od osób fizycznych oraz niektórych innyc</w:t>
      </w:r>
      <w:r>
        <w:rPr>
          <w:rFonts w:asciiTheme="minorHAnsi" w:hAnsiTheme="minorHAnsi" w:cstheme="minorHAnsi"/>
          <w:sz w:val="24"/>
          <w:szCs w:val="24"/>
        </w:rPr>
        <w:t xml:space="preserve">h ustaw (Dz. U. z 2022 r. </w:t>
      </w:r>
      <w:r w:rsidRPr="004849E7">
        <w:rPr>
          <w:rFonts w:asciiTheme="minorHAnsi" w:hAnsiTheme="minorHAnsi" w:cstheme="minorHAnsi"/>
          <w:sz w:val="24"/>
          <w:szCs w:val="24"/>
        </w:rPr>
        <w:t>poz. 1265)</w:t>
      </w:r>
    </w:p>
    <w:p w14:paraId="77CFDB5D" w14:textId="77777777" w:rsidR="00F6343F" w:rsidRPr="004849E7" w:rsidRDefault="00F6343F" w:rsidP="004849E7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</w:p>
  </w:footnote>
  <w:footnote w:id="18">
    <w:p w14:paraId="5320B674" w14:textId="7CFBCB25" w:rsidR="00F6343F" w:rsidRPr="0095669D" w:rsidRDefault="00F6343F" w:rsidP="00EE411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5669D">
        <w:rPr>
          <w:rStyle w:val="Odwoanieprzypisudolnego"/>
          <w:sz w:val="24"/>
          <w:szCs w:val="24"/>
        </w:rPr>
        <w:footnoteRef/>
      </w:r>
      <w:r w:rsidRPr="0095669D">
        <w:rPr>
          <w:sz w:val="24"/>
          <w:szCs w:val="24"/>
        </w:rPr>
        <w:t xml:space="preserve"> </w:t>
      </w:r>
      <w:r w:rsidRPr="0095669D">
        <w:rPr>
          <w:rFonts w:asciiTheme="minorHAnsi" w:hAnsiTheme="minorHAnsi" w:cstheme="minorHAnsi"/>
          <w:sz w:val="24"/>
          <w:szCs w:val="24"/>
        </w:rPr>
        <w:t>Ustawa z dnia 17 czerwca 1966 r. o postępowaniu egzekucyjnym w administracji (Dz. U. z 2022 r. poz. 479 i1301)</w:t>
      </w:r>
    </w:p>
  </w:footnote>
  <w:footnote w:id="19">
    <w:p w14:paraId="2F29765E" w14:textId="62AD38F5" w:rsidR="00F6343F" w:rsidRPr="0095669D" w:rsidRDefault="00F6343F" w:rsidP="00447F96">
      <w:pPr>
        <w:pStyle w:val="Tekstprzypisudolnego"/>
        <w:rPr>
          <w:sz w:val="24"/>
          <w:szCs w:val="24"/>
        </w:rPr>
      </w:pPr>
      <w:r w:rsidRPr="0095669D">
        <w:rPr>
          <w:rStyle w:val="Odwoanieprzypisudolnego"/>
          <w:sz w:val="24"/>
          <w:szCs w:val="24"/>
        </w:rPr>
        <w:footnoteRef/>
      </w:r>
      <w:r w:rsidRPr="0095669D">
        <w:rPr>
          <w:sz w:val="24"/>
          <w:szCs w:val="24"/>
        </w:rPr>
        <w:t xml:space="preserve"> </w:t>
      </w:r>
      <w:r w:rsidRPr="0095669D">
        <w:rPr>
          <w:rFonts w:asciiTheme="minorHAnsi" w:hAnsiTheme="minorHAnsi" w:cstheme="minorHAnsi"/>
          <w:sz w:val="24"/>
          <w:szCs w:val="24"/>
        </w:rPr>
        <w:t>Rozporządzenie Ministra Finansów z dnia 21 marca 2022 r. w sprawie szczegółowego sposobu, trybu i terminów opracowania materiałów</w:t>
      </w:r>
      <w:r w:rsidRPr="0095669D">
        <w:rPr>
          <w:sz w:val="24"/>
          <w:szCs w:val="24"/>
        </w:rPr>
        <w:t xml:space="preserve"> </w:t>
      </w:r>
      <w:r w:rsidRPr="0095669D">
        <w:rPr>
          <w:rFonts w:asciiTheme="minorHAnsi" w:hAnsiTheme="minorHAnsi" w:cstheme="minorHAnsi"/>
          <w:sz w:val="24"/>
          <w:szCs w:val="24"/>
        </w:rPr>
        <w:t>do projektu ustawy budżetowej (Dz. U. z 2022 r. poz. 745, z późn.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CE3A" w14:textId="77777777" w:rsidR="00F6343F" w:rsidRPr="00A10D7C" w:rsidRDefault="00F6343F" w:rsidP="0075228B">
    <w:pPr>
      <w:spacing w:after="0" w:line="240" w:lineRule="auto"/>
      <w:rPr>
        <w:rFonts w:asciiTheme="minorHAnsi" w:hAnsiTheme="minorHAnsi" w:cstheme="minorHAnsi"/>
      </w:rPr>
    </w:pPr>
    <w:r w:rsidRPr="00A10D7C">
      <w:rPr>
        <w:rFonts w:asciiTheme="minorHAnsi" w:hAnsiTheme="minorHAnsi" w:cstheme="minorHAnsi"/>
      </w:rPr>
      <w:t xml:space="preserve">Plan finansowy Zakładu Ubezpieczeń Społecznych 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A10D7C">
      <w:rPr>
        <w:rFonts w:asciiTheme="minorHAnsi" w:hAnsiTheme="minorHAnsi" w:cstheme="minorHAnsi"/>
      </w:rPr>
      <w:t>2023</w:t>
    </w:r>
  </w:p>
  <w:p w14:paraId="571CC6FB" w14:textId="7ED28156" w:rsidR="00F6343F" w:rsidRDefault="00F634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29E0A" w14:textId="654905B5" w:rsidR="00F6343F" w:rsidRPr="00A10D7C" w:rsidRDefault="00F6343F" w:rsidP="009F3D50">
    <w:pPr>
      <w:spacing w:after="0" w:line="240" w:lineRule="auto"/>
      <w:rPr>
        <w:rFonts w:asciiTheme="minorHAnsi" w:hAnsiTheme="minorHAnsi" w:cstheme="minorHAnsi"/>
      </w:rPr>
    </w:pPr>
    <w:r w:rsidRPr="00A10D7C">
      <w:rPr>
        <w:rFonts w:asciiTheme="minorHAnsi" w:hAnsiTheme="minorHAnsi" w:cstheme="minorHAnsi"/>
      </w:rPr>
      <w:t xml:space="preserve">Plan finansowy Zakładu Ubezpieczeń Społecznych 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A10D7C">
      <w:rPr>
        <w:rFonts w:asciiTheme="minorHAnsi" w:hAnsiTheme="minorHAnsi" w:cstheme="minorHAnsi"/>
      </w:rPr>
      <w:t>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6609F" w14:textId="77777777" w:rsidR="00B36988" w:rsidRPr="00A10D7C" w:rsidRDefault="00B36988" w:rsidP="0075228B">
    <w:pPr>
      <w:spacing w:after="0" w:line="240" w:lineRule="auto"/>
      <w:rPr>
        <w:rFonts w:asciiTheme="minorHAnsi" w:hAnsiTheme="minorHAnsi" w:cstheme="minorHAnsi"/>
      </w:rPr>
    </w:pPr>
    <w:r w:rsidRPr="00A10D7C">
      <w:rPr>
        <w:rFonts w:asciiTheme="minorHAnsi" w:hAnsiTheme="minorHAnsi" w:cstheme="minorHAnsi"/>
      </w:rPr>
      <w:t xml:space="preserve">Plan finansowy Zakładu Ubezpieczeń Społecznych 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A10D7C">
      <w:rPr>
        <w:rFonts w:asciiTheme="minorHAnsi" w:hAnsiTheme="minorHAnsi" w:cstheme="minorHAnsi"/>
      </w:rPr>
      <w:t>2023</w:t>
    </w:r>
  </w:p>
  <w:p w14:paraId="257577A6" w14:textId="77777777" w:rsidR="00B36988" w:rsidRDefault="00B369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6E40DA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C84424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24D0A47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5C6C4E"/>
    <w:multiLevelType w:val="multilevel"/>
    <w:tmpl w:val="755E3B4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4">
    <w:nsid w:val="05721429"/>
    <w:multiLevelType w:val="hybridMultilevel"/>
    <w:tmpl w:val="17E2A9D8"/>
    <w:lvl w:ilvl="0" w:tplc="F2C03A1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B4C67"/>
    <w:multiLevelType w:val="hybridMultilevel"/>
    <w:tmpl w:val="90CAFF4C"/>
    <w:lvl w:ilvl="0" w:tplc="F2C03A1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E0F57"/>
    <w:multiLevelType w:val="multilevel"/>
    <w:tmpl w:val="3A8674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7">
    <w:nsid w:val="0D0C2B18"/>
    <w:multiLevelType w:val="multilevel"/>
    <w:tmpl w:val="F6DC03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2934DF4"/>
    <w:multiLevelType w:val="multilevel"/>
    <w:tmpl w:val="3A8674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9">
    <w:nsid w:val="14D31C9D"/>
    <w:multiLevelType w:val="multilevel"/>
    <w:tmpl w:val="C708382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10">
    <w:nsid w:val="17F25BC1"/>
    <w:multiLevelType w:val="multilevel"/>
    <w:tmpl w:val="3A8674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11">
    <w:nsid w:val="183A0D40"/>
    <w:multiLevelType w:val="multilevel"/>
    <w:tmpl w:val="1E0C0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Nagwek2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A782FA9"/>
    <w:multiLevelType w:val="multilevel"/>
    <w:tmpl w:val="63481A08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13">
    <w:nsid w:val="22A67177"/>
    <w:multiLevelType w:val="multilevel"/>
    <w:tmpl w:val="52CE04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3D60BEC"/>
    <w:multiLevelType w:val="multilevel"/>
    <w:tmpl w:val="3A8674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15">
    <w:nsid w:val="24050147"/>
    <w:multiLevelType w:val="multilevel"/>
    <w:tmpl w:val="C9C4F1E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183D5C"/>
    <w:multiLevelType w:val="multilevel"/>
    <w:tmpl w:val="3A8674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17">
    <w:nsid w:val="310424B5"/>
    <w:multiLevelType w:val="multilevel"/>
    <w:tmpl w:val="D0CE2E5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18">
    <w:nsid w:val="330A388D"/>
    <w:multiLevelType w:val="multilevel"/>
    <w:tmpl w:val="C708382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19">
    <w:nsid w:val="3A1C720F"/>
    <w:multiLevelType w:val="multilevel"/>
    <w:tmpl w:val="84F66E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B3F1966"/>
    <w:multiLevelType w:val="hybridMultilevel"/>
    <w:tmpl w:val="2DE06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D68B4"/>
    <w:multiLevelType w:val="multilevel"/>
    <w:tmpl w:val="3A8674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22">
    <w:nsid w:val="42987104"/>
    <w:multiLevelType w:val="multilevel"/>
    <w:tmpl w:val="0A72061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23">
    <w:nsid w:val="48D30EF5"/>
    <w:multiLevelType w:val="hybridMultilevel"/>
    <w:tmpl w:val="02222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F1B6F"/>
    <w:multiLevelType w:val="multilevel"/>
    <w:tmpl w:val="3A8674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25">
    <w:nsid w:val="508C6243"/>
    <w:multiLevelType w:val="multilevel"/>
    <w:tmpl w:val="C0CC0E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BAB6A70"/>
    <w:multiLevelType w:val="hybridMultilevel"/>
    <w:tmpl w:val="2F38F250"/>
    <w:lvl w:ilvl="0" w:tplc="0415000F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>
    <w:nsid w:val="5D6F2855"/>
    <w:multiLevelType w:val="multilevel"/>
    <w:tmpl w:val="3A8674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28">
    <w:nsid w:val="5FB2753D"/>
    <w:multiLevelType w:val="hybridMultilevel"/>
    <w:tmpl w:val="D760F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D6B4A"/>
    <w:multiLevelType w:val="multilevel"/>
    <w:tmpl w:val="3A8674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30">
    <w:nsid w:val="617A58CD"/>
    <w:multiLevelType w:val="hybridMultilevel"/>
    <w:tmpl w:val="6CDEDEB6"/>
    <w:lvl w:ilvl="0" w:tplc="97F03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257553"/>
    <w:multiLevelType w:val="hybridMultilevel"/>
    <w:tmpl w:val="68D63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5187F"/>
    <w:multiLevelType w:val="hybridMultilevel"/>
    <w:tmpl w:val="D04EF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D7C07"/>
    <w:multiLevelType w:val="hybridMultilevel"/>
    <w:tmpl w:val="E550D6A8"/>
    <w:lvl w:ilvl="0" w:tplc="F2C03A1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6164E"/>
    <w:multiLevelType w:val="multilevel"/>
    <w:tmpl w:val="3A8674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abstractNum w:abstractNumId="35">
    <w:nsid w:val="7C411D3E"/>
    <w:multiLevelType w:val="hybridMultilevel"/>
    <w:tmpl w:val="267262F0"/>
    <w:lvl w:ilvl="0" w:tplc="3112E212">
      <w:start w:val="1"/>
      <w:numFmt w:val="decimal"/>
      <w:pStyle w:val="Akapitzlist"/>
      <w:lvlText w:val="%1."/>
      <w:lvlJc w:val="left"/>
      <w:pPr>
        <w:ind w:left="113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>
    <w:nsid w:val="7EE315DA"/>
    <w:multiLevelType w:val="hybridMultilevel"/>
    <w:tmpl w:val="15CEED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FF77139"/>
    <w:multiLevelType w:val="multilevel"/>
    <w:tmpl w:val="E9AC22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77"/>
        </w:tabs>
        <w:ind w:left="5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3"/>
        </w:tabs>
        <w:ind w:left="78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6"/>
        </w:tabs>
        <w:ind w:left="91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29"/>
        </w:tabs>
        <w:ind w:left="10529" w:hanging="2160"/>
      </w:pPr>
      <w:rPr>
        <w:rFonts w:cs="Times New Roman" w:hint="default"/>
      </w:rPr>
    </w:lvl>
  </w:abstractNum>
  <w:num w:numId="1">
    <w:abstractNumId w:val="35"/>
  </w:num>
  <w:num w:numId="2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107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62" w:hanging="432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gwek3"/>
        <w:lvlText w:val="%1.%2.%3."/>
        <w:lvlJc w:val="left"/>
        <w:pPr>
          <w:ind w:left="263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"/>
  </w:num>
  <w:num w:numId="4">
    <w:abstractNumId w:val="30"/>
  </w:num>
  <w:num w:numId="5">
    <w:abstractNumId w:val="6"/>
  </w:num>
  <w:num w:numId="6">
    <w:abstractNumId w:val="12"/>
  </w:num>
  <w:num w:numId="7">
    <w:abstractNumId w:val="23"/>
  </w:num>
  <w:num w:numId="8">
    <w:abstractNumId w:val="25"/>
  </w:num>
  <w:num w:numId="9">
    <w:abstractNumId w:val="19"/>
  </w:num>
  <w:num w:numId="10">
    <w:abstractNumId w:val="1"/>
  </w:num>
  <w:num w:numId="11">
    <w:abstractNumId w:val="0"/>
  </w:num>
  <w:num w:numId="12">
    <w:abstractNumId w:val="17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"/>
  </w:num>
  <w:num w:numId="15">
    <w:abstractNumId w:val="32"/>
  </w:num>
  <w:num w:numId="16">
    <w:abstractNumId w:val="37"/>
  </w:num>
  <w:num w:numId="17">
    <w:abstractNumId w:val="24"/>
  </w:num>
  <w:num w:numId="18">
    <w:abstractNumId w:val="27"/>
  </w:num>
  <w:num w:numId="19">
    <w:abstractNumId w:val="14"/>
  </w:num>
  <w:num w:numId="20">
    <w:abstractNumId w:val="18"/>
  </w:num>
  <w:num w:numId="21">
    <w:abstractNumId w:val="34"/>
  </w:num>
  <w:num w:numId="22">
    <w:abstractNumId w:val="16"/>
  </w:num>
  <w:num w:numId="23">
    <w:abstractNumId w:val="10"/>
  </w:num>
  <w:num w:numId="24">
    <w:abstractNumId w:val="8"/>
  </w:num>
  <w:num w:numId="25">
    <w:abstractNumId w:val="29"/>
  </w:num>
  <w:num w:numId="26">
    <w:abstractNumId w:val="36"/>
  </w:num>
  <w:num w:numId="27">
    <w:abstractNumId w:val="31"/>
  </w:num>
  <w:num w:numId="28">
    <w:abstractNumId w:val="20"/>
  </w:num>
  <w:num w:numId="29">
    <w:abstractNumId w:val="28"/>
  </w:num>
  <w:num w:numId="30">
    <w:abstractNumId w:val="26"/>
  </w:num>
  <w:num w:numId="31">
    <w:abstractNumId w:val="4"/>
  </w:num>
  <w:num w:numId="32">
    <w:abstractNumId w:val="33"/>
  </w:num>
  <w:num w:numId="33">
    <w:abstractNumId w:val="5"/>
  </w:num>
  <w:num w:numId="34">
    <w:abstractNumId w:val="9"/>
  </w:num>
  <w:num w:numId="35">
    <w:abstractNumId w:val="21"/>
  </w:num>
  <w:num w:numId="36">
    <w:abstractNumId w:val="15"/>
    <w:lvlOverride w:ilvl="0">
      <w:startOverride w:val="1"/>
      <w:lvl w:ilvl="0">
        <w:start w:val="1"/>
        <w:numFmt w:val="decimal"/>
        <w:pStyle w:val="Nagwek1"/>
        <w:lvlText w:val="%1."/>
        <w:lvlJc w:val="left"/>
        <w:pPr>
          <w:ind w:left="107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7">
    <w:abstractNumId w:val="13"/>
  </w:num>
  <w:num w:numId="38">
    <w:abstractNumId w:val="7"/>
  </w:num>
  <w:num w:numId="39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89"/>
    <w:rsid w:val="00000141"/>
    <w:rsid w:val="00001A44"/>
    <w:rsid w:val="00001D1B"/>
    <w:rsid w:val="0000209E"/>
    <w:rsid w:val="0000220A"/>
    <w:rsid w:val="000026B4"/>
    <w:rsid w:val="0000298A"/>
    <w:rsid w:val="00002F7F"/>
    <w:rsid w:val="00003191"/>
    <w:rsid w:val="00003208"/>
    <w:rsid w:val="0000321C"/>
    <w:rsid w:val="000034BD"/>
    <w:rsid w:val="00003778"/>
    <w:rsid w:val="000037CC"/>
    <w:rsid w:val="0000395F"/>
    <w:rsid w:val="00003C7A"/>
    <w:rsid w:val="00004027"/>
    <w:rsid w:val="0000402B"/>
    <w:rsid w:val="000045B4"/>
    <w:rsid w:val="00004996"/>
    <w:rsid w:val="000056FC"/>
    <w:rsid w:val="00005D81"/>
    <w:rsid w:val="00005DD9"/>
    <w:rsid w:val="00006AF3"/>
    <w:rsid w:val="000071A2"/>
    <w:rsid w:val="0000722E"/>
    <w:rsid w:val="00011472"/>
    <w:rsid w:val="00011584"/>
    <w:rsid w:val="00011979"/>
    <w:rsid w:val="00011E4D"/>
    <w:rsid w:val="00011FA1"/>
    <w:rsid w:val="000129A0"/>
    <w:rsid w:val="00012E73"/>
    <w:rsid w:val="00012EC4"/>
    <w:rsid w:val="00012FA4"/>
    <w:rsid w:val="00012FEF"/>
    <w:rsid w:val="000137AE"/>
    <w:rsid w:val="00013CB6"/>
    <w:rsid w:val="000148F0"/>
    <w:rsid w:val="00014F6A"/>
    <w:rsid w:val="00016AB9"/>
    <w:rsid w:val="000170FF"/>
    <w:rsid w:val="0002001F"/>
    <w:rsid w:val="00020FCC"/>
    <w:rsid w:val="000212A6"/>
    <w:rsid w:val="0002140D"/>
    <w:rsid w:val="000215EC"/>
    <w:rsid w:val="00021845"/>
    <w:rsid w:val="00021929"/>
    <w:rsid w:val="00021F2F"/>
    <w:rsid w:val="0002205F"/>
    <w:rsid w:val="00023415"/>
    <w:rsid w:val="00023728"/>
    <w:rsid w:val="00023B8B"/>
    <w:rsid w:val="000240C2"/>
    <w:rsid w:val="00024A96"/>
    <w:rsid w:val="00024F50"/>
    <w:rsid w:val="00024F76"/>
    <w:rsid w:val="00024FDB"/>
    <w:rsid w:val="000259DC"/>
    <w:rsid w:val="000259EB"/>
    <w:rsid w:val="00025EB8"/>
    <w:rsid w:val="0002746B"/>
    <w:rsid w:val="000276DF"/>
    <w:rsid w:val="000278E1"/>
    <w:rsid w:val="0002790C"/>
    <w:rsid w:val="00027E54"/>
    <w:rsid w:val="0003047A"/>
    <w:rsid w:val="0003052C"/>
    <w:rsid w:val="00030D31"/>
    <w:rsid w:val="00030EB6"/>
    <w:rsid w:val="0003118F"/>
    <w:rsid w:val="0003126E"/>
    <w:rsid w:val="000317C9"/>
    <w:rsid w:val="00031C3B"/>
    <w:rsid w:val="00031CC0"/>
    <w:rsid w:val="00032EEA"/>
    <w:rsid w:val="000330C1"/>
    <w:rsid w:val="0003324D"/>
    <w:rsid w:val="000332FD"/>
    <w:rsid w:val="00036249"/>
    <w:rsid w:val="00036322"/>
    <w:rsid w:val="00036E4C"/>
    <w:rsid w:val="00037AB0"/>
    <w:rsid w:val="00037B78"/>
    <w:rsid w:val="00040175"/>
    <w:rsid w:val="000405EB"/>
    <w:rsid w:val="00040A46"/>
    <w:rsid w:val="00040E95"/>
    <w:rsid w:val="00041783"/>
    <w:rsid w:val="0004211F"/>
    <w:rsid w:val="0004227E"/>
    <w:rsid w:val="00044C7E"/>
    <w:rsid w:val="000453EC"/>
    <w:rsid w:val="00045C10"/>
    <w:rsid w:val="0004757F"/>
    <w:rsid w:val="0004773B"/>
    <w:rsid w:val="00047937"/>
    <w:rsid w:val="00050533"/>
    <w:rsid w:val="00050DF9"/>
    <w:rsid w:val="00051333"/>
    <w:rsid w:val="000513EF"/>
    <w:rsid w:val="000524CF"/>
    <w:rsid w:val="0005271A"/>
    <w:rsid w:val="000527AE"/>
    <w:rsid w:val="00052FEE"/>
    <w:rsid w:val="00053921"/>
    <w:rsid w:val="00053D68"/>
    <w:rsid w:val="00055141"/>
    <w:rsid w:val="00056047"/>
    <w:rsid w:val="00056725"/>
    <w:rsid w:val="00056C31"/>
    <w:rsid w:val="00056E9D"/>
    <w:rsid w:val="000574DE"/>
    <w:rsid w:val="00057CAF"/>
    <w:rsid w:val="00060606"/>
    <w:rsid w:val="00060936"/>
    <w:rsid w:val="00060E70"/>
    <w:rsid w:val="00061395"/>
    <w:rsid w:val="00061717"/>
    <w:rsid w:val="000618BB"/>
    <w:rsid w:val="00061ABA"/>
    <w:rsid w:val="00061D31"/>
    <w:rsid w:val="00061FC0"/>
    <w:rsid w:val="00062614"/>
    <w:rsid w:val="000627A3"/>
    <w:rsid w:val="00063FF4"/>
    <w:rsid w:val="00065BC6"/>
    <w:rsid w:val="00065C74"/>
    <w:rsid w:val="00066173"/>
    <w:rsid w:val="00066D09"/>
    <w:rsid w:val="00067284"/>
    <w:rsid w:val="000675C6"/>
    <w:rsid w:val="00070A35"/>
    <w:rsid w:val="00070B86"/>
    <w:rsid w:val="00070CBB"/>
    <w:rsid w:val="0007203A"/>
    <w:rsid w:val="0007248C"/>
    <w:rsid w:val="00073441"/>
    <w:rsid w:val="000735CE"/>
    <w:rsid w:val="0007396C"/>
    <w:rsid w:val="00073B12"/>
    <w:rsid w:val="00073B46"/>
    <w:rsid w:val="00073D22"/>
    <w:rsid w:val="000742D9"/>
    <w:rsid w:val="0007465C"/>
    <w:rsid w:val="00075CBC"/>
    <w:rsid w:val="00076341"/>
    <w:rsid w:val="00077B0C"/>
    <w:rsid w:val="00077B1F"/>
    <w:rsid w:val="00077C37"/>
    <w:rsid w:val="0008013B"/>
    <w:rsid w:val="000802AB"/>
    <w:rsid w:val="00080433"/>
    <w:rsid w:val="000807BC"/>
    <w:rsid w:val="00080A13"/>
    <w:rsid w:val="00080B48"/>
    <w:rsid w:val="000812B9"/>
    <w:rsid w:val="00081E82"/>
    <w:rsid w:val="000827A7"/>
    <w:rsid w:val="00082804"/>
    <w:rsid w:val="000828B7"/>
    <w:rsid w:val="00083528"/>
    <w:rsid w:val="0008388A"/>
    <w:rsid w:val="00083D40"/>
    <w:rsid w:val="00084656"/>
    <w:rsid w:val="000854EA"/>
    <w:rsid w:val="0008635A"/>
    <w:rsid w:val="00086518"/>
    <w:rsid w:val="00086B1E"/>
    <w:rsid w:val="00086FCB"/>
    <w:rsid w:val="00087132"/>
    <w:rsid w:val="00087A19"/>
    <w:rsid w:val="00087CC5"/>
    <w:rsid w:val="00087DF0"/>
    <w:rsid w:val="00090265"/>
    <w:rsid w:val="00090BE7"/>
    <w:rsid w:val="00090E30"/>
    <w:rsid w:val="00090FA9"/>
    <w:rsid w:val="000912B1"/>
    <w:rsid w:val="00091565"/>
    <w:rsid w:val="000918AB"/>
    <w:rsid w:val="00091BE5"/>
    <w:rsid w:val="00091EF9"/>
    <w:rsid w:val="000929FC"/>
    <w:rsid w:val="00092C44"/>
    <w:rsid w:val="00092C4A"/>
    <w:rsid w:val="0009357A"/>
    <w:rsid w:val="00093718"/>
    <w:rsid w:val="0009383F"/>
    <w:rsid w:val="00093DA7"/>
    <w:rsid w:val="0009446C"/>
    <w:rsid w:val="000947D9"/>
    <w:rsid w:val="000951D8"/>
    <w:rsid w:val="00095334"/>
    <w:rsid w:val="0009660D"/>
    <w:rsid w:val="00096CB4"/>
    <w:rsid w:val="00096F24"/>
    <w:rsid w:val="000976C0"/>
    <w:rsid w:val="000977BD"/>
    <w:rsid w:val="00097C00"/>
    <w:rsid w:val="00097D8C"/>
    <w:rsid w:val="00097F7B"/>
    <w:rsid w:val="000A0061"/>
    <w:rsid w:val="000A0327"/>
    <w:rsid w:val="000A1007"/>
    <w:rsid w:val="000A10FA"/>
    <w:rsid w:val="000A11FE"/>
    <w:rsid w:val="000A16AB"/>
    <w:rsid w:val="000A1931"/>
    <w:rsid w:val="000A1945"/>
    <w:rsid w:val="000A196E"/>
    <w:rsid w:val="000A1BD2"/>
    <w:rsid w:val="000A2153"/>
    <w:rsid w:val="000A33A7"/>
    <w:rsid w:val="000A34D2"/>
    <w:rsid w:val="000A387F"/>
    <w:rsid w:val="000A3E7E"/>
    <w:rsid w:val="000A43B4"/>
    <w:rsid w:val="000A46E6"/>
    <w:rsid w:val="000A4EB8"/>
    <w:rsid w:val="000A51CC"/>
    <w:rsid w:val="000A5D4A"/>
    <w:rsid w:val="000A67F6"/>
    <w:rsid w:val="000A682C"/>
    <w:rsid w:val="000A70D7"/>
    <w:rsid w:val="000A77B8"/>
    <w:rsid w:val="000A7EFB"/>
    <w:rsid w:val="000B0038"/>
    <w:rsid w:val="000B0073"/>
    <w:rsid w:val="000B056F"/>
    <w:rsid w:val="000B153C"/>
    <w:rsid w:val="000B159B"/>
    <w:rsid w:val="000B17C7"/>
    <w:rsid w:val="000B18E1"/>
    <w:rsid w:val="000B1AC5"/>
    <w:rsid w:val="000B1B72"/>
    <w:rsid w:val="000B24C0"/>
    <w:rsid w:val="000B296D"/>
    <w:rsid w:val="000B2A22"/>
    <w:rsid w:val="000B2B7F"/>
    <w:rsid w:val="000B2C39"/>
    <w:rsid w:val="000B2FCD"/>
    <w:rsid w:val="000B304C"/>
    <w:rsid w:val="000B364A"/>
    <w:rsid w:val="000B3982"/>
    <w:rsid w:val="000B3B5D"/>
    <w:rsid w:val="000B3C87"/>
    <w:rsid w:val="000B4010"/>
    <w:rsid w:val="000B47DB"/>
    <w:rsid w:val="000B4895"/>
    <w:rsid w:val="000B59D6"/>
    <w:rsid w:val="000B5C9D"/>
    <w:rsid w:val="000B5F9A"/>
    <w:rsid w:val="000B6801"/>
    <w:rsid w:val="000B6947"/>
    <w:rsid w:val="000C0DB2"/>
    <w:rsid w:val="000C1792"/>
    <w:rsid w:val="000C1A24"/>
    <w:rsid w:val="000C1A6C"/>
    <w:rsid w:val="000C1BEE"/>
    <w:rsid w:val="000C1FF2"/>
    <w:rsid w:val="000C2217"/>
    <w:rsid w:val="000C2947"/>
    <w:rsid w:val="000C2B87"/>
    <w:rsid w:val="000C2E6B"/>
    <w:rsid w:val="000C2F93"/>
    <w:rsid w:val="000C3158"/>
    <w:rsid w:val="000C3593"/>
    <w:rsid w:val="000C3754"/>
    <w:rsid w:val="000C3CF4"/>
    <w:rsid w:val="000C492F"/>
    <w:rsid w:val="000C49D7"/>
    <w:rsid w:val="000C4E51"/>
    <w:rsid w:val="000C5067"/>
    <w:rsid w:val="000C51D1"/>
    <w:rsid w:val="000C55BF"/>
    <w:rsid w:val="000C5659"/>
    <w:rsid w:val="000C69DC"/>
    <w:rsid w:val="000C7035"/>
    <w:rsid w:val="000C74A8"/>
    <w:rsid w:val="000C772A"/>
    <w:rsid w:val="000C7A28"/>
    <w:rsid w:val="000C7E72"/>
    <w:rsid w:val="000C7EA7"/>
    <w:rsid w:val="000D0086"/>
    <w:rsid w:val="000D029E"/>
    <w:rsid w:val="000D094F"/>
    <w:rsid w:val="000D10C5"/>
    <w:rsid w:val="000D1DF7"/>
    <w:rsid w:val="000D238B"/>
    <w:rsid w:val="000D2430"/>
    <w:rsid w:val="000D2642"/>
    <w:rsid w:val="000D38D3"/>
    <w:rsid w:val="000D3966"/>
    <w:rsid w:val="000D3DEA"/>
    <w:rsid w:val="000D41D6"/>
    <w:rsid w:val="000D4345"/>
    <w:rsid w:val="000D4852"/>
    <w:rsid w:val="000D4A28"/>
    <w:rsid w:val="000D4A63"/>
    <w:rsid w:val="000D4E90"/>
    <w:rsid w:val="000D5128"/>
    <w:rsid w:val="000D55CD"/>
    <w:rsid w:val="000D59CF"/>
    <w:rsid w:val="000D59E7"/>
    <w:rsid w:val="000D5AB6"/>
    <w:rsid w:val="000D6385"/>
    <w:rsid w:val="000D65D3"/>
    <w:rsid w:val="000D6DCB"/>
    <w:rsid w:val="000E0034"/>
    <w:rsid w:val="000E079E"/>
    <w:rsid w:val="000E1077"/>
    <w:rsid w:val="000E11D9"/>
    <w:rsid w:val="000E1412"/>
    <w:rsid w:val="000E15D0"/>
    <w:rsid w:val="000E18D8"/>
    <w:rsid w:val="000E271A"/>
    <w:rsid w:val="000E2FB6"/>
    <w:rsid w:val="000E3113"/>
    <w:rsid w:val="000E343E"/>
    <w:rsid w:val="000E35D0"/>
    <w:rsid w:val="000E3710"/>
    <w:rsid w:val="000E3DE9"/>
    <w:rsid w:val="000E3DFE"/>
    <w:rsid w:val="000E46FC"/>
    <w:rsid w:val="000E494B"/>
    <w:rsid w:val="000E5BA5"/>
    <w:rsid w:val="000E5F42"/>
    <w:rsid w:val="000E6BA8"/>
    <w:rsid w:val="000E74B1"/>
    <w:rsid w:val="000E7C8C"/>
    <w:rsid w:val="000F036C"/>
    <w:rsid w:val="000F05DB"/>
    <w:rsid w:val="000F0995"/>
    <w:rsid w:val="000F0BEB"/>
    <w:rsid w:val="000F10CF"/>
    <w:rsid w:val="000F2AC4"/>
    <w:rsid w:val="000F2C41"/>
    <w:rsid w:val="000F2E89"/>
    <w:rsid w:val="000F38E0"/>
    <w:rsid w:val="000F4010"/>
    <w:rsid w:val="000F469E"/>
    <w:rsid w:val="000F53DB"/>
    <w:rsid w:val="000F5E88"/>
    <w:rsid w:val="000F67AD"/>
    <w:rsid w:val="000F7098"/>
    <w:rsid w:val="000F74CD"/>
    <w:rsid w:val="000F76FC"/>
    <w:rsid w:val="000F7737"/>
    <w:rsid w:val="000F7F31"/>
    <w:rsid w:val="00100207"/>
    <w:rsid w:val="00100608"/>
    <w:rsid w:val="0010069D"/>
    <w:rsid w:val="00100F15"/>
    <w:rsid w:val="00101794"/>
    <w:rsid w:val="00101922"/>
    <w:rsid w:val="00102129"/>
    <w:rsid w:val="00102214"/>
    <w:rsid w:val="00102711"/>
    <w:rsid w:val="001029F7"/>
    <w:rsid w:val="00102ADD"/>
    <w:rsid w:val="001032A2"/>
    <w:rsid w:val="00103696"/>
    <w:rsid w:val="001041C7"/>
    <w:rsid w:val="001046B3"/>
    <w:rsid w:val="00104BDF"/>
    <w:rsid w:val="00104EC8"/>
    <w:rsid w:val="00104F29"/>
    <w:rsid w:val="001051EA"/>
    <w:rsid w:val="00105991"/>
    <w:rsid w:val="00105A28"/>
    <w:rsid w:val="0010680F"/>
    <w:rsid w:val="001075B2"/>
    <w:rsid w:val="00107D46"/>
    <w:rsid w:val="00110165"/>
    <w:rsid w:val="00110D35"/>
    <w:rsid w:val="00111063"/>
    <w:rsid w:val="00111236"/>
    <w:rsid w:val="001128D2"/>
    <w:rsid w:val="00112DB9"/>
    <w:rsid w:val="0011339E"/>
    <w:rsid w:val="00113CAE"/>
    <w:rsid w:val="00113E3D"/>
    <w:rsid w:val="00113E86"/>
    <w:rsid w:val="00113EDF"/>
    <w:rsid w:val="00114030"/>
    <w:rsid w:val="00114208"/>
    <w:rsid w:val="00114879"/>
    <w:rsid w:val="00114D14"/>
    <w:rsid w:val="00114F00"/>
    <w:rsid w:val="001153EB"/>
    <w:rsid w:val="00116385"/>
    <w:rsid w:val="001164D6"/>
    <w:rsid w:val="00116522"/>
    <w:rsid w:val="00116C03"/>
    <w:rsid w:val="001179AA"/>
    <w:rsid w:val="00117AD6"/>
    <w:rsid w:val="00117BFB"/>
    <w:rsid w:val="0012010D"/>
    <w:rsid w:val="0012035A"/>
    <w:rsid w:val="0012040E"/>
    <w:rsid w:val="00120CA8"/>
    <w:rsid w:val="001214BF"/>
    <w:rsid w:val="001216F5"/>
    <w:rsid w:val="00121C18"/>
    <w:rsid w:val="00121CDF"/>
    <w:rsid w:val="00121DCD"/>
    <w:rsid w:val="00122254"/>
    <w:rsid w:val="001230FA"/>
    <w:rsid w:val="00123A6E"/>
    <w:rsid w:val="00123AF4"/>
    <w:rsid w:val="00123D6A"/>
    <w:rsid w:val="00123ECD"/>
    <w:rsid w:val="001245DD"/>
    <w:rsid w:val="00124821"/>
    <w:rsid w:val="0012492A"/>
    <w:rsid w:val="00124AB8"/>
    <w:rsid w:val="00124ABC"/>
    <w:rsid w:val="00124C1F"/>
    <w:rsid w:val="001252A7"/>
    <w:rsid w:val="001261CA"/>
    <w:rsid w:val="0012677A"/>
    <w:rsid w:val="001273A8"/>
    <w:rsid w:val="00127BD6"/>
    <w:rsid w:val="00130794"/>
    <w:rsid w:val="00130892"/>
    <w:rsid w:val="00131492"/>
    <w:rsid w:val="0013168C"/>
    <w:rsid w:val="001326CA"/>
    <w:rsid w:val="00132E7A"/>
    <w:rsid w:val="00133173"/>
    <w:rsid w:val="00133316"/>
    <w:rsid w:val="00133546"/>
    <w:rsid w:val="00133610"/>
    <w:rsid w:val="001337A2"/>
    <w:rsid w:val="0013394D"/>
    <w:rsid w:val="00134631"/>
    <w:rsid w:val="001347C3"/>
    <w:rsid w:val="001354CE"/>
    <w:rsid w:val="0013587E"/>
    <w:rsid w:val="00135BD9"/>
    <w:rsid w:val="00136C8F"/>
    <w:rsid w:val="00137930"/>
    <w:rsid w:val="00137BC0"/>
    <w:rsid w:val="00137D69"/>
    <w:rsid w:val="0014088C"/>
    <w:rsid w:val="00140C09"/>
    <w:rsid w:val="00140D8C"/>
    <w:rsid w:val="00141315"/>
    <w:rsid w:val="001417EA"/>
    <w:rsid w:val="001418A0"/>
    <w:rsid w:val="001418FA"/>
    <w:rsid w:val="00141A82"/>
    <w:rsid w:val="00141AB1"/>
    <w:rsid w:val="001421FD"/>
    <w:rsid w:val="0014240E"/>
    <w:rsid w:val="0014287D"/>
    <w:rsid w:val="00142A6A"/>
    <w:rsid w:val="00142E2E"/>
    <w:rsid w:val="0014339E"/>
    <w:rsid w:val="00143FF2"/>
    <w:rsid w:val="001440B2"/>
    <w:rsid w:val="001464B9"/>
    <w:rsid w:val="0014654F"/>
    <w:rsid w:val="0014687D"/>
    <w:rsid w:val="0014727D"/>
    <w:rsid w:val="00147283"/>
    <w:rsid w:val="00147F59"/>
    <w:rsid w:val="001521EA"/>
    <w:rsid w:val="001521F4"/>
    <w:rsid w:val="001526E5"/>
    <w:rsid w:val="0015343C"/>
    <w:rsid w:val="0015388A"/>
    <w:rsid w:val="00153BA1"/>
    <w:rsid w:val="001541B6"/>
    <w:rsid w:val="001544B6"/>
    <w:rsid w:val="00155FFD"/>
    <w:rsid w:val="00156895"/>
    <w:rsid w:val="00156B43"/>
    <w:rsid w:val="0015731D"/>
    <w:rsid w:val="0015765D"/>
    <w:rsid w:val="00157D8B"/>
    <w:rsid w:val="00160B86"/>
    <w:rsid w:val="00161410"/>
    <w:rsid w:val="0016156F"/>
    <w:rsid w:val="00163F02"/>
    <w:rsid w:val="00164005"/>
    <w:rsid w:val="001642C8"/>
    <w:rsid w:val="001645E5"/>
    <w:rsid w:val="00165405"/>
    <w:rsid w:val="00165928"/>
    <w:rsid w:val="0016655F"/>
    <w:rsid w:val="00167A0A"/>
    <w:rsid w:val="00167C7E"/>
    <w:rsid w:val="00170056"/>
    <w:rsid w:val="00170E07"/>
    <w:rsid w:val="00171D7A"/>
    <w:rsid w:val="00172694"/>
    <w:rsid w:val="0017272F"/>
    <w:rsid w:val="00172B3C"/>
    <w:rsid w:val="00172DE7"/>
    <w:rsid w:val="001730AD"/>
    <w:rsid w:val="00173513"/>
    <w:rsid w:val="00173DA0"/>
    <w:rsid w:val="00174C6B"/>
    <w:rsid w:val="001752D3"/>
    <w:rsid w:val="0017579D"/>
    <w:rsid w:val="001758A5"/>
    <w:rsid w:val="001759C8"/>
    <w:rsid w:val="00175DA3"/>
    <w:rsid w:val="00176A55"/>
    <w:rsid w:val="00176FCC"/>
    <w:rsid w:val="00177394"/>
    <w:rsid w:val="00177827"/>
    <w:rsid w:val="00177A41"/>
    <w:rsid w:val="00177DFD"/>
    <w:rsid w:val="00177F21"/>
    <w:rsid w:val="001804F9"/>
    <w:rsid w:val="001805BC"/>
    <w:rsid w:val="001805CB"/>
    <w:rsid w:val="00181894"/>
    <w:rsid w:val="00181DF9"/>
    <w:rsid w:val="00181E86"/>
    <w:rsid w:val="00182750"/>
    <w:rsid w:val="00182AB7"/>
    <w:rsid w:val="00182E9E"/>
    <w:rsid w:val="0018394C"/>
    <w:rsid w:val="001841B8"/>
    <w:rsid w:val="00184BBF"/>
    <w:rsid w:val="00184C75"/>
    <w:rsid w:val="00185000"/>
    <w:rsid w:val="0018508E"/>
    <w:rsid w:val="0018520F"/>
    <w:rsid w:val="001854AB"/>
    <w:rsid w:val="00185B74"/>
    <w:rsid w:val="00185BF8"/>
    <w:rsid w:val="00185E0C"/>
    <w:rsid w:val="00186175"/>
    <w:rsid w:val="001862EF"/>
    <w:rsid w:val="001901E8"/>
    <w:rsid w:val="00190645"/>
    <w:rsid w:val="001906C0"/>
    <w:rsid w:val="00190A36"/>
    <w:rsid w:val="00190E87"/>
    <w:rsid w:val="00191113"/>
    <w:rsid w:val="001913F6"/>
    <w:rsid w:val="001914C6"/>
    <w:rsid w:val="001915A5"/>
    <w:rsid w:val="00191DE3"/>
    <w:rsid w:val="001929E1"/>
    <w:rsid w:val="0019325E"/>
    <w:rsid w:val="00193A77"/>
    <w:rsid w:val="0019499A"/>
    <w:rsid w:val="00194CDC"/>
    <w:rsid w:val="00194D0B"/>
    <w:rsid w:val="0019577E"/>
    <w:rsid w:val="00195FD7"/>
    <w:rsid w:val="001962EF"/>
    <w:rsid w:val="00196649"/>
    <w:rsid w:val="00196892"/>
    <w:rsid w:val="001973E8"/>
    <w:rsid w:val="00197897"/>
    <w:rsid w:val="0019791C"/>
    <w:rsid w:val="001A057D"/>
    <w:rsid w:val="001A0922"/>
    <w:rsid w:val="001A0B3D"/>
    <w:rsid w:val="001A0BBF"/>
    <w:rsid w:val="001A112D"/>
    <w:rsid w:val="001A1F41"/>
    <w:rsid w:val="001A2A4C"/>
    <w:rsid w:val="001A2C76"/>
    <w:rsid w:val="001A393F"/>
    <w:rsid w:val="001A431E"/>
    <w:rsid w:val="001A4502"/>
    <w:rsid w:val="001A4737"/>
    <w:rsid w:val="001A4815"/>
    <w:rsid w:val="001A4F3B"/>
    <w:rsid w:val="001A5366"/>
    <w:rsid w:val="001A5AAD"/>
    <w:rsid w:val="001A5F0E"/>
    <w:rsid w:val="001A60CC"/>
    <w:rsid w:val="001A6589"/>
    <w:rsid w:val="001A66DB"/>
    <w:rsid w:val="001A6881"/>
    <w:rsid w:val="001A76D0"/>
    <w:rsid w:val="001A77D8"/>
    <w:rsid w:val="001A78EE"/>
    <w:rsid w:val="001A7B8E"/>
    <w:rsid w:val="001B018C"/>
    <w:rsid w:val="001B07F9"/>
    <w:rsid w:val="001B09B0"/>
    <w:rsid w:val="001B2006"/>
    <w:rsid w:val="001B2691"/>
    <w:rsid w:val="001B28CE"/>
    <w:rsid w:val="001B2F27"/>
    <w:rsid w:val="001B390A"/>
    <w:rsid w:val="001B40E9"/>
    <w:rsid w:val="001B42AD"/>
    <w:rsid w:val="001B4E10"/>
    <w:rsid w:val="001B52CB"/>
    <w:rsid w:val="001B540E"/>
    <w:rsid w:val="001B5695"/>
    <w:rsid w:val="001B57AD"/>
    <w:rsid w:val="001B5B7E"/>
    <w:rsid w:val="001B5D86"/>
    <w:rsid w:val="001B6187"/>
    <w:rsid w:val="001B657C"/>
    <w:rsid w:val="001B68BE"/>
    <w:rsid w:val="001B7E56"/>
    <w:rsid w:val="001C056A"/>
    <w:rsid w:val="001C0939"/>
    <w:rsid w:val="001C09C5"/>
    <w:rsid w:val="001C0A6A"/>
    <w:rsid w:val="001C130D"/>
    <w:rsid w:val="001C14F1"/>
    <w:rsid w:val="001C1880"/>
    <w:rsid w:val="001C1A90"/>
    <w:rsid w:val="001C2ECB"/>
    <w:rsid w:val="001C3002"/>
    <w:rsid w:val="001C38AA"/>
    <w:rsid w:val="001C3995"/>
    <w:rsid w:val="001C3C92"/>
    <w:rsid w:val="001C461B"/>
    <w:rsid w:val="001C50D9"/>
    <w:rsid w:val="001C5352"/>
    <w:rsid w:val="001C5357"/>
    <w:rsid w:val="001C70CC"/>
    <w:rsid w:val="001C732C"/>
    <w:rsid w:val="001C740B"/>
    <w:rsid w:val="001C77F0"/>
    <w:rsid w:val="001C7E98"/>
    <w:rsid w:val="001D0668"/>
    <w:rsid w:val="001D09FD"/>
    <w:rsid w:val="001D0B7F"/>
    <w:rsid w:val="001D1186"/>
    <w:rsid w:val="001D18A3"/>
    <w:rsid w:val="001D1C27"/>
    <w:rsid w:val="001D1E9F"/>
    <w:rsid w:val="001D1F91"/>
    <w:rsid w:val="001D2510"/>
    <w:rsid w:val="001D254A"/>
    <w:rsid w:val="001D263E"/>
    <w:rsid w:val="001D3569"/>
    <w:rsid w:val="001D3B18"/>
    <w:rsid w:val="001D4697"/>
    <w:rsid w:val="001D4E9D"/>
    <w:rsid w:val="001D54B0"/>
    <w:rsid w:val="001D5A93"/>
    <w:rsid w:val="001D65E8"/>
    <w:rsid w:val="001D6DC4"/>
    <w:rsid w:val="001D6F1C"/>
    <w:rsid w:val="001D72F7"/>
    <w:rsid w:val="001D7A44"/>
    <w:rsid w:val="001D7BEE"/>
    <w:rsid w:val="001E08C2"/>
    <w:rsid w:val="001E0ADB"/>
    <w:rsid w:val="001E1F76"/>
    <w:rsid w:val="001E2637"/>
    <w:rsid w:val="001E3943"/>
    <w:rsid w:val="001E3AC3"/>
    <w:rsid w:val="001E3F04"/>
    <w:rsid w:val="001E4236"/>
    <w:rsid w:val="001E4BFC"/>
    <w:rsid w:val="001E5051"/>
    <w:rsid w:val="001E5625"/>
    <w:rsid w:val="001F02A4"/>
    <w:rsid w:val="001F0D2A"/>
    <w:rsid w:val="001F0E8F"/>
    <w:rsid w:val="001F1884"/>
    <w:rsid w:val="001F1D73"/>
    <w:rsid w:val="001F221E"/>
    <w:rsid w:val="001F25AD"/>
    <w:rsid w:val="001F27D3"/>
    <w:rsid w:val="001F2FA1"/>
    <w:rsid w:val="001F2FAF"/>
    <w:rsid w:val="001F2FE2"/>
    <w:rsid w:val="001F31B1"/>
    <w:rsid w:val="001F36A8"/>
    <w:rsid w:val="001F3881"/>
    <w:rsid w:val="001F459A"/>
    <w:rsid w:val="001F45AC"/>
    <w:rsid w:val="001F468C"/>
    <w:rsid w:val="001F4E73"/>
    <w:rsid w:val="001F5488"/>
    <w:rsid w:val="001F55B5"/>
    <w:rsid w:val="001F5EA6"/>
    <w:rsid w:val="001F717A"/>
    <w:rsid w:val="001F73DD"/>
    <w:rsid w:val="001F7DC3"/>
    <w:rsid w:val="002008B7"/>
    <w:rsid w:val="002009E8"/>
    <w:rsid w:val="00200DCF"/>
    <w:rsid w:val="00201B72"/>
    <w:rsid w:val="00202554"/>
    <w:rsid w:val="002039DB"/>
    <w:rsid w:val="00203A35"/>
    <w:rsid w:val="002047A4"/>
    <w:rsid w:val="00204CE4"/>
    <w:rsid w:val="00205914"/>
    <w:rsid w:val="00206023"/>
    <w:rsid w:val="002061E8"/>
    <w:rsid w:val="00206F17"/>
    <w:rsid w:val="00207EAC"/>
    <w:rsid w:val="00207F3F"/>
    <w:rsid w:val="002106B3"/>
    <w:rsid w:val="00211B35"/>
    <w:rsid w:val="00211E02"/>
    <w:rsid w:val="00211EC4"/>
    <w:rsid w:val="00211FBE"/>
    <w:rsid w:val="00212398"/>
    <w:rsid w:val="002127E6"/>
    <w:rsid w:val="0021282A"/>
    <w:rsid w:val="00212916"/>
    <w:rsid w:val="00213131"/>
    <w:rsid w:val="00213AAB"/>
    <w:rsid w:val="00213BBF"/>
    <w:rsid w:val="00214153"/>
    <w:rsid w:val="002147AE"/>
    <w:rsid w:val="00215178"/>
    <w:rsid w:val="002154BC"/>
    <w:rsid w:val="002156A4"/>
    <w:rsid w:val="00215769"/>
    <w:rsid w:val="002159EC"/>
    <w:rsid w:val="002162E7"/>
    <w:rsid w:val="002164AC"/>
    <w:rsid w:val="00216DB5"/>
    <w:rsid w:val="00216E39"/>
    <w:rsid w:val="002175A9"/>
    <w:rsid w:val="00217F9C"/>
    <w:rsid w:val="0022020F"/>
    <w:rsid w:val="00220AC2"/>
    <w:rsid w:val="00220B39"/>
    <w:rsid w:val="00220DF6"/>
    <w:rsid w:val="0022101C"/>
    <w:rsid w:val="00221363"/>
    <w:rsid w:val="00221CE2"/>
    <w:rsid w:val="00221E33"/>
    <w:rsid w:val="00222A8C"/>
    <w:rsid w:val="0022310D"/>
    <w:rsid w:val="002238FC"/>
    <w:rsid w:val="0022400E"/>
    <w:rsid w:val="002244EA"/>
    <w:rsid w:val="0022466F"/>
    <w:rsid w:val="00225A76"/>
    <w:rsid w:val="00225B03"/>
    <w:rsid w:val="00225C15"/>
    <w:rsid w:val="0022622F"/>
    <w:rsid w:val="002262B6"/>
    <w:rsid w:val="00226CA7"/>
    <w:rsid w:val="00226FFF"/>
    <w:rsid w:val="00227582"/>
    <w:rsid w:val="00227B12"/>
    <w:rsid w:val="00227B62"/>
    <w:rsid w:val="00227E80"/>
    <w:rsid w:val="00230170"/>
    <w:rsid w:val="002302FF"/>
    <w:rsid w:val="00230372"/>
    <w:rsid w:val="00230BF8"/>
    <w:rsid w:val="00230C62"/>
    <w:rsid w:val="002311C5"/>
    <w:rsid w:val="00231CC2"/>
    <w:rsid w:val="0023211D"/>
    <w:rsid w:val="002326B4"/>
    <w:rsid w:val="00232770"/>
    <w:rsid w:val="00232CC9"/>
    <w:rsid w:val="00233663"/>
    <w:rsid w:val="002342FD"/>
    <w:rsid w:val="00234319"/>
    <w:rsid w:val="002345E9"/>
    <w:rsid w:val="00234FB8"/>
    <w:rsid w:val="002359BE"/>
    <w:rsid w:val="00235B0E"/>
    <w:rsid w:val="00235C6D"/>
    <w:rsid w:val="0023689B"/>
    <w:rsid w:val="0023759F"/>
    <w:rsid w:val="00237A59"/>
    <w:rsid w:val="00237E24"/>
    <w:rsid w:val="0024042C"/>
    <w:rsid w:val="0024058D"/>
    <w:rsid w:val="00241263"/>
    <w:rsid w:val="00241354"/>
    <w:rsid w:val="00241593"/>
    <w:rsid w:val="00241744"/>
    <w:rsid w:val="0024184D"/>
    <w:rsid w:val="002441B5"/>
    <w:rsid w:val="002441F5"/>
    <w:rsid w:val="002446B6"/>
    <w:rsid w:val="002448A0"/>
    <w:rsid w:val="0024500A"/>
    <w:rsid w:val="0024543A"/>
    <w:rsid w:val="002456B6"/>
    <w:rsid w:val="00245762"/>
    <w:rsid w:val="00245FBF"/>
    <w:rsid w:val="00246335"/>
    <w:rsid w:val="0025019E"/>
    <w:rsid w:val="002501FA"/>
    <w:rsid w:val="00250377"/>
    <w:rsid w:val="00250CE5"/>
    <w:rsid w:val="00251286"/>
    <w:rsid w:val="00251754"/>
    <w:rsid w:val="002517A1"/>
    <w:rsid w:val="002521D1"/>
    <w:rsid w:val="00252AED"/>
    <w:rsid w:val="002535FD"/>
    <w:rsid w:val="00253E2A"/>
    <w:rsid w:val="0025413C"/>
    <w:rsid w:val="0025444B"/>
    <w:rsid w:val="00254D3D"/>
    <w:rsid w:val="00255289"/>
    <w:rsid w:val="00255330"/>
    <w:rsid w:val="0025578E"/>
    <w:rsid w:val="00255E1F"/>
    <w:rsid w:val="0025640E"/>
    <w:rsid w:val="00256AC7"/>
    <w:rsid w:val="00257D17"/>
    <w:rsid w:val="00257F8D"/>
    <w:rsid w:val="00260A84"/>
    <w:rsid w:val="00260C42"/>
    <w:rsid w:val="00261315"/>
    <w:rsid w:val="002613C5"/>
    <w:rsid w:val="00261ABC"/>
    <w:rsid w:val="0026265F"/>
    <w:rsid w:val="00262F45"/>
    <w:rsid w:val="00263231"/>
    <w:rsid w:val="00263BC1"/>
    <w:rsid w:val="00263CC9"/>
    <w:rsid w:val="002647D5"/>
    <w:rsid w:val="002650F0"/>
    <w:rsid w:val="00265144"/>
    <w:rsid w:val="002651DB"/>
    <w:rsid w:val="0026535B"/>
    <w:rsid w:val="00265374"/>
    <w:rsid w:val="0026555A"/>
    <w:rsid w:val="00265704"/>
    <w:rsid w:val="00265A7E"/>
    <w:rsid w:val="002662CF"/>
    <w:rsid w:val="00266CC4"/>
    <w:rsid w:val="00266CD7"/>
    <w:rsid w:val="00267971"/>
    <w:rsid w:val="00267CFA"/>
    <w:rsid w:val="00267D9D"/>
    <w:rsid w:val="00267F98"/>
    <w:rsid w:val="00270383"/>
    <w:rsid w:val="00270AA7"/>
    <w:rsid w:val="00271847"/>
    <w:rsid w:val="00272287"/>
    <w:rsid w:val="002722D0"/>
    <w:rsid w:val="0027261E"/>
    <w:rsid w:val="00272814"/>
    <w:rsid w:val="00274193"/>
    <w:rsid w:val="00274A0C"/>
    <w:rsid w:val="00274C17"/>
    <w:rsid w:val="00274C7F"/>
    <w:rsid w:val="002752C4"/>
    <w:rsid w:val="0027538D"/>
    <w:rsid w:val="002766A0"/>
    <w:rsid w:val="00276A40"/>
    <w:rsid w:val="0027710E"/>
    <w:rsid w:val="00277596"/>
    <w:rsid w:val="00277E08"/>
    <w:rsid w:val="002801BB"/>
    <w:rsid w:val="002806A5"/>
    <w:rsid w:val="00280B17"/>
    <w:rsid w:val="0028126A"/>
    <w:rsid w:val="00281E1F"/>
    <w:rsid w:val="002820C3"/>
    <w:rsid w:val="002826D3"/>
    <w:rsid w:val="00283E8F"/>
    <w:rsid w:val="00284555"/>
    <w:rsid w:val="00286096"/>
    <w:rsid w:val="002860D3"/>
    <w:rsid w:val="00286482"/>
    <w:rsid w:val="00286B2F"/>
    <w:rsid w:val="00286E58"/>
    <w:rsid w:val="002872DA"/>
    <w:rsid w:val="0028739B"/>
    <w:rsid w:val="00287512"/>
    <w:rsid w:val="002876F7"/>
    <w:rsid w:val="00287801"/>
    <w:rsid w:val="00290199"/>
    <w:rsid w:val="00290796"/>
    <w:rsid w:val="002918BB"/>
    <w:rsid w:val="002919F3"/>
    <w:rsid w:val="00291A32"/>
    <w:rsid w:val="00291F3E"/>
    <w:rsid w:val="00292B19"/>
    <w:rsid w:val="00294C0E"/>
    <w:rsid w:val="002951DE"/>
    <w:rsid w:val="00295A30"/>
    <w:rsid w:val="00295D9D"/>
    <w:rsid w:val="00296735"/>
    <w:rsid w:val="00296901"/>
    <w:rsid w:val="00296A1C"/>
    <w:rsid w:val="00296A58"/>
    <w:rsid w:val="0029721E"/>
    <w:rsid w:val="00297A92"/>
    <w:rsid w:val="002A005B"/>
    <w:rsid w:val="002A05AF"/>
    <w:rsid w:val="002A0C56"/>
    <w:rsid w:val="002A2228"/>
    <w:rsid w:val="002A2926"/>
    <w:rsid w:val="002A2C8F"/>
    <w:rsid w:val="002A2D2D"/>
    <w:rsid w:val="002A2EBD"/>
    <w:rsid w:val="002A31F9"/>
    <w:rsid w:val="002A5C8C"/>
    <w:rsid w:val="002A5D60"/>
    <w:rsid w:val="002A5DC3"/>
    <w:rsid w:val="002A60B8"/>
    <w:rsid w:val="002A6907"/>
    <w:rsid w:val="002A6D17"/>
    <w:rsid w:val="002A72F6"/>
    <w:rsid w:val="002A755B"/>
    <w:rsid w:val="002B0076"/>
    <w:rsid w:val="002B01FF"/>
    <w:rsid w:val="002B020B"/>
    <w:rsid w:val="002B0700"/>
    <w:rsid w:val="002B11B1"/>
    <w:rsid w:val="002B16A0"/>
    <w:rsid w:val="002B1CA7"/>
    <w:rsid w:val="002B1D62"/>
    <w:rsid w:val="002B25A6"/>
    <w:rsid w:val="002B379C"/>
    <w:rsid w:val="002B38E6"/>
    <w:rsid w:val="002B39EA"/>
    <w:rsid w:val="002B442D"/>
    <w:rsid w:val="002B469B"/>
    <w:rsid w:val="002B4957"/>
    <w:rsid w:val="002B5101"/>
    <w:rsid w:val="002B5159"/>
    <w:rsid w:val="002B5418"/>
    <w:rsid w:val="002B5988"/>
    <w:rsid w:val="002B59C7"/>
    <w:rsid w:val="002B5B44"/>
    <w:rsid w:val="002B6606"/>
    <w:rsid w:val="002B675B"/>
    <w:rsid w:val="002B6B78"/>
    <w:rsid w:val="002B6C39"/>
    <w:rsid w:val="002B7130"/>
    <w:rsid w:val="002B7E3F"/>
    <w:rsid w:val="002B7E47"/>
    <w:rsid w:val="002C1817"/>
    <w:rsid w:val="002C249E"/>
    <w:rsid w:val="002C28CD"/>
    <w:rsid w:val="002C2B40"/>
    <w:rsid w:val="002C3A5F"/>
    <w:rsid w:val="002C3B5C"/>
    <w:rsid w:val="002C3C9F"/>
    <w:rsid w:val="002C3F8F"/>
    <w:rsid w:val="002C41F2"/>
    <w:rsid w:val="002C42B9"/>
    <w:rsid w:val="002C4B1E"/>
    <w:rsid w:val="002C5052"/>
    <w:rsid w:val="002C584F"/>
    <w:rsid w:val="002C60BF"/>
    <w:rsid w:val="002C6400"/>
    <w:rsid w:val="002C6861"/>
    <w:rsid w:val="002C6C44"/>
    <w:rsid w:val="002C6C8A"/>
    <w:rsid w:val="002C6CCE"/>
    <w:rsid w:val="002C6E6A"/>
    <w:rsid w:val="002C73B7"/>
    <w:rsid w:val="002D013B"/>
    <w:rsid w:val="002D014C"/>
    <w:rsid w:val="002D050B"/>
    <w:rsid w:val="002D106F"/>
    <w:rsid w:val="002D1733"/>
    <w:rsid w:val="002D19D2"/>
    <w:rsid w:val="002D247F"/>
    <w:rsid w:val="002D24D2"/>
    <w:rsid w:val="002D2988"/>
    <w:rsid w:val="002D306A"/>
    <w:rsid w:val="002D30F2"/>
    <w:rsid w:val="002D34F3"/>
    <w:rsid w:val="002D4307"/>
    <w:rsid w:val="002D4419"/>
    <w:rsid w:val="002D4768"/>
    <w:rsid w:val="002D4B0C"/>
    <w:rsid w:val="002D4C50"/>
    <w:rsid w:val="002D58B5"/>
    <w:rsid w:val="002D595B"/>
    <w:rsid w:val="002D64A1"/>
    <w:rsid w:val="002D65C3"/>
    <w:rsid w:val="002D6616"/>
    <w:rsid w:val="002D6749"/>
    <w:rsid w:val="002D6790"/>
    <w:rsid w:val="002D6FEC"/>
    <w:rsid w:val="002D7126"/>
    <w:rsid w:val="002D7B46"/>
    <w:rsid w:val="002D7D84"/>
    <w:rsid w:val="002E0822"/>
    <w:rsid w:val="002E0E71"/>
    <w:rsid w:val="002E0E8B"/>
    <w:rsid w:val="002E15C3"/>
    <w:rsid w:val="002E215E"/>
    <w:rsid w:val="002E2301"/>
    <w:rsid w:val="002E23C4"/>
    <w:rsid w:val="002E24DA"/>
    <w:rsid w:val="002E320E"/>
    <w:rsid w:val="002E3DB5"/>
    <w:rsid w:val="002E4153"/>
    <w:rsid w:val="002E4C1B"/>
    <w:rsid w:val="002E56B1"/>
    <w:rsid w:val="002E5828"/>
    <w:rsid w:val="002E5DA1"/>
    <w:rsid w:val="002E6CC1"/>
    <w:rsid w:val="002E6E84"/>
    <w:rsid w:val="002E7DD9"/>
    <w:rsid w:val="002F029E"/>
    <w:rsid w:val="002F0645"/>
    <w:rsid w:val="002F0BDC"/>
    <w:rsid w:val="002F183B"/>
    <w:rsid w:val="002F1C39"/>
    <w:rsid w:val="002F1EE5"/>
    <w:rsid w:val="002F3195"/>
    <w:rsid w:val="002F38E4"/>
    <w:rsid w:val="002F404F"/>
    <w:rsid w:val="002F4909"/>
    <w:rsid w:val="002F4D50"/>
    <w:rsid w:val="002F515A"/>
    <w:rsid w:val="002F51AF"/>
    <w:rsid w:val="002F54FB"/>
    <w:rsid w:val="002F5D92"/>
    <w:rsid w:val="002F6DE6"/>
    <w:rsid w:val="002F70E1"/>
    <w:rsid w:val="002F72C0"/>
    <w:rsid w:val="002F7383"/>
    <w:rsid w:val="002F781D"/>
    <w:rsid w:val="003002BE"/>
    <w:rsid w:val="00300489"/>
    <w:rsid w:val="003009D4"/>
    <w:rsid w:val="00300B3D"/>
    <w:rsid w:val="00300B5E"/>
    <w:rsid w:val="00300B9D"/>
    <w:rsid w:val="0030105B"/>
    <w:rsid w:val="00301907"/>
    <w:rsid w:val="00301DA9"/>
    <w:rsid w:val="00301E9A"/>
    <w:rsid w:val="00302A8E"/>
    <w:rsid w:val="00302BA1"/>
    <w:rsid w:val="0030300C"/>
    <w:rsid w:val="003030F8"/>
    <w:rsid w:val="003039D1"/>
    <w:rsid w:val="00303A7B"/>
    <w:rsid w:val="0030571C"/>
    <w:rsid w:val="0030579D"/>
    <w:rsid w:val="0030643C"/>
    <w:rsid w:val="003064FC"/>
    <w:rsid w:val="00306697"/>
    <w:rsid w:val="00306D07"/>
    <w:rsid w:val="003074AF"/>
    <w:rsid w:val="00307827"/>
    <w:rsid w:val="00310231"/>
    <w:rsid w:val="00310FF7"/>
    <w:rsid w:val="00311004"/>
    <w:rsid w:val="003111BA"/>
    <w:rsid w:val="003114D0"/>
    <w:rsid w:val="00312232"/>
    <w:rsid w:val="00312A95"/>
    <w:rsid w:val="003130EC"/>
    <w:rsid w:val="0031331A"/>
    <w:rsid w:val="003134BE"/>
    <w:rsid w:val="003136B0"/>
    <w:rsid w:val="00313F41"/>
    <w:rsid w:val="00314E0C"/>
    <w:rsid w:val="003155CC"/>
    <w:rsid w:val="00315928"/>
    <w:rsid w:val="003160F7"/>
    <w:rsid w:val="003165A8"/>
    <w:rsid w:val="00316D33"/>
    <w:rsid w:val="00317D74"/>
    <w:rsid w:val="00317F98"/>
    <w:rsid w:val="003201AE"/>
    <w:rsid w:val="00320595"/>
    <w:rsid w:val="003208D0"/>
    <w:rsid w:val="00320B92"/>
    <w:rsid w:val="00321755"/>
    <w:rsid w:val="00321C00"/>
    <w:rsid w:val="003223D2"/>
    <w:rsid w:val="003223F3"/>
    <w:rsid w:val="00322BE5"/>
    <w:rsid w:val="00323090"/>
    <w:rsid w:val="00323248"/>
    <w:rsid w:val="0032398F"/>
    <w:rsid w:val="00323FBB"/>
    <w:rsid w:val="003240EE"/>
    <w:rsid w:val="00324312"/>
    <w:rsid w:val="0032504D"/>
    <w:rsid w:val="00325155"/>
    <w:rsid w:val="00325B8C"/>
    <w:rsid w:val="003265AC"/>
    <w:rsid w:val="003267FB"/>
    <w:rsid w:val="0032690B"/>
    <w:rsid w:val="00327163"/>
    <w:rsid w:val="003271A9"/>
    <w:rsid w:val="00327B50"/>
    <w:rsid w:val="00330302"/>
    <w:rsid w:val="00330C03"/>
    <w:rsid w:val="00332021"/>
    <w:rsid w:val="00332267"/>
    <w:rsid w:val="003322B1"/>
    <w:rsid w:val="003332E2"/>
    <w:rsid w:val="00333889"/>
    <w:rsid w:val="00333C14"/>
    <w:rsid w:val="00333F66"/>
    <w:rsid w:val="00334B2F"/>
    <w:rsid w:val="00334CC9"/>
    <w:rsid w:val="0033570C"/>
    <w:rsid w:val="00337367"/>
    <w:rsid w:val="00337BD6"/>
    <w:rsid w:val="00340640"/>
    <w:rsid w:val="003406CD"/>
    <w:rsid w:val="003409B8"/>
    <w:rsid w:val="00341224"/>
    <w:rsid w:val="0034134F"/>
    <w:rsid w:val="00341447"/>
    <w:rsid w:val="003417B6"/>
    <w:rsid w:val="00341859"/>
    <w:rsid w:val="00342369"/>
    <w:rsid w:val="00342EB8"/>
    <w:rsid w:val="00343A59"/>
    <w:rsid w:val="00343DC0"/>
    <w:rsid w:val="003440E7"/>
    <w:rsid w:val="0034515D"/>
    <w:rsid w:val="00345A36"/>
    <w:rsid w:val="00345BD2"/>
    <w:rsid w:val="00346C6C"/>
    <w:rsid w:val="00346F7B"/>
    <w:rsid w:val="00347539"/>
    <w:rsid w:val="00347D97"/>
    <w:rsid w:val="003505AF"/>
    <w:rsid w:val="00350B80"/>
    <w:rsid w:val="003513DE"/>
    <w:rsid w:val="0035149A"/>
    <w:rsid w:val="00351CB5"/>
    <w:rsid w:val="00352538"/>
    <w:rsid w:val="00352718"/>
    <w:rsid w:val="00352737"/>
    <w:rsid w:val="003527FD"/>
    <w:rsid w:val="00352ADF"/>
    <w:rsid w:val="00352F08"/>
    <w:rsid w:val="00352F30"/>
    <w:rsid w:val="00353046"/>
    <w:rsid w:val="00353783"/>
    <w:rsid w:val="003538B1"/>
    <w:rsid w:val="00354008"/>
    <w:rsid w:val="00354599"/>
    <w:rsid w:val="00354902"/>
    <w:rsid w:val="00355134"/>
    <w:rsid w:val="00355A4F"/>
    <w:rsid w:val="00355AE4"/>
    <w:rsid w:val="00355F06"/>
    <w:rsid w:val="003566DD"/>
    <w:rsid w:val="00356A4A"/>
    <w:rsid w:val="00356A83"/>
    <w:rsid w:val="00356D2F"/>
    <w:rsid w:val="00356D4B"/>
    <w:rsid w:val="00357892"/>
    <w:rsid w:val="0036024C"/>
    <w:rsid w:val="0036052A"/>
    <w:rsid w:val="00360CF8"/>
    <w:rsid w:val="00360FDD"/>
    <w:rsid w:val="00360FFD"/>
    <w:rsid w:val="00361411"/>
    <w:rsid w:val="003628F2"/>
    <w:rsid w:val="0036290C"/>
    <w:rsid w:val="00362DB6"/>
    <w:rsid w:val="00363126"/>
    <w:rsid w:val="00363B8C"/>
    <w:rsid w:val="00363D3E"/>
    <w:rsid w:val="0036408E"/>
    <w:rsid w:val="003640EB"/>
    <w:rsid w:val="003652E6"/>
    <w:rsid w:val="0036560A"/>
    <w:rsid w:val="00365C3E"/>
    <w:rsid w:val="00365FA6"/>
    <w:rsid w:val="003661F5"/>
    <w:rsid w:val="00366B74"/>
    <w:rsid w:val="00366DFB"/>
    <w:rsid w:val="00366F31"/>
    <w:rsid w:val="0036712E"/>
    <w:rsid w:val="00367C2C"/>
    <w:rsid w:val="003704ED"/>
    <w:rsid w:val="003706DF"/>
    <w:rsid w:val="00371072"/>
    <w:rsid w:val="00371101"/>
    <w:rsid w:val="0037130D"/>
    <w:rsid w:val="003720BF"/>
    <w:rsid w:val="00372331"/>
    <w:rsid w:val="003723D5"/>
    <w:rsid w:val="00373654"/>
    <w:rsid w:val="00373745"/>
    <w:rsid w:val="00373B5C"/>
    <w:rsid w:val="003745E5"/>
    <w:rsid w:val="00374F1D"/>
    <w:rsid w:val="003751BC"/>
    <w:rsid w:val="003753DF"/>
    <w:rsid w:val="00375FAC"/>
    <w:rsid w:val="00375FED"/>
    <w:rsid w:val="00376269"/>
    <w:rsid w:val="00376308"/>
    <w:rsid w:val="0037654C"/>
    <w:rsid w:val="00376F28"/>
    <w:rsid w:val="003779AE"/>
    <w:rsid w:val="00377D30"/>
    <w:rsid w:val="0038078A"/>
    <w:rsid w:val="0038078E"/>
    <w:rsid w:val="00380F6E"/>
    <w:rsid w:val="00381269"/>
    <w:rsid w:val="00381917"/>
    <w:rsid w:val="00381CCE"/>
    <w:rsid w:val="00381E31"/>
    <w:rsid w:val="0038200B"/>
    <w:rsid w:val="00382801"/>
    <w:rsid w:val="003834AB"/>
    <w:rsid w:val="0038375B"/>
    <w:rsid w:val="003840F9"/>
    <w:rsid w:val="003842DB"/>
    <w:rsid w:val="00384C02"/>
    <w:rsid w:val="00384C59"/>
    <w:rsid w:val="00384D76"/>
    <w:rsid w:val="00385227"/>
    <w:rsid w:val="003854E1"/>
    <w:rsid w:val="00385564"/>
    <w:rsid w:val="00385C73"/>
    <w:rsid w:val="00386249"/>
    <w:rsid w:val="00386796"/>
    <w:rsid w:val="00386FA5"/>
    <w:rsid w:val="00387577"/>
    <w:rsid w:val="00387798"/>
    <w:rsid w:val="00387802"/>
    <w:rsid w:val="003878A6"/>
    <w:rsid w:val="0039025E"/>
    <w:rsid w:val="00390389"/>
    <w:rsid w:val="003907F9"/>
    <w:rsid w:val="0039144A"/>
    <w:rsid w:val="00391824"/>
    <w:rsid w:val="00392082"/>
    <w:rsid w:val="00392100"/>
    <w:rsid w:val="0039216B"/>
    <w:rsid w:val="003939C9"/>
    <w:rsid w:val="00393F2E"/>
    <w:rsid w:val="003944CB"/>
    <w:rsid w:val="003947B6"/>
    <w:rsid w:val="00395759"/>
    <w:rsid w:val="00395C09"/>
    <w:rsid w:val="00395EBF"/>
    <w:rsid w:val="00395F21"/>
    <w:rsid w:val="00396348"/>
    <w:rsid w:val="0039681B"/>
    <w:rsid w:val="00396AC7"/>
    <w:rsid w:val="00396C24"/>
    <w:rsid w:val="00396E41"/>
    <w:rsid w:val="00396E85"/>
    <w:rsid w:val="003975FC"/>
    <w:rsid w:val="00397DCC"/>
    <w:rsid w:val="003A001E"/>
    <w:rsid w:val="003A01CE"/>
    <w:rsid w:val="003A05D4"/>
    <w:rsid w:val="003A0649"/>
    <w:rsid w:val="003A07CF"/>
    <w:rsid w:val="003A09C8"/>
    <w:rsid w:val="003A0E1D"/>
    <w:rsid w:val="003A1025"/>
    <w:rsid w:val="003A1325"/>
    <w:rsid w:val="003A21F9"/>
    <w:rsid w:val="003A2CDC"/>
    <w:rsid w:val="003A31F1"/>
    <w:rsid w:val="003A33F4"/>
    <w:rsid w:val="003A373C"/>
    <w:rsid w:val="003A4FDF"/>
    <w:rsid w:val="003A5086"/>
    <w:rsid w:val="003A50E4"/>
    <w:rsid w:val="003A544D"/>
    <w:rsid w:val="003A55D7"/>
    <w:rsid w:val="003A5866"/>
    <w:rsid w:val="003A5913"/>
    <w:rsid w:val="003A6B94"/>
    <w:rsid w:val="003B06AA"/>
    <w:rsid w:val="003B0851"/>
    <w:rsid w:val="003B17BC"/>
    <w:rsid w:val="003B1C5B"/>
    <w:rsid w:val="003B1CE2"/>
    <w:rsid w:val="003B1DAF"/>
    <w:rsid w:val="003B2BC0"/>
    <w:rsid w:val="003B32A9"/>
    <w:rsid w:val="003B3438"/>
    <w:rsid w:val="003B418E"/>
    <w:rsid w:val="003B4217"/>
    <w:rsid w:val="003B4553"/>
    <w:rsid w:val="003B4AC8"/>
    <w:rsid w:val="003B5096"/>
    <w:rsid w:val="003B5097"/>
    <w:rsid w:val="003B510B"/>
    <w:rsid w:val="003B5110"/>
    <w:rsid w:val="003B5181"/>
    <w:rsid w:val="003B5818"/>
    <w:rsid w:val="003B5A27"/>
    <w:rsid w:val="003B5B6B"/>
    <w:rsid w:val="003B60D2"/>
    <w:rsid w:val="003B64C9"/>
    <w:rsid w:val="003B6CCF"/>
    <w:rsid w:val="003B720F"/>
    <w:rsid w:val="003B748E"/>
    <w:rsid w:val="003B7C08"/>
    <w:rsid w:val="003B7C5F"/>
    <w:rsid w:val="003B7CE2"/>
    <w:rsid w:val="003B7F5C"/>
    <w:rsid w:val="003C0178"/>
    <w:rsid w:val="003C065A"/>
    <w:rsid w:val="003C0BB3"/>
    <w:rsid w:val="003C0F4B"/>
    <w:rsid w:val="003C0FD3"/>
    <w:rsid w:val="003C1182"/>
    <w:rsid w:val="003C11A2"/>
    <w:rsid w:val="003C1D84"/>
    <w:rsid w:val="003C1F72"/>
    <w:rsid w:val="003C2364"/>
    <w:rsid w:val="003C2D87"/>
    <w:rsid w:val="003C382D"/>
    <w:rsid w:val="003C3989"/>
    <w:rsid w:val="003C39BE"/>
    <w:rsid w:val="003C3D3B"/>
    <w:rsid w:val="003C3E1B"/>
    <w:rsid w:val="003C3E3A"/>
    <w:rsid w:val="003C4511"/>
    <w:rsid w:val="003C49DF"/>
    <w:rsid w:val="003C4CFE"/>
    <w:rsid w:val="003C4FF6"/>
    <w:rsid w:val="003C5042"/>
    <w:rsid w:val="003C5571"/>
    <w:rsid w:val="003C5711"/>
    <w:rsid w:val="003C5F7C"/>
    <w:rsid w:val="003C65FE"/>
    <w:rsid w:val="003C7219"/>
    <w:rsid w:val="003C73F0"/>
    <w:rsid w:val="003C773D"/>
    <w:rsid w:val="003C7954"/>
    <w:rsid w:val="003C7A69"/>
    <w:rsid w:val="003D00C8"/>
    <w:rsid w:val="003D04F5"/>
    <w:rsid w:val="003D0674"/>
    <w:rsid w:val="003D0A4A"/>
    <w:rsid w:val="003D1309"/>
    <w:rsid w:val="003D17F3"/>
    <w:rsid w:val="003D1EA9"/>
    <w:rsid w:val="003D21BD"/>
    <w:rsid w:val="003D265B"/>
    <w:rsid w:val="003D33F5"/>
    <w:rsid w:val="003D383D"/>
    <w:rsid w:val="003D38A1"/>
    <w:rsid w:val="003D3EC2"/>
    <w:rsid w:val="003D404A"/>
    <w:rsid w:val="003D46B6"/>
    <w:rsid w:val="003D484C"/>
    <w:rsid w:val="003D4A31"/>
    <w:rsid w:val="003D4B78"/>
    <w:rsid w:val="003D4DA4"/>
    <w:rsid w:val="003D585E"/>
    <w:rsid w:val="003D5D35"/>
    <w:rsid w:val="003D5F26"/>
    <w:rsid w:val="003D5FDB"/>
    <w:rsid w:val="003D6013"/>
    <w:rsid w:val="003D6665"/>
    <w:rsid w:val="003D6C40"/>
    <w:rsid w:val="003D7048"/>
    <w:rsid w:val="003D78C3"/>
    <w:rsid w:val="003D7A13"/>
    <w:rsid w:val="003D7F9A"/>
    <w:rsid w:val="003E01D3"/>
    <w:rsid w:val="003E028C"/>
    <w:rsid w:val="003E09C6"/>
    <w:rsid w:val="003E11C6"/>
    <w:rsid w:val="003E1639"/>
    <w:rsid w:val="003E1CF4"/>
    <w:rsid w:val="003E27A3"/>
    <w:rsid w:val="003E2E00"/>
    <w:rsid w:val="003E3682"/>
    <w:rsid w:val="003E3C33"/>
    <w:rsid w:val="003E4196"/>
    <w:rsid w:val="003E42CD"/>
    <w:rsid w:val="003E4ACC"/>
    <w:rsid w:val="003E5131"/>
    <w:rsid w:val="003E523D"/>
    <w:rsid w:val="003E567E"/>
    <w:rsid w:val="003E5D20"/>
    <w:rsid w:val="003E5D31"/>
    <w:rsid w:val="003E6B35"/>
    <w:rsid w:val="003E6F62"/>
    <w:rsid w:val="003E71E8"/>
    <w:rsid w:val="003E746E"/>
    <w:rsid w:val="003E74C4"/>
    <w:rsid w:val="003E7C18"/>
    <w:rsid w:val="003F0381"/>
    <w:rsid w:val="003F0B74"/>
    <w:rsid w:val="003F118C"/>
    <w:rsid w:val="003F2265"/>
    <w:rsid w:val="003F26C1"/>
    <w:rsid w:val="003F2B63"/>
    <w:rsid w:val="003F2DEB"/>
    <w:rsid w:val="003F2ED0"/>
    <w:rsid w:val="003F36DF"/>
    <w:rsid w:val="003F37AE"/>
    <w:rsid w:val="003F3DE5"/>
    <w:rsid w:val="003F412D"/>
    <w:rsid w:val="003F4A6B"/>
    <w:rsid w:val="003F4CF3"/>
    <w:rsid w:val="003F4EF1"/>
    <w:rsid w:val="003F4FE5"/>
    <w:rsid w:val="003F5855"/>
    <w:rsid w:val="003F5A21"/>
    <w:rsid w:val="003F5C04"/>
    <w:rsid w:val="003F64A0"/>
    <w:rsid w:val="003F6F06"/>
    <w:rsid w:val="003F7E0C"/>
    <w:rsid w:val="003F7E5B"/>
    <w:rsid w:val="00400423"/>
    <w:rsid w:val="004005A7"/>
    <w:rsid w:val="0040085D"/>
    <w:rsid w:val="00400A17"/>
    <w:rsid w:val="004013A6"/>
    <w:rsid w:val="004016B0"/>
    <w:rsid w:val="004016ED"/>
    <w:rsid w:val="00401D23"/>
    <w:rsid w:val="00402640"/>
    <w:rsid w:val="00402825"/>
    <w:rsid w:val="00402C12"/>
    <w:rsid w:val="00402EE8"/>
    <w:rsid w:val="0040318B"/>
    <w:rsid w:val="0040344A"/>
    <w:rsid w:val="00403927"/>
    <w:rsid w:val="00403E41"/>
    <w:rsid w:val="004040ED"/>
    <w:rsid w:val="0040483A"/>
    <w:rsid w:val="004048D6"/>
    <w:rsid w:val="00404BB6"/>
    <w:rsid w:val="00404C79"/>
    <w:rsid w:val="0040511A"/>
    <w:rsid w:val="00406276"/>
    <w:rsid w:val="00406598"/>
    <w:rsid w:val="004067EA"/>
    <w:rsid w:val="00407216"/>
    <w:rsid w:val="0040725E"/>
    <w:rsid w:val="00407374"/>
    <w:rsid w:val="004074CA"/>
    <w:rsid w:val="00407540"/>
    <w:rsid w:val="00407CD0"/>
    <w:rsid w:val="00407FE0"/>
    <w:rsid w:val="00410067"/>
    <w:rsid w:val="00410F7C"/>
    <w:rsid w:val="004115B1"/>
    <w:rsid w:val="00411D01"/>
    <w:rsid w:val="0041298B"/>
    <w:rsid w:val="00412A68"/>
    <w:rsid w:val="0041357F"/>
    <w:rsid w:val="00413B05"/>
    <w:rsid w:val="00413FD6"/>
    <w:rsid w:val="004155EE"/>
    <w:rsid w:val="00415A67"/>
    <w:rsid w:val="00415CFE"/>
    <w:rsid w:val="00415F20"/>
    <w:rsid w:val="0041677A"/>
    <w:rsid w:val="0041727E"/>
    <w:rsid w:val="004175BD"/>
    <w:rsid w:val="00417D69"/>
    <w:rsid w:val="0042001F"/>
    <w:rsid w:val="004200C6"/>
    <w:rsid w:val="00420CE7"/>
    <w:rsid w:val="00420D58"/>
    <w:rsid w:val="00420F12"/>
    <w:rsid w:val="004217CC"/>
    <w:rsid w:val="00421975"/>
    <w:rsid w:val="00421F20"/>
    <w:rsid w:val="004223C4"/>
    <w:rsid w:val="004230DE"/>
    <w:rsid w:val="004233FE"/>
    <w:rsid w:val="004248DC"/>
    <w:rsid w:val="00424A73"/>
    <w:rsid w:val="004251D0"/>
    <w:rsid w:val="004253C0"/>
    <w:rsid w:val="00425862"/>
    <w:rsid w:val="00425D5A"/>
    <w:rsid w:val="0042669E"/>
    <w:rsid w:val="004267C8"/>
    <w:rsid w:val="00426D46"/>
    <w:rsid w:val="00426F26"/>
    <w:rsid w:val="004270BC"/>
    <w:rsid w:val="00427354"/>
    <w:rsid w:val="0042788A"/>
    <w:rsid w:val="00430024"/>
    <w:rsid w:val="004301B0"/>
    <w:rsid w:val="0043068C"/>
    <w:rsid w:val="00430B57"/>
    <w:rsid w:val="004314EA"/>
    <w:rsid w:val="004316BA"/>
    <w:rsid w:val="00431C7E"/>
    <w:rsid w:val="00431F4E"/>
    <w:rsid w:val="00431F72"/>
    <w:rsid w:val="00432C59"/>
    <w:rsid w:val="00433E27"/>
    <w:rsid w:val="0043409B"/>
    <w:rsid w:val="0043544B"/>
    <w:rsid w:val="00435B2D"/>
    <w:rsid w:val="0043646E"/>
    <w:rsid w:val="004365CB"/>
    <w:rsid w:val="00436E19"/>
    <w:rsid w:val="00436FAF"/>
    <w:rsid w:val="00437302"/>
    <w:rsid w:val="00437695"/>
    <w:rsid w:val="00441676"/>
    <w:rsid w:val="0044184A"/>
    <w:rsid w:val="00442499"/>
    <w:rsid w:val="00442787"/>
    <w:rsid w:val="004428D6"/>
    <w:rsid w:val="00442BA1"/>
    <w:rsid w:val="00442D69"/>
    <w:rsid w:val="00442EC7"/>
    <w:rsid w:val="0044329D"/>
    <w:rsid w:val="00443385"/>
    <w:rsid w:val="004433BE"/>
    <w:rsid w:val="00443AF5"/>
    <w:rsid w:val="00443E74"/>
    <w:rsid w:val="00444762"/>
    <w:rsid w:val="00444D8B"/>
    <w:rsid w:val="004452E3"/>
    <w:rsid w:val="00446398"/>
    <w:rsid w:val="0044656F"/>
    <w:rsid w:val="00446576"/>
    <w:rsid w:val="00446CE3"/>
    <w:rsid w:val="00447499"/>
    <w:rsid w:val="00447F55"/>
    <w:rsid w:val="00447F96"/>
    <w:rsid w:val="00450099"/>
    <w:rsid w:val="004500C1"/>
    <w:rsid w:val="0045097D"/>
    <w:rsid w:val="00450B38"/>
    <w:rsid w:val="00450CFD"/>
    <w:rsid w:val="00450E65"/>
    <w:rsid w:val="0045109C"/>
    <w:rsid w:val="004517AB"/>
    <w:rsid w:val="00451880"/>
    <w:rsid w:val="00452222"/>
    <w:rsid w:val="004522A4"/>
    <w:rsid w:val="004525E5"/>
    <w:rsid w:val="00453AA8"/>
    <w:rsid w:val="00454248"/>
    <w:rsid w:val="004547F6"/>
    <w:rsid w:val="00454A8E"/>
    <w:rsid w:val="00454F18"/>
    <w:rsid w:val="004552CE"/>
    <w:rsid w:val="004552D3"/>
    <w:rsid w:val="00455ED8"/>
    <w:rsid w:val="00455FA5"/>
    <w:rsid w:val="004560B0"/>
    <w:rsid w:val="004564CF"/>
    <w:rsid w:val="00456BB0"/>
    <w:rsid w:val="00456F14"/>
    <w:rsid w:val="00457301"/>
    <w:rsid w:val="00457315"/>
    <w:rsid w:val="00460484"/>
    <w:rsid w:val="004609A8"/>
    <w:rsid w:val="00461463"/>
    <w:rsid w:val="0046161B"/>
    <w:rsid w:val="00461D11"/>
    <w:rsid w:val="00461DE2"/>
    <w:rsid w:val="00462772"/>
    <w:rsid w:val="004627E9"/>
    <w:rsid w:val="004628C1"/>
    <w:rsid w:val="004634C7"/>
    <w:rsid w:val="004639C1"/>
    <w:rsid w:val="00463DB7"/>
    <w:rsid w:val="00463DF5"/>
    <w:rsid w:val="00463EEE"/>
    <w:rsid w:val="004641D4"/>
    <w:rsid w:val="004643F8"/>
    <w:rsid w:val="00465503"/>
    <w:rsid w:val="00466299"/>
    <w:rsid w:val="004669B4"/>
    <w:rsid w:val="00466C65"/>
    <w:rsid w:val="00466E67"/>
    <w:rsid w:val="00467859"/>
    <w:rsid w:val="00467ABC"/>
    <w:rsid w:val="00467D1A"/>
    <w:rsid w:val="0047051C"/>
    <w:rsid w:val="00471F49"/>
    <w:rsid w:val="00472057"/>
    <w:rsid w:val="00472D4E"/>
    <w:rsid w:val="0047359E"/>
    <w:rsid w:val="00473635"/>
    <w:rsid w:val="00473A3B"/>
    <w:rsid w:val="00473A73"/>
    <w:rsid w:val="00473D52"/>
    <w:rsid w:val="0047423B"/>
    <w:rsid w:val="00474247"/>
    <w:rsid w:val="004744FF"/>
    <w:rsid w:val="00474520"/>
    <w:rsid w:val="00474546"/>
    <w:rsid w:val="00475146"/>
    <w:rsid w:val="0047656B"/>
    <w:rsid w:val="0047672C"/>
    <w:rsid w:val="004767C5"/>
    <w:rsid w:val="00476A58"/>
    <w:rsid w:val="00476AFF"/>
    <w:rsid w:val="00476C6D"/>
    <w:rsid w:val="004811DC"/>
    <w:rsid w:val="00481E9C"/>
    <w:rsid w:val="004820B6"/>
    <w:rsid w:val="00482EB4"/>
    <w:rsid w:val="004832CF"/>
    <w:rsid w:val="0048332F"/>
    <w:rsid w:val="00483395"/>
    <w:rsid w:val="004836E1"/>
    <w:rsid w:val="004837C0"/>
    <w:rsid w:val="004837FE"/>
    <w:rsid w:val="00483DE6"/>
    <w:rsid w:val="00483E35"/>
    <w:rsid w:val="004849E7"/>
    <w:rsid w:val="00484BD7"/>
    <w:rsid w:val="0048577C"/>
    <w:rsid w:val="00485EC0"/>
    <w:rsid w:val="004861E9"/>
    <w:rsid w:val="0048675A"/>
    <w:rsid w:val="004868E8"/>
    <w:rsid w:val="00487AEF"/>
    <w:rsid w:val="00487D53"/>
    <w:rsid w:val="00490093"/>
    <w:rsid w:val="00490156"/>
    <w:rsid w:val="004908B3"/>
    <w:rsid w:val="004909C5"/>
    <w:rsid w:val="00490DEA"/>
    <w:rsid w:val="00490F3F"/>
    <w:rsid w:val="00491284"/>
    <w:rsid w:val="004929F0"/>
    <w:rsid w:val="00492F9E"/>
    <w:rsid w:val="00493101"/>
    <w:rsid w:val="004940FC"/>
    <w:rsid w:val="00494139"/>
    <w:rsid w:val="00494340"/>
    <w:rsid w:val="00494367"/>
    <w:rsid w:val="00494CB0"/>
    <w:rsid w:val="004975C3"/>
    <w:rsid w:val="0049794A"/>
    <w:rsid w:val="00497A63"/>
    <w:rsid w:val="00497C26"/>
    <w:rsid w:val="004A1149"/>
    <w:rsid w:val="004A1AD8"/>
    <w:rsid w:val="004A20F8"/>
    <w:rsid w:val="004A281E"/>
    <w:rsid w:val="004A335D"/>
    <w:rsid w:val="004A4086"/>
    <w:rsid w:val="004A4534"/>
    <w:rsid w:val="004A4942"/>
    <w:rsid w:val="004A498D"/>
    <w:rsid w:val="004A4E7F"/>
    <w:rsid w:val="004A5023"/>
    <w:rsid w:val="004A6218"/>
    <w:rsid w:val="004A63C6"/>
    <w:rsid w:val="004A7AAD"/>
    <w:rsid w:val="004A7BFF"/>
    <w:rsid w:val="004A7FA8"/>
    <w:rsid w:val="004B054E"/>
    <w:rsid w:val="004B058C"/>
    <w:rsid w:val="004B246D"/>
    <w:rsid w:val="004B2765"/>
    <w:rsid w:val="004B3435"/>
    <w:rsid w:val="004B37FE"/>
    <w:rsid w:val="004B39C9"/>
    <w:rsid w:val="004B40BE"/>
    <w:rsid w:val="004B4261"/>
    <w:rsid w:val="004B42D5"/>
    <w:rsid w:val="004B47BB"/>
    <w:rsid w:val="004B4A45"/>
    <w:rsid w:val="004B4B68"/>
    <w:rsid w:val="004B4EE9"/>
    <w:rsid w:val="004B5155"/>
    <w:rsid w:val="004B524C"/>
    <w:rsid w:val="004B5889"/>
    <w:rsid w:val="004B5EA8"/>
    <w:rsid w:val="004B6910"/>
    <w:rsid w:val="004B6969"/>
    <w:rsid w:val="004B718F"/>
    <w:rsid w:val="004C0149"/>
    <w:rsid w:val="004C0431"/>
    <w:rsid w:val="004C0569"/>
    <w:rsid w:val="004C0D6A"/>
    <w:rsid w:val="004C14DA"/>
    <w:rsid w:val="004C1545"/>
    <w:rsid w:val="004C1608"/>
    <w:rsid w:val="004C1AFB"/>
    <w:rsid w:val="004C1EA2"/>
    <w:rsid w:val="004C2051"/>
    <w:rsid w:val="004C2452"/>
    <w:rsid w:val="004C26EB"/>
    <w:rsid w:val="004C2EAF"/>
    <w:rsid w:val="004C3248"/>
    <w:rsid w:val="004C36A8"/>
    <w:rsid w:val="004C3971"/>
    <w:rsid w:val="004C3C76"/>
    <w:rsid w:val="004C410B"/>
    <w:rsid w:val="004C477D"/>
    <w:rsid w:val="004C4A1E"/>
    <w:rsid w:val="004C4CBA"/>
    <w:rsid w:val="004C4D78"/>
    <w:rsid w:val="004C50F1"/>
    <w:rsid w:val="004C5242"/>
    <w:rsid w:val="004C5476"/>
    <w:rsid w:val="004C5BA7"/>
    <w:rsid w:val="004C5C92"/>
    <w:rsid w:val="004C6796"/>
    <w:rsid w:val="004C75EF"/>
    <w:rsid w:val="004C7C47"/>
    <w:rsid w:val="004D03D4"/>
    <w:rsid w:val="004D0430"/>
    <w:rsid w:val="004D0895"/>
    <w:rsid w:val="004D1804"/>
    <w:rsid w:val="004D1AF3"/>
    <w:rsid w:val="004D1BF2"/>
    <w:rsid w:val="004D239E"/>
    <w:rsid w:val="004D2984"/>
    <w:rsid w:val="004D2C75"/>
    <w:rsid w:val="004D3A4D"/>
    <w:rsid w:val="004D42EC"/>
    <w:rsid w:val="004D43AC"/>
    <w:rsid w:val="004D5738"/>
    <w:rsid w:val="004D5E3D"/>
    <w:rsid w:val="004D5FA1"/>
    <w:rsid w:val="004D629F"/>
    <w:rsid w:val="004D7226"/>
    <w:rsid w:val="004D7AB4"/>
    <w:rsid w:val="004D7E7D"/>
    <w:rsid w:val="004E004F"/>
    <w:rsid w:val="004E007F"/>
    <w:rsid w:val="004E0279"/>
    <w:rsid w:val="004E0DC9"/>
    <w:rsid w:val="004E1381"/>
    <w:rsid w:val="004E1536"/>
    <w:rsid w:val="004E1B59"/>
    <w:rsid w:val="004E1EF7"/>
    <w:rsid w:val="004E33B2"/>
    <w:rsid w:val="004E3CD4"/>
    <w:rsid w:val="004E44A3"/>
    <w:rsid w:val="004E4F50"/>
    <w:rsid w:val="004E51B8"/>
    <w:rsid w:val="004E5571"/>
    <w:rsid w:val="004E57AE"/>
    <w:rsid w:val="004E5825"/>
    <w:rsid w:val="004E605B"/>
    <w:rsid w:val="004E71C9"/>
    <w:rsid w:val="004E7ACA"/>
    <w:rsid w:val="004F092B"/>
    <w:rsid w:val="004F0D5A"/>
    <w:rsid w:val="004F10EC"/>
    <w:rsid w:val="004F22BE"/>
    <w:rsid w:val="004F25D5"/>
    <w:rsid w:val="004F45D1"/>
    <w:rsid w:val="004F4983"/>
    <w:rsid w:val="004F4A69"/>
    <w:rsid w:val="004F56C0"/>
    <w:rsid w:val="004F57FA"/>
    <w:rsid w:val="004F59AC"/>
    <w:rsid w:val="004F5CA8"/>
    <w:rsid w:val="004F6189"/>
    <w:rsid w:val="004F61D7"/>
    <w:rsid w:val="004F68F6"/>
    <w:rsid w:val="004F720E"/>
    <w:rsid w:val="004F7BFB"/>
    <w:rsid w:val="004F7E7A"/>
    <w:rsid w:val="004F7FEA"/>
    <w:rsid w:val="0050020D"/>
    <w:rsid w:val="0050032F"/>
    <w:rsid w:val="00500546"/>
    <w:rsid w:val="00500C80"/>
    <w:rsid w:val="00500D5B"/>
    <w:rsid w:val="00500F4A"/>
    <w:rsid w:val="00501136"/>
    <w:rsid w:val="0050152C"/>
    <w:rsid w:val="00501836"/>
    <w:rsid w:val="0050203B"/>
    <w:rsid w:val="0050250B"/>
    <w:rsid w:val="00502BD9"/>
    <w:rsid w:val="005030DC"/>
    <w:rsid w:val="005031CB"/>
    <w:rsid w:val="0050348F"/>
    <w:rsid w:val="00503F85"/>
    <w:rsid w:val="005045D4"/>
    <w:rsid w:val="0050473B"/>
    <w:rsid w:val="00504B2E"/>
    <w:rsid w:val="00504E39"/>
    <w:rsid w:val="00505469"/>
    <w:rsid w:val="00505847"/>
    <w:rsid w:val="00505D5C"/>
    <w:rsid w:val="00505D66"/>
    <w:rsid w:val="00506022"/>
    <w:rsid w:val="00506620"/>
    <w:rsid w:val="00506FF3"/>
    <w:rsid w:val="00507403"/>
    <w:rsid w:val="00507747"/>
    <w:rsid w:val="00507DA9"/>
    <w:rsid w:val="00510C47"/>
    <w:rsid w:val="005114C0"/>
    <w:rsid w:val="005121DB"/>
    <w:rsid w:val="005124CD"/>
    <w:rsid w:val="00514574"/>
    <w:rsid w:val="00514669"/>
    <w:rsid w:val="00514670"/>
    <w:rsid w:val="0051487F"/>
    <w:rsid w:val="00514965"/>
    <w:rsid w:val="00514DD5"/>
    <w:rsid w:val="00515C23"/>
    <w:rsid w:val="00515CE8"/>
    <w:rsid w:val="00515E88"/>
    <w:rsid w:val="00516AC4"/>
    <w:rsid w:val="00517032"/>
    <w:rsid w:val="00517287"/>
    <w:rsid w:val="00517300"/>
    <w:rsid w:val="00517698"/>
    <w:rsid w:val="005176B9"/>
    <w:rsid w:val="00517C2C"/>
    <w:rsid w:val="005200AC"/>
    <w:rsid w:val="005204A5"/>
    <w:rsid w:val="00520BC4"/>
    <w:rsid w:val="00520CF4"/>
    <w:rsid w:val="0052115B"/>
    <w:rsid w:val="005228B5"/>
    <w:rsid w:val="00522BA4"/>
    <w:rsid w:val="00522D12"/>
    <w:rsid w:val="00522EAA"/>
    <w:rsid w:val="00523388"/>
    <w:rsid w:val="0052376C"/>
    <w:rsid w:val="005239EB"/>
    <w:rsid w:val="0052402C"/>
    <w:rsid w:val="0052497E"/>
    <w:rsid w:val="00526665"/>
    <w:rsid w:val="005268B7"/>
    <w:rsid w:val="005270FC"/>
    <w:rsid w:val="0052737D"/>
    <w:rsid w:val="00527458"/>
    <w:rsid w:val="0053070B"/>
    <w:rsid w:val="00530E61"/>
    <w:rsid w:val="00531152"/>
    <w:rsid w:val="00531390"/>
    <w:rsid w:val="00531775"/>
    <w:rsid w:val="0053284D"/>
    <w:rsid w:val="00532AFA"/>
    <w:rsid w:val="0053300F"/>
    <w:rsid w:val="005330DD"/>
    <w:rsid w:val="0053384B"/>
    <w:rsid w:val="0053390C"/>
    <w:rsid w:val="0053466D"/>
    <w:rsid w:val="00535058"/>
    <w:rsid w:val="005356CA"/>
    <w:rsid w:val="00535FA1"/>
    <w:rsid w:val="005363A8"/>
    <w:rsid w:val="00536854"/>
    <w:rsid w:val="00536A54"/>
    <w:rsid w:val="00536FA2"/>
    <w:rsid w:val="005371FA"/>
    <w:rsid w:val="005373ED"/>
    <w:rsid w:val="00537442"/>
    <w:rsid w:val="00537501"/>
    <w:rsid w:val="005379D0"/>
    <w:rsid w:val="00537CF2"/>
    <w:rsid w:val="00537FE3"/>
    <w:rsid w:val="00541CDC"/>
    <w:rsid w:val="00542560"/>
    <w:rsid w:val="0054267E"/>
    <w:rsid w:val="00542838"/>
    <w:rsid w:val="00542BB1"/>
    <w:rsid w:val="00543F79"/>
    <w:rsid w:val="0054410E"/>
    <w:rsid w:val="005448EC"/>
    <w:rsid w:val="00544A92"/>
    <w:rsid w:val="00545373"/>
    <w:rsid w:val="00545648"/>
    <w:rsid w:val="00545795"/>
    <w:rsid w:val="00545AD3"/>
    <w:rsid w:val="00545EDF"/>
    <w:rsid w:val="005460BC"/>
    <w:rsid w:val="005463BD"/>
    <w:rsid w:val="005469BE"/>
    <w:rsid w:val="00547ABF"/>
    <w:rsid w:val="00550263"/>
    <w:rsid w:val="00550C6C"/>
    <w:rsid w:val="00550D7E"/>
    <w:rsid w:val="00551A79"/>
    <w:rsid w:val="00551BB5"/>
    <w:rsid w:val="00552282"/>
    <w:rsid w:val="0055228F"/>
    <w:rsid w:val="00553A0A"/>
    <w:rsid w:val="00554C8D"/>
    <w:rsid w:val="00554E4F"/>
    <w:rsid w:val="005557AC"/>
    <w:rsid w:val="0055602A"/>
    <w:rsid w:val="00556112"/>
    <w:rsid w:val="00556251"/>
    <w:rsid w:val="00557106"/>
    <w:rsid w:val="0055767D"/>
    <w:rsid w:val="00557E17"/>
    <w:rsid w:val="00557E29"/>
    <w:rsid w:val="00557F9C"/>
    <w:rsid w:val="00560CE4"/>
    <w:rsid w:val="00560ECD"/>
    <w:rsid w:val="00560F3E"/>
    <w:rsid w:val="00561091"/>
    <w:rsid w:val="005618FD"/>
    <w:rsid w:val="00561CA9"/>
    <w:rsid w:val="0056221D"/>
    <w:rsid w:val="0056293A"/>
    <w:rsid w:val="0056294C"/>
    <w:rsid w:val="00562C24"/>
    <w:rsid w:val="0056313C"/>
    <w:rsid w:val="0056416C"/>
    <w:rsid w:val="00564F89"/>
    <w:rsid w:val="00565420"/>
    <w:rsid w:val="0056629F"/>
    <w:rsid w:val="005662D8"/>
    <w:rsid w:val="0056634C"/>
    <w:rsid w:val="00566C0F"/>
    <w:rsid w:val="00566C6C"/>
    <w:rsid w:val="00567A3B"/>
    <w:rsid w:val="00567AEF"/>
    <w:rsid w:val="005700FB"/>
    <w:rsid w:val="00570418"/>
    <w:rsid w:val="0057118A"/>
    <w:rsid w:val="005715E8"/>
    <w:rsid w:val="00571958"/>
    <w:rsid w:val="00571962"/>
    <w:rsid w:val="00571B15"/>
    <w:rsid w:val="00572595"/>
    <w:rsid w:val="005725B9"/>
    <w:rsid w:val="00573084"/>
    <w:rsid w:val="005733EF"/>
    <w:rsid w:val="00573738"/>
    <w:rsid w:val="005743CD"/>
    <w:rsid w:val="00574732"/>
    <w:rsid w:val="00574902"/>
    <w:rsid w:val="0057498E"/>
    <w:rsid w:val="005749FA"/>
    <w:rsid w:val="00574F1A"/>
    <w:rsid w:val="00574F2E"/>
    <w:rsid w:val="00575588"/>
    <w:rsid w:val="0057576A"/>
    <w:rsid w:val="005765C4"/>
    <w:rsid w:val="0057680C"/>
    <w:rsid w:val="00576AA9"/>
    <w:rsid w:val="00576CA9"/>
    <w:rsid w:val="0058022A"/>
    <w:rsid w:val="00580372"/>
    <w:rsid w:val="00580E04"/>
    <w:rsid w:val="00581A96"/>
    <w:rsid w:val="00581C26"/>
    <w:rsid w:val="00581FC7"/>
    <w:rsid w:val="00582107"/>
    <w:rsid w:val="00582387"/>
    <w:rsid w:val="005824C2"/>
    <w:rsid w:val="00582C55"/>
    <w:rsid w:val="00582E58"/>
    <w:rsid w:val="00583C18"/>
    <w:rsid w:val="00584791"/>
    <w:rsid w:val="00584B2A"/>
    <w:rsid w:val="00584BF5"/>
    <w:rsid w:val="00584D1C"/>
    <w:rsid w:val="00584E11"/>
    <w:rsid w:val="00584E23"/>
    <w:rsid w:val="00585583"/>
    <w:rsid w:val="00585FAD"/>
    <w:rsid w:val="00585FAF"/>
    <w:rsid w:val="00586D00"/>
    <w:rsid w:val="00586E98"/>
    <w:rsid w:val="00587AE3"/>
    <w:rsid w:val="00587C56"/>
    <w:rsid w:val="005901AC"/>
    <w:rsid w:val="00590459"/>
    <w:rsid w:val="005905BA"/>
    <w:rsid w:val="005905C0"/>
    <w:rsid w:val="005916FE"/>
    <w:rsid w:val="00591B97"/>
    <w:rsid w:val="00591F89"/>
    <w:rsid w:val="005920CC"/>
    <w:rsid w:val="00592177"/>
    <w:rsid w:val="005923A1"/>
    <w:rsid w:val="0059281D"/>
    <w:rsid w:val="005928BE"/>
    <w:rsid w:val="00592C3E"/>
    <w:rsid w:val="005933F7"/>
    <w:rsid w:val="00593621"/>
    <w:rsid w:val="00593837"/>
    <w:rsid w:val="005938D1"/>
    <w:rsid w:val="00593B5B"/>
    <w:rsid w:val="00594502"/>
    <w:rsid w:val="00594E95"/>
    <w:rsid w:val="00595FAC"/>
    <w:rsid w:val="00595FCF"/>
    <w:rsid w:val="00596EA2"/>
    <w:rsid w:val="00596F41"/>
    <w:rsid w:val="00597676"/>
    <w:rsid w:val="005977DF"/>
    <w:rsid w:val="00597EB3"/>
    <w:rsid w:val="00597F39"/>
    <w:rsid w:val="005A019D"/>
    <w:rsid w:val="005A04CD"/>
    <w:rsid w:val="005A052C"/>
    <w:rsid w:val="005A0A48"/>
    <w:rsid w:val="005A0C41"/>
    <w:rsid w:val="005A1103"/>
    <w:rsid w:val="005A162D"/>
    <w:rsid w:val="005A1840"/>
    <w:rsid w:val="005A1EFD"/>
    <w:rsid w:val="005A23AF"/>
    <w:rsid w:val="005A23EF"/>
    <w:rsid w:val="005A23F8"/>
    <w:rsid w:val="005A24CC"/>
    <w:rsid w:val="005A2846"/>
    <w:rsid w:val="005A28D2"/>
    <w:rsid w:val="005A28D7"/>
    <w:rsid w:val="005A31A5"/>
    <w:rsid w:val="005A34BA"/>
    <w:rsid w:val="005A3F73"/>
    <w:rsid w:val="005A44DD"/>
    <w:rsid w:val="005A4942"/>
    <w:rsid w:val="005A4B70"/>
    <w:rsid w:val="005A4C1D"/>
    <w:rsid w:val="005A5337"/>
    <w:rsid w:val="005A555D"/>
    <w:rsid w:val="005A5BF6"/>
    <w:rsid w:val="005A5CE9"/>
    <w:rsid w:val="005A6A27"/>
    <w:rsid w:val="005A6DE4"/>
    <w:rsid w:val="005A7265"/>
    <w:rsid w:val="005A731F"/>
    <w:rsid w:val="005A7387"/>
    <w:rsid w:val="005A7626"/>
    <w:rsid w:val="005A7779"/>
    <w:rsid w:val="005A7D0C"/>
    <w:rsid w:val="005B0197"/>
    <w:rsid w:val="005B02F2"/>
    <w:rsid w:val="005B0845"/>
    <w:rsid w:val="005B08C4"/>
    <w:rsid w:val="005B127E"/>
    <w:rsid w:val="005B167E"/>
    <w:rsid w:val="005B195B"/>
    <w:rsid w:val="005B1967"/>
    <w:rsid w:val="005B26B4"/>
    <w:rsid w:val="005B27DD"/>
    <w:rsid w:val="005B2B64"/>
    <w:rsid w:val="005B2C60"/>
    <w:rsid w:val="005B2FA8"/>
    <w:rsid w:val="005B301E"/>
    <w:rsid w:val="005B3559"/>
    <w:rsid w:val="005B365D"/>
    <w:rsid w:val="005B3C33"/>
    <w:rsid w:val="005B3F96"/>
    <w:rsid w:val="005B4154"/>
    <w:rsid w:val="005B4660"/>
    <w:rsid w:val="005B5073"/>
    <w:rsid w:val="005B55B1"/>
    <w:rsid w:val="005B567A"/>
    <w:rsid w:val="005B58D8"/>
    <w:rsid w:val="005B5AD9"/>
    <w:rsid w:val="005B6DCC"/>
    <w:rsid w:val="005B6F7C"/>
    <w:rsid w:val="005B767E"/>
    <w:rsid w:val="005B7D25"/>
    <w:rsid w:val="005C04D0"/>
    <w:rsid w:val="005C063F"/>
    <w:rsid w:val="005C074A"/>
    <w:rsid w:val="005C0A97"/>
    <w:rsid w:val="005C0D5C"/>
    <w:rsid w:val="005C0F81"/>
    <w:rsid w:val="005C0F9E"/>
    <w:rsid w:val="005C1B83"/>
    <w:rsid w:val="005C1B8B"/>
    <w:rsid w:val="005C1D16"/>
    <w:rsid w:val="005C24EF"/>
    <w:rsid w:val="005C31EB"/>
    <w:rsid w:val="005C33FE"/>
    <w:rsid w:val="005C35C2"/>
    <w:rsid w:val="005C39BB"/>
    <w:rsid w:val="005C4033"/>
    <w:rsid w:val="005C4783"/>
    <w:rsid w:val="005C49EB"/>
    <w:rsid w:val="005C4D1E"/>
    <w:rsid w:val="005C4D71"/>
    <w:rsid w:val="005C4E1D"/>
    <w:rsid w:val="005C5023"/>
    <w:rsid w:val="005C54FD"/>
    <w:rsid w:val="005C5685"/>
    <w:rsid w:val="005C7304"/>
    <w:rsid w:val="005C7CDD"/>
    <w:rsid w:val="005D012D"/>
    <w:rsid w:val="005D025B"/>
    <w:rsid w:val="005D0796"/>
    <w:rsid w:val="005D0B45"/>
    <w:rsid w:val="005D0EB0"/>
    <w:rsid w:val="005D0EB8"/>
    <w:rsid w:val="005D17CB"/>
    <w:rsid w:val="005D1F56"/>
    <w:rsid w:val="005D2521"/>
    <w:rsid w:val="005D32EE"/>
    <w:rsid w:val="005D3780"/>
    <w:rsid w:val="005D3FD1"/>
    <w:rsid w:val="005D54B1"/>
    <w:rsid w:val="005D5A61"/>
    <w:rsid w:val="005D6771"/>
    <w:rsid w:val="005D6DD1"/>
    <w:rsid w:val="005D7247"/>
    <w:rsid w:val="005D78B1"/>
    <w:rsid w:val="005E07E4"/>
    <w:rsid w:val="005E0819"/>
    <w:rsid w:val="005E0E57"/>
    <w:rsid w:val="005E1953"/>
    <w:rsid w:val="005E1DC6"/>
    <w:rsid w:val="005E20BE"/>
    <w:rsid w:val="005E2C74"/>
    <w:rsid w:val="005E2EB9"/>
    <w:rsid w:val="005E3B83"/>
    <w:rsid w:val="005E3D9E"/>
    <w:rsid w:val="005E3F04"/>
    <w:rsid w:val="005E480C"/>
    <w:rsid w:val="005E4A28"/>
    <w:rsid w:val="005E52E7"/>
    <w:rsid w:val="005E54A0"/>
    <w:rsid w:val="005E57F9"/>
    <w:rsid w:val="005E5EA0"/>
    <w:rsid w:val="005E681F"/>
    <w:rsid w:val="005E6A7F"/>
    <w:rsid w:val="005E6E7A"/>
    <w:rsid w:val="005E701E"/>
    <w:rsid w:val="005E7104"/>
    <w:rsid w:val="005E737B"/>
    <w:rsid w:val="005E7BDB"/>
    <w:rsid w:val="005E7C84"/>
    <w:rsid w:val="005F02A3"/>
    <w:rsid w:val="005F0A30"/>
    <w:rsid w:val="005F0AF4"/>
    <w:rsid w:val="005F0CBE"/>
    <w:rsid w:val="005F0DE8"/>
    <w:rsid w:val="005F1923"/>
    <w:rsid w:val="005F1BF2"/>
    <w:rsid w:val="005F2DA8"/>
    <w:rsid w:val="005F40BE"/>
    <w:rsid w:val="005F451A"/>
    <w:rsid w:val="005F544A"/>
    <w:rsid w:val="005F54CD"/>
    <w:rsid w:val="005F644A"/>
    <w:rsid w:val="005F667C"/>
    <w:rsid w:val="005F6970"/>
    <w:rsid w:val="005F7174"/>
    <w:rsid w:val="005F7544"/>
    <w:rsid w:val="005F788A"/>
    <w:rsid w:val="005F796F"/>
    <w:rsid w:val="005F7C1F"/>
    <w:rsid w:val="00600530"/>
    <w:rsid w:val="006009EC"/>
    <w:rsid w:val="00600FDC"/>
    <w:rsid w:val="00601379"/>
    <w:rsid w:val="006019B6"/>
    <w:rsid w:val="006025F7"/>
    <w:rsid w:val="00602FA5"/>
    <w:rsid w:val="006031AF"/>
    <w:rsid w:val="00603340"/>
    <w:rsid w:val="00603567"/>
    <w:rsid w:val="00603C81"/>
    <w:rsid w:val="00604342"/>
    <w:rsid w:val="0060459A"/>
    <w:rsid w:val="00605114"/>
    <w:rsid w:val="00605403"/>
    <w:rsid w:val="00605539"/>
    <w:rsid w:val="0060584A"/>
    <w:rsid w:val="00605A86"/>
    <w:rsid w:val="00605BBF"/>
    <w:rsid w:val="0060620A"/>
    <w:rsid w:val="0060676C"/>
    <w:rsid w:val="00606B65"/>
    <w:rsid w:val="00606F9B"/>
    <w:rsid w:val="00607A95"/>
    <w:rsid w:val="00611144"/>
    <w:rsid w:val="00611A03"/>
    <w:rsid w:val="00611FB8"/>
    <w:rsid w:val="00613B8E"/>
    <w:rsid w:val="006145B0"/>
    <w:rsid w:val="00614787"/>
    <w:rsid w:val="006151C8"/>
    <w:rsid w:val="006155D9"/>
    <w:rsid w:val="00615741"/>
    <w:rsid w:val="0061583A"/>
    <w:rsid w:val="00615D89"/>
    <w:rsid w:val="00616581"/>
    <w:rsid w:val="006165D0"/>
    <w:rsid w:val="00616CD4"/>
    <w:rsid w:val="00616E13"/>
    <w:rsid w:val="00617B52"/>
    <w:rsid w:val="00617DA7"/>
    <w:rsid w:val="00617F78"/>
    <w:rsid w:val="0062075B"/>
    <w:rsid w:val="00620C88"/>
    <w:rsid w:val="00621348"/>
    <w:rsid w:val="00621E2B"/>
    <w:rsid w:val="00623AE4"/>
    <w:rsid w:val="00624358"/>
    <w:rsid w:val="006245D2"/>
    <w:rsid w:val="00624D21"/>
    <w:rsid w:val="00624E4C"/>
    <w:rsid w:val="006252E2"/>
    <w:rsid w:val="00627166"/>
    <w:rsid w:val="006277EA"/>
    <w:rsid w:val="00627B07"/>
    <w:rsid w:val="00627FE1"/>
    <w:rsid w:val="0063013E"/>
    <w:rsid w:val="006302D1"/>
    <w:rsid w:val="00630D73"/>
    <w:rsid w:val="00630EC2"/>
    <w:rsid w:val="006314A1"/>
    <w:rsid w:val="006314CC"/>
    <w:rsid w:val="006319AC"/>
    <w:rsid w:val="00631FF7"/>
    <w:rsid w:val="0063287B"/>
    <w:rsid w:val="006328B9"/>
    <w:rsid w:val="006329C4"/>
    <w:rsid w:val="00633137"/>
    <w:rsid w:val="006338E1"/>
    <w:rsid w:val="00633B22"/>
    <w:rsid w:val="00634312"/>
    <w:rsid w:val="00634C6A"/>
    <w:rsid w:val="00634E71"/>
    <w:rsid w:val="0063518E"/>
    <w:rsid w:val="006362D6"/>
    <w:rsid w:val="006363EB"/>
    <w:rsid w:val="006363F7"/>
    <w:rsid w:val="00636810"/>
    <w:rsid w:val="0063725D"/>
    <w:rsid w:val="0063736A"/>
    <w:rsid w:val="00637F83"/>
    <w:rsid w:val="006400ED"/>
    <w:rsid w:val="006403AC"/>
    <w:rsid w:val="00640C0C"/>
    <w:rsid w:val="006414BD"/>
    <w:rsid w:val="00641C72"/>
    <w:rsid w:val="00641D3F"/>
    <w:rsid w:val="0064250A"/>
    <w:rsid w:val="0064269A"/>
    <w:rsid w:val="006427BF"/>
    <w:rsid w:val="00643923"/>
    <w:rsid w:val="006442D4"/>
    <w:rsid w:val="00644C2C"/>
    <w:rsid w:val="00645039"/>
    <w:rsid w:val="0064553C"/>
    <w:rsid w:val="00645736"/>
    <w:rsid w:val="00645DC0"/>
    <w:rsid w:val="00645E30"/>
    <w:rsid w:val="006462EF"/>
    <w:rsid w:val="00646357"/>
    <w:rsid w:val="006464A8"/>
    <w:rsid w:val="0064657D"/>
    <w:rsid w:val="00646D04"/>
    <w:rsid w:val="006470FB"/>
    <w:rsid w:val="006476F9"/>
    <w:rsid w:val="0064789A"/>
    <w:rsid w:val="00647E23"/>
    <w:rsid w:val="00650311"/>
    <w:rsid w:val="00650648"/>
    <w:rsid w:val="00650789"/>
    <w:rsid w:val="006507F9"/>
    <w:rsid w:val="006509B9"/>
    <w:rsid w:val="00650A41"/>
    <w:rsid w:val="00650F2A"/>
    <w:rsid w:val="00651908"/>
    <w:rsid w:val="00651BFD"/>
    <w:rsid w:val="00651C25"/>
    <w:rsid w:val="0065247C"/>
    <w:rsid w:val="00653B16"/>
    <w:rsid w:val="00653B70"/>
    <w:rsid w:val="00653E0B"/>
    <w:rsid w:val="00653F0B"/>
    <w:rsid w:val="006541A8"/>
    <w:rsid w:val="006543C7"/>
    <w:rsid w:val="00655B98"/>
    <w:rsid w:val="00655C2B"/>
    <w:rsid w:val="00655EED"/>
    <w:rsid w:val="00655FD4"/>
    <w:rsid w:val="00657082"/>
    <w:rsid w:val="0065786C"/>
    <w:rsid w:val="00660460"/>
    <w:rsid w:val="006605BA"/>
    <w:rsid w:val="00660B43"/>
    <w:rsid w:val="0066116B"/>
    <w:rsid w:val="006619CB"/>
    <w:rsid w:val="00661FB4"/>
    <w:rsid w:val="00662803"/>
    <w:rsid w:val="00662A61"/>
    <w:rsid w:val="00662FE6"/>
    <w:rsid w:val="0066308C"/>
    <w:rsid w:val="0066373B"/>
    <w:rsid w:val="00663892"/>
    <w:rsid w:val="00663B41"/>
    <w:rsid w:val="006644F6"/>
    <w:rsid w:val="00665972"/>
    <w:rsid w:val="00665C47"/>
    <w:rsid w:val="00665D4C"/>
    <w:rsid w:val="006662CA"/>
    <w:rsid w:val="006666B6"/>
    <w:rsid w:val="00666BCE"/>
    <w:rsid w:val="00666F6D"/>
    <w:rsid w:val="00667653"/>
    <w:rsid w:val="00667E81"/>
    <w:rsid w:val="006700B4"/>
    <w:rsid w:val="00670188"/>
    <w:rsid w:val="0067045A"/>
    <w:rsid w:val="006709ED"/>
    <w:rsid w:val="00670A1A"/>
    <w:rsid w:val="00670E0F"/>
    <w:rsid w:val="0067235D"/>
    <w:rsid w:val="00672F4F"/>
    <w:rsid w:val="00673498"/>
    <w:rsid w:val="0067378F"/>
    <w:rsid w:val="0067390B"/>
    <w:rsid w:val="00673B10"/>
    <w:rsid w:val="00673D11"/>
    <w:rsid w:val="00673D1D"/>
    <w:rsid w:val="00674D40"/>
    <w:rsid w:val="0067531C"/>
    <w:rsid w:val="00675375"/>
    <w:rsid w:val="00675F0F"/>
    <w:rsid w:val="00676418"/>
    <w:rsid w:val="006764CC"/>
    <w:rsid w:val="00676D92"/>
    <w:rsid w:val="006770D2"/>
    <w:rsid w:val="00677271"/>
    <w:rsid w:val="00677284"/>
    <w:rsid w:val="0067759B"/>
    <w:rsid w:val="006775B6"/>
    <w:rsid w:val="006776C1"/>
    <w:rsid w:val="006779AF"/>
    <w:rsid w:val="00680032"/>
    <w:rsid w:val="006807A8"/>
    <w:rsid w:val="00681E31"/>
    <w:rsid w:val="006822A1"/>
    <w:rsid w:val="00683229"/>
    <w:rsid w:val="006834CA"/>
    <w:rsid w:val="0068408B"/>
    <w:rsid w:val="00684B3C"/>
    <w:rsid w:val="00684F39"/>
    <w:rsid w:val="0068533E"/>
    <w:rsid w:val="0068534A"/>
    <w:rsid w:val="006853BE"/>
    <w:rsid w:val="00685AC4"/>
    <w:rsid w:val="00685DA3"/>
    <w:rsid w:val="00685DD3"/>
    <w:rsid w:val="006863AB"/>
    <w:rsid w:val="00686ADD"/>
    <w:rsid w:val="00686F2E"/>
    <w:rsid w:val="006873FF"/>
    <w:rsid w:val="006876D9"/>
    <w:rsid w:val="006877EB"/>
    <w:rsid w:val="00687EC0"/>
    <w:rsid w:val="00690865"/>
    <w:rsid w:val="00690B2E"/>
    <w:rsid w:val="00691179"/>
    <w:rsid w:val="006918E4"/>
    <w:rsid w:val="0069284F"/>
    <w:rsid w:val="006937B7"/>
    <w:rsid w:val="00693A03"/>
    <w:rsid w:val="00693AB5"/>
    <w:rsid w:val="00694618"/>
    <w:rsid w:val="00694D15"/>
    <w:rsid w:val="00695F03"/>
    <w:rsid w:val="00695F20"/>
    <w:rsid w:val="006962CF"/>
    <w:rsid w:val="00696699"/>
    <w:rsid w:val="00696779"/>
    <w:rsid w:val="0069679B"/>
    <w:rsid w:val="00696A8D"/>
    <w:rsid w:val="00696B34"/>
    <w:rsid w:val="00697177"/>
    <w:rsid w:val="006975BA"/>
    <w:rsid w:val="0069788E"/>
    <w:rsid w:val="006A0A4B"/>
    <w:rsid w:val="006A1C10"/>
    <w:rsid w:val="006A2350"/>
    <w:rsid w:val="006A2B1D"/>
    <w:rsid w:val="006A2ECF"/>
    <w:rsid w:val="006A2F86"/>
    <w:rsid w:val="006A484B"/>
    <w:rsid w:val="006A4AB6"/>
    <w:rsid w:val="006A4B37"/>
    <w:rsid w:val="006A589F"/>
    <w:rsid w:val="006A5B87"/>
    <w:rsid w:val="006A613F"/>
    <w:rsid w:val="006A6385"/>
    <w:rsid w:val="006A6452"/>
    <w:rsid w:val="006A668B"/>
    <w:rsid w:val="006A6AA7"/>
    <w:rsid w:val="006A6B9A"/>
    <w:rsid w:val="006A6EF9"/>
    <w:rsid w:val="006A70D1"/>
    <w:rsid w:val="006A7C3A"/>
    <w:rsid w:val="006A7F9D"/>
    <w:rsid w:val="006B0502"/>
    <w:rsid w:val="006B0DFB"/>
    <w:rsid w:val="006B0E89"/>
    <w:rsid w:val="006B1E38"/>
    <w:rsid w:val="006B200F"/>
    <w:rsid w:val="006B26A3"/>
    <w:rsid w:val="006B2A6D"/>
    <w:rsid w:val="006B315A"/>
    <w:rsid w:val="006B3CA1"/>
    <w:rsid w:val="006B4324"/>
    <w:rsid w:val="006B4535"/>
    <w:rsid w:val="006B4788"/>
    <w:rsid w:val="006B47FE"/>
    <w:rsid w:val="006B486B"/>
    <w:rsid w:val="006B4B62"/>
    <w:rsid w:val="006B5172"/>
    <w:rsid w:val="006B52BF"/>
    <w:rsid w:val="006B5721"/>
    <w:rsid w:val="006B5BEC"/>
    <w:rsid w:val="006B61FE"/>
    <w:rsid w:val="006B6311"/>
    <w:rsid w:val="006B66D6"/>
    <w:rsid w:val="006B6842"/>
    <w:rsid w:val="006B69C4"/>
    <w:rsid w:val="006B7252"/>
    <w:rsid w:val="006C010E"/>
    <w:rsid w:val="006C0859"/>
    <w:rsid w:val="006C08BE"/>
    <w:rsid w:val="006C0988"/>
    <w:rsid w:val="006C0B28"/>
    <w:rsid w:val="006C0B61"/>
    <w:rsid w:val="006C0D30"/>
    <w:rsid w:val="006C10A4"/>
    <w:rsid w:val="006C13F4"/>
    <w:rsid w:val="006C1974"/>
    <w:rsid w:val="006C20BE"/>
    <w:rsid w:val="006C2296"/>
    <w:rsid w:val="006C2562"/>
    <w:rsid w:val="006C2880"/>
    <w:rsid w:val="006C3117"/>
    <w:rsid w:val="006C39CA"/>
    <w:rsid w:val="006C3FCA"/>
    <w:rsid w:val="006C497B"/>
    <w:rsid w:val="006C4BB8"/>
    <w:rsid w:val="006C5417"/>
    <w:rsid w:val="006C545C"/>
    <w:rsid w:val="006C58CF"/>
    <w:rsid w:val="006C6892"/>
    <w:rsid w:val="006C7AFC"/>
    <w:rsid w:val="006C7F67"/>
    <w:rsid w:val="006D014C"/>
    <w:rsid w:val="006D01F6"/>
    <w:rsid w:val="006D03DF"/>
    <w:rsid w:val="006D05B1"/>
    <w:rsid w:val="006D080D"/>
    <w:rsid w:val="006D0F42"/>
    <w:rsid w:val="006D1280"/>
    <w:rsid w:val="006D16A1"/>
    <w:rsid w:val="006D18FD"/>
    <w:rsid w:val="006D1DD4"/>
    <w:rsid w:val="006D1F34"/>
    <w:rsid w:val="006D3389"/>
    <w:rsid w:val="006D3767"/>
    <w:rsid w:val="006D3C42"/>
    <w:rsid w:val="006D3D27"/>
    <w:rsid w:val="006D4E09"/>
    <w:rsid w:val="006D5067"/>
    <w:rsid w:val="006D537A"/>
    <w:rsid w:val="006D5BAD"/>
    <w:rsid w:val="006D60CE"/>
    <w:rsid w:val="006D7739"/>
    <w:rsid w:val="006D7B1C"/>
    <w:rsid w:val="006D7BAF"/>
    <w:rsid w:val="006E0CAF"/>
    <w:rsid w:val="006E156D"/>
    <w:rsid w:val="006E183E"/>
    <w:rsid w:val="006E1A15"/>
    <w:rsid w:val="006E2103"/>
    <w:rsid w:val="006E21A1"/>
    <w:rsid w:val="006E21AC"/>
    <w:rsid w:val="006E2218"/>
    <w:rsid w:val="006E222C"/>
    <w:rsid w:val="006E2DDE"/>
    <w:rsid w:val="006E2F9D"/>
    <w:rsid w:val="006E3666"/>
    <w:rsid w:val="006E37D2"/>
    <w:rsid w:val="006E3FE0"/>
    <w:rsid w:val="006E447D"/>
    <w:rsid w:val="006E52A8"/>
    <w:rsid w:val="006E53D0"/>
    <w:rsid w:val="006E5DA1"/>
    <w:rsid w:val="006E5DBA"/>
    <w:rsid w:val="006E7894"/>
    <w:rsid w:val="006E7E62"/>
    <w:rsid w:val="006F0032"/>
    <w:rsid w:val="006F010F"/>
    <w:rsid w:val="006F036C"/>
    <w:rsid w:val="006F050E"/>
    <w:rsid w:val="006F09DE"/>
    <w:rsid w:val="006F161D"/>
    <w:rsid w:val="006F1CA7"/>
    <w:rsid w:val="006F1EB4"/>
    <w:rsid w:val="006F2E3D"/>
    <w:rsid w:val="006F35B5"/>
    <w:rsid w:val="006F35CE"/>
    <w:rsid w:val="006F3BF9"/>
    <w:rsid w:val="006F3F59"/>
    <w:rsid w:val="006F45D2"/>
    <w:rsid w:val="006F46CD"/>
    <w:rsid w:val="006F48E1"/>
    <w:rsid w:val="006F4AFE"/>
    <w:rsid w:val="006F4B6A"/>
    <w:rsid w:val="006F4FDB"/>
    <w:rsid w:val="006F547D"/>
    <w:rsid w:val="006F54B5"/>
    <w:rsid w:val="006F5DB3"/>
    <w:rsid w:val="006F5DD2"/>
    <w:rsid w:val="006F6B0E"/>
    <w:rsid w:val="006F6B9C"/>
    <w:rsid w:val="006F7008"/>
    <w:rsid w:val="006F708D"/>
    <w:rsid w:val="006F7322"/>
    <w:rsid w:val="006F7B7B"/>
    <w:rsid w:val="006F7F7A"/>
    <w:rsid w:val="0070019C"/>
    <w:rsid w:val="007002D0"/>
    <w:rsid w:val="00700328"/>
    <w:rsid w:val="007008AA"/>
    <w:rsid w:val="007011F0"/>
    <w:rsid w:val="007015B6"/>
    <w:rsid w:val="00701F06"/>
    <w:rsid w:val="00702336"/>
    <w:rsid w:val="0070272B"/>
    <w:rsid w:val="00702E43"/>
    <w:rsid w:val="0070367E"/>
    <w:rsid w:val="00704115"/>
    <w:rsid w:val="0070418A"/>
    <w:rsid w:val="00704EF2"/>
    <w:rsid w:val="0070652D"/>
    <w:rsid w:val="007066AE"/>
    <w:rsid w:val="00706B2B"/>
    <w:rsid w:val="00706E0F"/>
    <w:rsid w:val="0070751B"/>
    <w:rsid w:val="00707841"/>
    <w:rsid w:val="00707D98"/>
    <w:rsid w:val="00707E1D"/>
    <w:rsid w:val="007105D2"/>
    <w:rsid w:val="00711098"/>
    <w:rsid w:val="00711362"/>
    <w:rsid w:val="00711D22"/>
    <w:rsid w:val="00712924"/>
    <w:rsid w:val="00712DC9"/>
    <w:rsid w:val="00714547"/>
    <w:rsid w:val="00714F9C"/>
    <w:rsid w:val="007152A5"/>
    <w:rsid w:val="00715D6E"/>
    <w:rsid w:val="0071627B"/>
    <w:rsid w:val="00717338"/>
    <w:rsid w:val="0071795C"/>
    <w:rsid w:val="00717B12"/>
    <w:rsid w:val="00717C2D"/>
    <w:rsid w:val="00717D24"/>
    <w:rsid w:val="00717E1D"/>
    <w:rsid w:val="007201BB"/>
    <w:rsid w:val="0072031C"/>
    <w:rsid w:val="00720422"/>
    <w:rsid w:val="007204D4"/>
    <w:rsid w:val="0072083B"/>
    <w:rsid w:val="00721407"/>
    <w:rsid w:val="00722625"/>
    <w:rsid w:val="00722955"/>
    <w:rsid w:val="00722FA1"/>
    <w:rsid w:val="00723167"/>
    <w:rsid w:val="0072324E"/>
    <w:rsid w:val="00723BDE"/>
    <w:rsid w:val="00723CCE"/>
    <w:rsid w:val="00723EE4"/>
    <w:rsid w:val="00723F9E"/>
    <w:rsid w:val="00724820"/>
    <w:rsid w:val="00724B00"/>
    <w:rsid w:val="00724CB1"/>
    <w:rsid w:val="00725504"/>
    <w:rsid w:val="00725788"/>
    <w:rsid w:val="0072583F"/>
    <w:rsid w:val="0072598B"/>
    <w:rsid w:val="00725DCD"/>
    <w:rsid w:val="00726362"/>
    <w:rsid w:val="00726B64"/>
    <w:rsid w:val="00726DCB"/>
    <w:rsid w:val="0072781E"/>
    <w:rsid w:val="007303CE"/>
    <w:rsid w:val="007305F9"/>
    <w:rsid w:val="00730C04"/>
    <w:rsid w:val="00731A7A"/>
    <w:rsid w:val="00732FC4"/>
    <w:rsid w:val="007332EA"/>
    <w:rsid w:val="00733330"/>
    <w:rsid w:val="007333A8"/>
    <w:rsid w:val="00733B5C"/>
    <w:rsid w:val="00733FEC"/>
    <w:rsid w:val="007340BF"/>
    <w:rsid w:val="00734379"/>
    <w:rsid w:val="0073488E"/>
    <w:rsid w:val="007349B9"/>
    <w:rsid w:val="00735D42"/>
    <w:rsid w:val="00735D87"/>
    <w:rsid w:val="00735DAA"/>
    <w:rsid w:val="00736836"/>
    <w:rsid w:val="00736E84"/>
    <w:rsid w:val="00737B9F"/>
    <w:rsid w:val="00740348"/>
    <w:rsid w:val="00740414"/>
    <w:rsid w:val="0074045C"/>
    <w:rsid w:val="007404C2"/>
    <w:rsid w:val="00740569"/>
    <w:rsid w:val="00740DEC"/>
    <w:rsid w:val="00741D04"/>
    <w:rsid w:val="00742119"/>
    <w:rsid w:val="00742CFE"/>
    <w:rsid w:val="00742FB8"/>
    <w:rsid w:val="00743355"/>
    <w:rsid w:val="007433ED"/>
    <w:rsid w:val="0074345D"/>
    <w:rsid w:val="0074398B"/>
    <w:rsid w:val="007452EA"/>
    <w:rsid w:val="00746AAC"/>
    <w:rsid w:val="007472DF"/>
    <w:rsid w:val="007475F9"/>
    <w:rsid w:val="00747A97"/>
    <w:rsid w:val="00747AE1"/>
    <w:rsid w:val="007502E6"/>
    <w:rsid w:val="0075040F"/>
    <w:rsid w:val="00750D59"/>
    <w:rsid w:val="00751227"/>
    <w:rsid w:val="007512AB"/>
    <w:rsid w:val="0075136C"/>
    <w:rsid w:val="007514EE"/>
    <w:rsid w:val="0075228B"/>
    <w:rsid w:val="00752BE2"/>
    <w:rsid w:val="00752D1A"/>
    <w:rsid w:val="007535E6"/>
    <w:rsid w:val="00753638"/>
    <w:rsid w:val="00753B83"/>
    <w:rsid w:val="00754024"/>
    <w:rsid w:val="00754278"/>
    <w:rsid w:val="007551D9"/>
    <w:rsid w:val="00756AE9"/>
    <w:rsid w:val="00756B8E"/>
    <w:rsid w:val="00756CA9"/>
    <w:rsid w:val="00757425"/>
    <w:rsid w:val="00757BC9"/>
    <w:rsid w:val="00757BE8"/>
    <w:rsid w:val="007600DD"/>
    <w:rsid w:val="0076058C"/>
    <w:rsid w:val="0076066F"/>
    <w:rsid w:val="00760716"/>
    <w:rsid w:val="00760841"/>
    <w:rsid w:val="00760B8E"/>
    <w:rsid w:val="007617D5"/>
    <w:rsid w:val="00762981"/>
    <w:rsid w:val="0076321B"/>
    <w:rsid w:val="007633D0"/>
    <w:rsid w:val="00763462"/>
    <w:rsid w:val="00763CB8"/>
    <w:rsid w:val="007642F3"/>
    <w:rsid w:val="007645B0"/>
    <w:rsid w:val="00764696"/>
    <w:rsid w:val="00764AC0"/>
    <w:rsid w:val="007654D4"/>
    <w:rsid w:val="007658D4"/>
    <w:rsid w:val="00765C9D"/>
    <w:rsid w:val="007673FF"/>
    <w:rsid w:val="00767C44"/>
    <w:rsid w:val="00767DCA"/>
    <w:rsid w:val="00767FC7"/>
    <w:rsid w:val="007703F5"/>
    <w:rsid w:val="00771E9F"/>
    <w:rsid w:val="007721F5"/>
    <w:rsid w:val="007723F4"/>
    <w:rsid w:val="00772E97"/>
    <w:rsid w:val="00772ED3"/>
    <w:rsid w:val="00773073"/>
    <w:rsid w:val="007731B6"/>
    <w:rsid w:val="00773D26"/>
    <w:rsid w:val="007740DE"/>
    <w:rsid w:val="0077487A"/>
    <w:rsid w:val="0077519D"/>
    <w:rsid w:val="00775760"/>
    <w:rsid w:val="007759A8"/>
    <w:rsid w:val="00776853"/>
    <w:rsid w:val="00777DF8"/>
    <w:rsid w:val="007807FA"/>
    <w:rsid w:val="00781513"/>
    <w:rsid w:val="00781AAB"/>
    <w:rsid w:val="00781BD0"/>
    <w:rsid w:val="007825DC"/>
    <w:rsid w:val="00782AB0"/>
    <w:rsid w:val="00782B6F"/>
    <w:rsid w:val="00782C5C"/>
    <w:rsid w:val="0078318E"/>
    <w:rsid w:val="00783E3A"/>
    <w:rsid w:val="00784764"/>
    <w:rsid w:val="00784E67"/>
    <w:rsid w:val="00784ECE"/>
    <w:rsid w:val="00785450"/>
    <w:rsid w:val="007855BD"/>
    <w:rsid w:val="00785B72"/>
    <w:rsid w:val="00785D1B"/>
    <w:rsid w:val="00785EF2"/>
    <w:rsid w:val="007878DE"/>
    <w:rsid w:val="00790A42"/>
    <w:rsid w:val="007915BC"/>
    <w:rsid w:val="00791827"/>
    <w:rsid w:val="007918F8"/>
    <w:rsid w:val="00791C5D"/>
    <w:rsid w:val="00791DF1"/>
    <w:rsid w:val="00791EE7"/>
    <w:rsid w:val="00792345"/>
    <w:rsid w:val="007925CC"/>
    <w:rsid w:val="007928DE"/>
    <w:rsid w:val="00793E3D"/>
    <w:rsid w:val="00793EC9"/>
    <w:rsid w:val="007942C1"/>
    <w:rsid w:val="00795439"/>
    <w:rsid w:val="00795B9D"/>
    <w:rsid w:val="00796CF0"/>
    <w:rsid w:val="00796FA8"/>
    <w:rsid w:val="0079703E"/>
    <w:rsid w:val="007A07F4"/>
    <w:rsid w:val="007A0C1B"/>
    <w:rsid w:val="007A0E39"/>
    <w:rsid w:val="007A0FC4"/>
    <w:rsid w:val="007A128F"/>
    <w:rsid w:val="007A1A5A"/>
    <w:rsid w:val="007A23CA"/>
    <w:rsid w:val="007A2931"/>
    <w:rsid w:val="007A2BFB"/>
    <w:rsid w:val="007A2EE8"/>
    <w:rsid w:val="007A30D3"/>
    <w:rsid w:val="007A3D40"/>
    <w:rsid w:val="007A4723"/>
    <w:rsid w:val="007A4740"/>
    <w:rsid w:val="007A48AF"/>
    <w:rsid w:val="007A4F16"/>
    <w:rsid w:val="007A54E6"/>
    <w:rsid w:val="007A562A"/>
    <w:rsid w:val="007A5CF9"/>
    <w:rsid w:val="007A5F05"/>
    <w:rsid w:val="007A64F6"/>
    <w:rsid w:val="007A6A6F"/>
    <w:rsid w:val="007A7051"/>
    <w:rsid w:val="007A7D9C"/>
    <w:rsid w:val="007B00CC"/>
    <w:rsid w:val="007B065F"/>
    <w:rsid w:val="007B074B"/>
    <w:rsid w:val="007B0D3E"/>
    <w:rsid w:val="007B0FB3"/>
    <w:rsid w:val="007B24D6"/>
    <w:rsid w:val="007B2689"/>
    <w:rsid w:val="007B2976"/>
    <w:rsid w:val="007B2B9F"/>
    <w:rsid w:val="007B2FC5"/>
    <w:rsid w:val="007B31C3"/>
    <w:rsid w:val="007B363F"/>
    <w:rsid w:val="007B464C"/>
    <w:rsid w:val="007B46E2"/>
    <w:rsid w:val="007B478D"/>
    <w:rsid w:val="007B4B67"/>
    <w:rsid w:val="007B5095"/>
    <w:rsid w:val="007B5BF9"/>
    <w:rsid w:val="007B5C61"/>
    <w:rsid w:val="007B5CCB"/>
    <w:rsid w:val="007B628F"/>
    <w:rsid w:val="007B6A9A"/>
    <w:rsid w:val="007B6F01"/>
    <w:rsid w:val="007B7C84"/>
    <w:rsid w:val="007B7F7A"/>
    <w:rsid w:val="007C0139"/>
    <w:rsid w:val="007C01C0"/>
    <w:rsid w:val="007C0661"/>
    <w:rsid w:val="007C075C"/>
    <w:rsid w:val="007C0866"/>
    <w:rsid w:val="007C0A0F"/>
    <w:rsid w:val="007C0BBB"/>
    <w:rsid w:val="007C1944"/>
    <w:rsid w:val="007C1AEC"/>
    <w:rsid w:val="007C2729"/>
    <w:rsid w:val="007C28DC"/>
    <w:rsid w:val="007C2D70"/>
    <w:rsid w:val="007C36EA"/>
    <w:rsid w:val="007C3A64"/>
    <w:rsid w:val="007C3E74"/>
    <w:rsid w:val="007C4436"/>
    <w:rsid w:val="007C473A"/>
    <w:rsid w:val="007C5105"/>
    <w:rsid w:val="007C5423"/>
    <w:rsid w:val="007C58CB"/>
    <w:rsid w:val="007C5D07"/>
    <w:rsid w:val="007C6CE8"/>
    <w:rsid w:val="007C6F59"/>
    <w:rsid w:val="007C72F8"/>
    <w:rsid w:val="007C7460"/>
    <w:rsid w:val="007C7900"/>
    <w:rsid w:val="007C7B22"/>
    <w:rsid w:val="007D00EA"/>
    <w:rsid w:val="007D017A"/>
    <w:rsid w:val="007D128F"/>
    <w:rsid w:val="007D16B3"/>
    <w:rsid w:val="007D1945"/>
    <w:rsid w:val="007D1EF3"/>
    <w:rsid w:val="007D20DA"/>
    <w:rsid w:val="007D2AB1"/>
    <w:rsid w:val="007D3AEB"/>
    <w:rsid w:val="007D40CC"/>
    <w:rsid w:val="007D4208"/>
    <w:rsid w:val="007D426C"/>
    <w:rsid w:val="007D42FF"/>
    <w:rsid w:val="007D441E"/>
    <w:rsid w:val="007D49E4"/>
    <w:rsid w:val="007D546D"/>
    <w:rsid w:val="007D5C79"/>
    <w:rsid w:val="007D5DCD"/>
    <w:rsid w:val="007D604E"/>
    <w:rsid w:val="007D616B"/>
    <w:rsid w:val="007D71D9"/>
    <w:rsid w:val="007D7AA5"/>
    <w:rsid w:val="007D7E16"/>
    <w:rsid w:val="007D7FD4"/>
    <w:rsid w:val="007E0D11"/>
    <w:rsid w:val="007E0FE7"/>
    <w:rsid w:val="007E1495"/>
    <w:rsid w:val="007E172A"/>
    <w:rsid w:val="007E194D"/>
    <w:rsid w:val="007E1CA1"/>
    <w:rsid w:val="007E2016"/>
    <w:rsid w:val="007E2355"/>
    <w:rsid w:val="007E2481"/>
    <w:rsid w:val="007E4806"/>
    <w:rsid w:val="007E48B0"/>
    <w:rsid w:val="007E4D8A"/>
    <w:rsid w:val="007E5E0D"/>
    <w:rsid w:val="007E5FE5"/>
    <w:rsid w:val="007E63EA"/>
    <w:rsid w:val="007E654B"/>
    <w:rsid w:val="007E6719"/>
    <w:rsid w:val="007E6BDC"/>
    <w:rsid w:val="007F0859"/>
    <w:rsid w:val="007F0D88"/>
    <w:rsid w:val="007F0D9C"/>
    <w:rsid w:val="007F1438"/>
    <w:rsid w:val="007F1662"/>
    <w:rsid w:val="007F2F4C"/>
    <w:rsid w:val="007F32CA"/>
    <w:rsid w:val="007F37F9"/>
    <w:rsid w:val="007F39F5"/>
    <w:rsid w:val="007F3C4C"/>
    <w:rsid w:val="007F3DA4"/>
    <w:rsid w:val="007F4394"/>
    <w:rsid w:val="007F51B6"/>
    <w:rsid w:val="007F58DA"/>
    <w:rsid w:val="007F5C88"/>
    <w:rsid w:val="007F6104"/>
    <w:rsid w:val="007F6A09"/>
    <w:rsid w:val="007F6AE8"/>
    <w:rsid w:val="007F6B41"/>
    <w:rsid w:val="007F6C48"/>
    <w:rsid w:val="007F6D7D"/>
    <w:rsid w:val="007F705A"/>
    <w:rsid w:val="007F763B"/>
    <w:rsid w:val="007F7F06"/>
    <w:rsid w:val="00800191"/>
    <w:rsid w:val="00800730"/>
    <w:rsid w:val="00800C81"/>
    <w:rsid w:val="00801C27"/>
    <w:rsid w:val="0080286F"/>
    <w:rsid w:val="008029A6"/>
    <w:rsid w:val="008037CA"/>
    <w:rsid w:val="008038F9"/>
    <w:rsid w:val="00803B4D"/>
    <w:rsid w:val="0080442B"/>
    <w:rsid w:val="0080446B"/>
    <w:rsid w:val="00804C06"/>
    <w:rsid w:val="00804FAE"/>
    <w:rsid w:val="0080577B"/>
    <w:rsid w:val="00805D1E"/>
    <w:rsid w:val="00805F9D"/>
    <w:rsid w:val="008062B1"/>
    <w:rsid w:val="0080654F"/>
    <w:rsid w:val="00806732"/>
    <w:rsid w:val="00806B90"/>
    <w:rsid w:val="00806BFF"/>
    <w:rsid w:val="00807634"/>
    <w:rsid w:val="008076F4"/>
    <w:rsid w:val="0081018D"/>
    <w:rsid w:val="00810C30"/>
    <w:rsid w:val="00810E8F"/>
    <w:rsid w:val="00811214"/>
    <w:rsid w:val="008116D2"/>
    <w:rsid w:val="00811B3C"/>
    <w:rsid w:val="00811E3B"/>
    <w:rsid w:val="00812450"/>
    <w:rsid w:val="00812E2F"/>
    <w:rsid w:val="00813462"/>
    <w:rsid w:val="008137B5"/>
    <w:rsid w:val="00813A4A"/>
    <w:rsid w:val="00814055"/>
    <w:rsid w:val="00814AD8"/>
    <w:rsid w:val="00814D04"/>
    <w:rsid w:val="00814FDF"/>
    <w:rsid w:val="00815FC7"/>
    <w:rsid w:val="008164D8"/>
    <w:rsid w:val="00816DB2"/>
    <w:rsid w:val="008172B6"/>
    <w:rsid w:val="008178B0"/>
    <w:rsid w:val="008179DD"/>
    <w:rsid w:val="00817D44"/>
    <w:rsid w:val="00820005"/>
    <w:rsid w:val="008204E7"/>
    <w:rsid w:val="00820A85"/>
    <w:rsid w:val="00820CA3"/>
    <w:rsid w:val="00820CF6"/>
    <w:rsid w:val="00820F7E"/>
    <w:rsid w:val="00821C5C"/>
    <w:rsid w:val="00822228"/>
    <w:rsid w:val="00823216"/>
    <w:rsid w:val="008236E8"/>
    <w:rsid w:val="00823F4C"/>
    <w:rsid w:val="00824A0C"/>
    <w:rsid w:val="00824C4E"/>
    <w:rsid w:val="0082504D"/>
    <w:rsid w:val="00825156"/>
    <w:rsid w:val="00825366"/>
    <w:rsid w:val="00825470"/>
    <w:rsid w:val="008254FC"/>
    <w:rsid w:val="00825DBA"/>
    <w:rsid w:val="00826138"/>
    <w:rsid w:val="008265BD"/>
    <w:rsid w:val="008266B9"/>
    <w:rsid w:val="00826BDB"/>
    <w:rsid w:val="00827076"/>
    <w:rsid w:val="00827E0D"/>
    <w:rsid w:val="00827F30"/>
    <w:rsid w:val="0083002D"/>
    <w:rsid w:val="0083005A"/>
    <w:rsid w:val="008303B0"/>
    <w:rsid w:val="00830821"/>
    <w:rsid w:val="00830FDC"/>
    <w:rsid w:val="00831923"/>
    <w:rsid w:val="00832BED"/>
    <w:rsid w:val="0083321B"/>
    <w:rsid w:val="0083367C"/>
    <w:rsid w:val="00833BCA"/>
    <w:rsid w:val="00834022"/>
    <w:rsid w:val="008345C3"/>
    <w:rsid w:val="00834D95"/>
    <w:rsid w:val="00834E87"/>
    <w:rsid w:val="00835625"/>
    <w:rsid w:val="00835B6D"/>
    <w:rsid w:val="00835E1A"/>
    <w:rsid w:val="00836145"/>
    <w:rsid w:val="00836414"/>
    <w:rsid w:val="008365FB"/>
    <w:rsid w:val="008369A6"/>
    <w:rsid w:val="00837C45"/>
    <w:rsid w:val="00837E6D"/>
    <w:rsid w:val="0084071E"/>
    <w:rsid w:val="00841135"/>
    <w:rsid w:val="00841580"/>
    <w:rsid w:val="00842D64"/>
    <w:rsid w:val="0084359D"/>
    <w:rsid w:val="00843733"/>
    <w:rsid w:val="008453A9"/>
    <w:rsid w:val="00845711"/>
    <w:rsid w:val="0084573F"/>
    <w:rsid w:val="00846204"/>
    <w:rsid w:val="008465FE"/>
    <w:rsid w:val="008474E2"/>
    <w:rsid w:val="0084783C"/>
    <w:rsid w:val="008479A7"/>
    <w:rsid w:val="00847AE7"/>
    <w:rsid w:val="00847BBD"/>
    <w:rsid w:val="00850545"/>
    <w:rsid w:val="00850626"/>
    <w:rsid w:val="00850CCE"/>
    <w:rsid w:val="00850F14"/>
    <w:rsid w:val="008511FC"/>
    <w:rsid w:val="0085166A"/>
    <w:rsid w:val="008517A8"/>
    <w:rsid w:val="0085238F"/>
    <w:rsid w:val="00852967"/>
    <w:rsid w:val="00852AAC"/>
    <w:rsid w:val="008530CB"/>
    <w:rsid w:val="00853408"/>
    <w:rsid w:val="00853C1A"/>
    <w:rsid w:val="00854438"/>
    <w:rsid w:val="008545AA"/>
    <w:rsid w:val="00854744"/>
    <w:rsid w:val="00854A58"/>
    <w:rsid w:val="00855E5A"/>
    <w:rsid w:val="0085749E"/>
    <w:rsid w:val="008605D2"/>
    <w:rsid w:val="00860B67"/>
    <w:rsid w:val="00860EDF"/>
    <w:rsid w:val="00861208"/>
    <w:rsid w:val="00861C3E"/>
    <w:rsid w:val="00862591"/>
    <w:rsid w:val="008627FC"/>
    <w:rsid w:val="0086359A"/>
    <w:rsid w:val="008638B1"/>
    <w:rsid w:val="00864705"/>
    <w:rsid w:val="00864765"/>
    <w:rsid w:val="0086481D"/>
    <w:rsid w:val="00864BE3"/>
    <w:rsid w:val="00864CEA"/>
    <w:rsid w:val="00864D0A"/>
    <w:rsid w:val="0086558F"/>
    <w:rsid w:val="0086585E"/>
    <w:rsid w:val="00865A15"/>
    <w:rsid w:val="00865A21"/>
    <w:rsid w:val="00866690"/>
    <w:rsid w:val="00867026"/>
    <w:rsid w:val="008671AE"/>
    <w:rsid w:val="0086771D"/>
    <w:rsid w:val="00867786"/>
    <w:rsid w:val="0087041B"/>
    <w:rsid w:val="00870D64"/>
    <w:rsid w:val="00871120"/>
    <w:rsid w:val="0087145E"/>
    <w:rsid w:val="00871515"/>
    <w:rsid w:val="008721F7"/>
    <w:rsid w:val="00872AA6"/>
    <w:rsid w:val="0087330A"/>
    <w:rsid w:val="0087342D"/>
    <w:rsid w:val="00873EB2"/>
    <w:rsid w:val="008740CF"/>
    <w:rsid w:val="00874D30"/>
    <w:rsid w:val="008752E0"/>
    <w:rsid w:val="00875722"/>
    <w:rsid w:val="008765CC"/>
    <w:rsid w:val="00877DD6"/>
    <w:rsid w:val="00880263"/>
    <w:rsid w:val="00880C5A"/>
    <w:rsid w:val="00881A14"/>
    <w:rsid w:val="00881E3C"/>
    <w:rsid w:val="00881F7E"/>
    <w:rsid w:val="00881F93"/>
    <w:rsid w:val="00882174"/>
    <w:rsid w:val="008827D3"/>
    <w:rsid w:val="00882863"/>
    <w:rsid w:val="00882B59"/>
    <w:rsid w:val="008831EF"/>
    <w:rsid w:val="00883850"/>
    <w:rsid w:val="00883AA4"/>
    <w:rsid w:val="008847BD"/>
    <w:rsid w:val="00884ABD"/>
    <w:rsid w:val="00885769"/>
    <w:rsid w:val="0088599F"/>
    <w:rsid w:val="00885AE1"/>
    <w:rsid w:val="00885B8D"/>
    <w:rsid w:val="00885E6E"/>
    <w:rsid w:val="00885F25"/>
    <w:rsid w:val="0088681C"/>
    <w:rsid w:val="00886894"/>
    <w:rsid w:val="00886DF3"/>
    <w:rsid w:val="00887017"/>
    <w:rsid w:val="00890017"/>
    <w:rsid w:val="00890C37"/>
    <w:rsid w:val="00890C79"/>
    <w:rsid w:val="008914BA"/>
    <w:rsid w:val="008916AA"/>
    <w:rsid w:val="00891DBD"/>
    <w:rsid w:val="00892241"/>
    <w:rsid w:val="0089263A"/>
    <w:rsid w:val="00892EE8"/>
    <w:rsid w:val="008935AA"/>
    <w:rsid w:val="008937FE"/>
    <w:rsid w:val="0089461A"/>
    <w:rsid w:val="00894FDF"/>
    <w:rsid w:val="0089512B"/>
    <w:rsid w:val="008953C6"/>
    <w:rsid w:val="00896278"/>
    <w:rsid w:val="008A0741"/>
    <w:rsid w:val="008A1F68"/>
    <w:rsid w:val="008A23A2"/>
    <w:rsid w:val="008A28DA"/>
    <w:rsid w:val="008A291E"/>
    <w:rsid w:val="008A35EE"/>
    <w:rsid w:val="008A36C7"/>
    <w:rsid w:val="008A383C"/>
    <w:rsid w:val="008A3A61"/>
    <w:rsid w:val="008A3C20"/>
    <w:rsid w:val="008A4715"/>
    <w:rsid w:val="008A4846"/>
    <w:rsid w:val="008A485A"/>
    <w:rsid w:val="008A4B57"/>
    <w:rsid w:val="008A5636"/>
    <w:rsid w:val="008A5759"/>
    <w:rsid w:val="008A69FF"/>
    <w:rsid w:val="008A6F3E"/>
    <w:rsid w:val="008A6F7D"/>
    <w:rsid w:val="008A703A"/>
    <w:rsid w:val="008A7361"/>
    <w:rsid w:val="008A73D0"/>
    <w:rsid w:val="008A75D9"/>
    <w:rsid w:val="008A7C1D"/>
    <w:rsid w:val="008B0799"/>
    <w:rsid w:val="008B14DC"/>
    <w:rsid w:val="008B2249"/>
    <w:rsid w:val="008B23A0"/>
    <w:rsid w:val="008B25E7"/>
    <w:rsid w:val="008B29CD"/>
    <w:rsid w:val="008B2B41"/>
    <w:rsid w:val="008B2B8F"/>
    <w:rsid w:val="008B354E"/>
    <w:rsid w:val="008B390C"/>
    <w:rsid w:val="008B3EF7"/>
    <w:rsid w:val="008B4392"/>
    <w:rsid w:val="008B4EAB"/>
    <w:rsid w:val="008B505C"/>
    <w:rsid w:val="008B50EC"/>
    <w:rsid w:val="008B529C"/>
    <w:rsid w:val="008B5E25"/>
    <w:rsid w:val="008B634E"/>
    <w:rsid w:val="008B6A0B"/>
    <w:rsid w:val="008B7333"/>
    <w:rsid w:val="008B787A"/>
    <w:rsid w:val="008C0291"/>
    <w:rsid w:val="008C0654"/>
    <w:rsid w:val="008C0CAE"/>
    <w:rsid w:val="008C0DFF"/>
    <w:rsid w:val="008C15F6"/>
    <w:rsid w:val="008C19CC"/>
    <w:rsid w:val="008C19EE"/>
    <w:rsid w:val="008C20FE"/>
    <w:rsid w:val="008C2240"/>
    <w:rsid w:val="008C2556"/>
    <w:rsid w:val="008C2A1A"/>
    <w:rsid w:val="008C2B67"/>
    <w:rsid w:val="008C2F05"/>
    <w:rsid w:val="008C3175"/>
    <w:rsid w:val="008C3988"/>
    <w:rsid w:val="008C58BB"/>
    <w:rsid w:val="008C58FE"/>
    <w:rsid w:val="008C5C43"/>
    <w:rsid w:val="008C693A"/>
    <w:rsid w:val="008C733B"/>
    <w:rsid w:val="008C775C"/>
    <w:rsid w:val="008D0577"/>
    <w:rsid w:val="008D0824"/>
    <w:rsid w:val="008D2130"/>
    <w:rsid w:val="008D2956"/>
    <w:rsid w:val="008D2C2B"/>
    <w:rsid w:val="008D2E8E"/>
    <w:rsid w:val="008D319E"/>
    <w:rsid w:val="008D32A0"/>
    <w:rsid w:val="008D3729"/>
    <w:rsid w:val="008D41C3"/>
    <w:rsid w:val="008D47C0"/>
    <w:rsid w:val="008D569E"/>
    <w:rsid w:val="008D5EB6"/>
    <w:rsid w:val="008D5F76"/>
    <w:rsid w:val="008D646B"/>
    <w:rsid w:val="008D70F2"/>
    <w:rsid w:val="008D7AF3"/>
    <w:rsid w:val="008E0064"/>
    <w:rsid w:val="008E056E"/>
    <w:rsid w:val="008E05E6"/>
    <w:rsid w:val="008E0930"/>
    <w:rsid w:val="008E0A20"/>
    <w:rsid w:val="008E0A6B"/>
    <w:rsid w:val="008E0F1E"/>
    <w:rsid w:val="008E12A4"/>
    <w:rsid w:val="008E1E3B"/>
    <w:rsid w:val="008E2078"/>
    <w:rsid w:val="008E27A2"/>
    <w:rsid w:val="008E2821"/>
    <w:rsid w:val="008E28A3"/>
    <w:rsid w:val="008E2FB0"/>
    <w:rsid w:val="008E313F"/>
    <w:rsid w:val="008E43CF"/>
    <w:rsid w:val="008E53B9"/>
    <w:rsid w:val="008E54F2"/>
    <w:rsid w:val="008E55D3"/>
    <w:rsid w:val="008E568E"/>
    <w:rsid w:val="008E593F"/>
    <w:rsid w:val="008E5A72"/>
    <w:rsid w:val="008E60CB"/>
    <w:rsid w:val="008E63A4"/>
    <w:rsid w:val="008E69FE"/>
    <w:rsid w:val="008E7341"/>
    <w:rsid w:val="008E741B"/>
    <w:rsid w:val="008E7531"/>
    <w:rsid w:val="008E7F3C"/>
    <w:rsid w:val="008F0068"/>
    <w:rsid w:val="008F06BF"/>
    <w:rsid w:val="008F185F"/>
    <w:rsid w:val="008F1917"/>
    <w:rsid w:val="008F23F2"/>
    <w:rsid w:val="008F27B4"/>
    <w:rsid w:val="008F2923"/>
    <w:rsid w:val="008F2A71"/>
    <w:rsid w:val="008F35BE"/>
    <w:rsid w:val="008F3CDA"/>
    <w:rsid w:val="008F45FF"/>
    <w:rsid w:val="008F463D"/>
    <w:rsid w:val="008F4A49"/>
    <w:rsid w:val="008F4DFE"/>
    <w:rsid w:val="008F5661"/>
    <w:rsid w:val="008F5A5C"/>
    <w:rsid w:val="008F5E76"/>
    <w:rsid w:val="008F6060"/>
    <w:rsid w:val="008F629F"/>
    <w:rsid w:val="008F6535"/>
    <w:rsid w:val="008F66D9"/>
    <w:rsid w:val="008F6CB5"/>
    <w:rsid w:val="008F6D47"/>
    <w:rsid w:val="008F6EB7"/>
    <w:rsid w:val="008F702C"/>
    <w:rsid w:val="008F71CF"/>
    <w:rsid w:val="008F7630"/>
    <w:rsid w:val="008F7D45"/>
    <w:rsid w:val="00900714"/>
    <w:rsid w:val="00900AFA"/>
    <w:rsid w:val="00901A08"/>
    <w:rsid w:val="00901DFA"/>
    <w:rsid w:val="00902029"/>
    <w:rsid w:val="00902A0C"/>
    <w:rsid w:val="00904798"/>
    <w:rsid w:val="00904A5F"/>
    <w:rsid w:val="00904B27"/>
    <w:rsid w:val="00905339"/>
    <w:rsid w:val="00906C93"/>
    <w:rsid w:val="00907193"/>
    <w:rsid w:val="00907B97"/>
    <w:rsid w:val="00907C06"/>
    <w:rsid w:val="0091010D"/>
    <w:rsid w:val="0091055C"/>
    <w:rsid w:val="009105A7"/>
    <w:rsid w:val="00910651"/>
    <w:rsid w:val="009107D2"/>
    <w:rsid w:val="00910F0D"/>
    <w:rsid w:val="00911020"/>
    <w:rsid w:val="00911287"/>
    <w:rsid w:val="009112BF"/>
    <w:rsid w:val="009112C4"/>
    <w:rsid w:val="00911973"/>
    <w:rsid w:val="00911A75"/>
    <w:rsid w:val="00911A7B"/>
    <w:rsid w:val="00911AFC"/>
    <w:rsid w:val="0091298F"/>
    <w:rsid w:val="009129D6"/>
    <w:rsid w:val="00912BA2"/>
    <w:rsid w:val="00913517"/>
    <w:rsid w:val="009139FB"/>
    <w:rsid w:val="0091588E"/>
    <w:rsid w:val="00917989"/>
    <w:rsid w:val="00917A2E"/>
    <w:rsid w:val="00917EA4"/>
    <w:rsid w:val="00920415"/>
    <w:rsid w:val="0092071B"/>
    <w:rsid w:val="00920DBC"/>
    <w:rsid w:val="009210F3"/>
    <w:rsid w:val="00921976"/>
    <w:rsid w:val="00921AB2"/>
    <w:rsid w:val="009229E4"/>
    <w:rsid w:val="009230CE"/>
    <w:rsid w:val="009233DA"/>
    <w:rsid w:val="00924150"/>
    <w:rsid w:val="00924324"/>
    <w:rsid w:val="009245AA"/>
    <w:rsid w:val="0092499C"/>
    <w:rsid w:val="009254F0"/>
    <w:rsid w:val="00925888"/>
    <w:rsid w:val="00925BEC"/>
    <w:rsid w:val="00926AFE"/>
    <w:rsid w:val="00926F5B"/>
    <w:rsid w:val="0092741D"/>
    <w:rsid w:val="00930039"/>
    <w:rsid w:val="00930359"/>
    <w:rsid w:val="00931ACB"/>
    <w:rsid w:val="009323A6"/>
    <w:rsid w:val="00932568"/>
    <w:rsid w:val="00932608"/>
    <w:rsid w:val="00932796"/>
    <w:rsid w:val="00932913"/>
    <w:rsid w:val="00932D2F"/>
    <w:rsid w:val="00932FC5"/>
    <w:rsid w:val="009346B2"/>
    <w:rsid w:val="009347EE"/>
    <w:rsid w:val="009348E9"/>
    <w:rsid w:val="00934CFC"/>
    <w:rsid w:val="009355B7"/>
    <w:rsid w:val="00935C2C"/>
    <w:rsid w:val="00936EE2"/>
    <w:rsid w:val="00936F83"/>
    <w:rsid w:val="009376D2"/>
    <w:rsid w:val="009379BF"/>
    <w:rsid w:val="00937ACA"/>
    <w:rsid w:val="00940620"/>
    <w:rsid w:val="00940684"/>
    <w:rsid w:val="009407BF"/>
    <w:rsid w:val="00940F29"/>
    <w:rsid w:val="009419A2"/>
    <w:rsid w:val="0094207B"/>
    <w:rsid w:val="009420CB"/>
    <w:rsid w:val="009426FD"/>
    <w:rsid w:val="00942774"/>
    <w:rsid w:val="009427C5"/>
    <w:rsid w:val="009428AC"/>
    <w:rsid w:val="009431E1"/>
    <w:rsid w:val="009432C3"/>
    <w:rsid w:val="00943B73"/>
    <w:rsid w:val="00943F11"/>
    <w:rsid w:val="009446C4"/>
    <w:rsid w:val="00945B8E"/>
    <w:rsid w:val="00946867"/>
    <w:rsid w:val="009468B4"/>
    <w:rsid w:val="00946D16"/>
    <w:rsid w:val="00946D27"/>
    <w:rsid w:val="00947357"/>
    <w:rsid w:val="009476F9"/>
    <w:rsid w:val="00947907"/>
    <w:rsid w:val="009508F1"/>
    <w:rsid w:val="00950951"/>
    <w:rsid w:val="00950A94"/>
    <w:rsid w:val="0095107E"/>
    <w:rsid w:val="009510E7"/>
    <w:rsid w:val="009512F6"/>
    <w:rsid w:val="009518BB"/>
    <w:rsid w:val="009519A8"/>
    <w:rsid w:val="009520A5"/>
    <w:rsid w:val="009520AD"/>
    <w:rsid w:val="009525C9"/>
    <w:rsid w:val="00952C1A"/>
    <w:rsid w:val="00952F23"/>
    <w:rsid w:val="009543C1"/>
    <w:rsid w:val="00954735"/>
    <w:rsid w:val="00954A17"/>
    <w:rsid w:val="00954C43"/>
    <w:rsid w:val="00954FCE"/>
    <w:rsid w:val="009550BB"/>
    <w:rsid w:val="00955140"/>
    <w:rsid w:val="00955439"/>
    <w:rsid w:val="00955CEC"/>
    <w:rsid w:val="0095603A"/>
    <w:rsid w:val="0095669D"/>
    <w:rsid w:val="00957365"/>
    <w:rsid w:val="009576A6"/>
    <w:rsid w:val="00957F64"/>
    <w:rsid w:val="00960084"/>
    <w:rsid w:val="00960967"/>
    <w:rsid w:val="00960A8B"/>
    <w:rsid w:val="00960CD6"/>
    <w:rsid w:val="00960CF5"/>
    <w:rsid w:val="00961461"/>
    <w:rsid w:val="009617E6"/>
    <w:rsid w:val="00961CCF"/>
    <w:rsid w:val="00962081"/>
    <w:rsid w:val="00963047"/>
    <w:rsid w:val="00963136"/>
    <w:rsid w:val="00965E88"/>
    <w:rsid w:val="0096645E"/>
    <w:rsid w:val="00966C6C"/>
    <w:rsid w:val="00966DFE"/>
    <w:rsid w:val="009673F7"/>
    <w:rsid w:val="00970A56"/>
    <w:rsid w:val="009712BB"/>
    <w:rsid w:val="00972FCB"/>
    <w:rsid w:val="00973006"/>
    <w:rsid w:val="0097311C"/>
    <w:rsid w:val="00973BB0"/>
    <w:rsid w:val="00973DD6"/>
    <w:rsid w:val="00973DE4"/>
    <w:rsid w:val="00973E61"/>
    <w:rsid w:val="009742EC"/>
    <w:rsid w:val="00974899"/>
    <w:rsid w:val="00974D51"/>
    <w:rsid w:val="00975AC5"/>
    <w:rsid w:val="00977323"/>
    <w:rsid w:val="009774D0"/>
    <w:rsid w:val="009778E6"/>
    <w:rsid w:val="00977C6E"/>
    <w:rsid w:val="009801DD"/>
    <w:rsid w:val="0098026A"/>
    <w:rsid w:val="009802B4"/>
    <w:rsid w:val="00980842"/>
    <w:rsid w:val="009809F0"/>
    <w:rsid w:val="00980AA1"/>
    <w:rsid w:val="00980D4B"/>
    <w:rsid w:val="00980F2A"/>
    <w:rsid w:val="009810D5"/>
    <w:rsid w:val="0098285A"/>
    <w:rsid w:val="00982952"/>
    <w:rsid w:val="00982F5F"/>
    <w:rsid w:val="0098381B"/>
    <w:rsid w:val="00983844"/>
    <w:rsid w:val="00983BD9"/>
    <w:rsid w:val="00983FF3"/>
    <w:rsid w:val="00984061"/>
    <w:rsid w:val="0098414A"/>
    <w:rsid w:val="00984821"/>
    <w:rsid w:val="00984D75"/>
    <w:rsid w:val="00984F29"/>
    <w:rsid w:val="009854D9"/>
    <w:rsid w:val="00985F36"/>
    <w:rsid w:val="009862B6"/>
    <w:rsid w:val="00986C54"/>
    <w:rsid w:val="0099011A"/>
    <w:rsid w:val="009901B1"/>
    <w:rsid w:val="00990229"/>
    <w:rsid w:val="00992470"/>
    <w:rsid w:val="00993A6C"/>
    <w:rsid w:val="00993A9A"/>
    <w:rsid w:val="00994080"/>
    <w:rsid w:val="0099495E"/>
    <w:rsid w:val="00994A79"/>
    <w:rsid w:val="00994C33"/>
    <w:rsid w:val="00994D0A"/>
    <w:rsid w:val="00994D9D"/>
    <w:rsid w:val="0099505E"/>
    <w:rsid w:val="00995464"/>
    <w:rsid w:val="009955AB"/>
    <w:rsid w:val="00995750"/>
    <w:rsid w:val="00995AA5"/>
    <w:rsid w:val="00995BDF"/>
    <w:rsid w:val="00995D64"/>
    <w:rsid w:val="009966B9"/>
    <w:rsid w:val="009967CD"/>
    <w:rsid w:val="009968F3"/>
    <w:rsid w:val="009A001D"/>
    <w:rsid w:val="009A002F"/>
    <w:rsid w:val="009A02DE"/>
    <w:rsid w:val="009A0DED"/>
    <w:rsid w:val="009A0EAC"/>
    <w:rsid w:val="009A0EDF"/>
    <w:rsid w:val="009A1008"/>
    <w:rsid w:val="009A141F"/>
    <w:rsid w:val="009A1A05"/>
    <w:rsid w:val="009A1BD4"/>
    <w:rsid w:val="009A295C"/>
    <w:rsid w:val="009A34F1"/>
    <w:rsid w:val="009A3DE4"/>
    <w:rsid w:val="009A411F"/>
    <w:rsid w:val="009A41A7"/>
    <w:rsid w:val="009A4210"/>
    <w:rsid w:val="009A43DE"/>
    <w:rsid w:val="009A57E4"/>
    <w:rsid w:val="009A5AA7"/>
    <w:rsid w:val="009A5B56"/>
    <w:rsid w:val="009A6EC4"/>
    <w:rsid w:val="009A7E4D"/>
    <w:rsid w:val="009B0535"/>
    <w:rsid w:val="009B0B3D"/>
    <w:rsid w:val="009B12C2"/>
    <w:rsid w:val="009B176C"/>
    <w:rsid w:val="009B17D7"/>
    <w:rsid w:val="009B18A1"/>
    <w:rsid w:val="009B2400"/>
    <w:rsid w:val="009B2C26"/>
    <w:rsid w:val="009B33C0"/>
    <w:rsid w:val="009B3716"/>
    <w:rsid w:val="009B4230"/>
    <w:rsid w:val="009B47F0"/>
    <w:rsid w:val="009B5461"/>
    <w:rsid w:val="009B5EC1"/>
    <w:rsid w:val="009B6067"/>
    <w:rsid w:val="009B60EE"/>
    <w:rsid w:val="009B615A"/>
    <w:rsid w:val="009B660B"/>
    <w:rsid w:val="009B662D"/>
    <w:rsid w:val="009B6ABE"/>
    <w:rsid w:val="009B6EE1"/>
    <w:rsid w:val="009B6F43"/>
    <w:rsid w:val="009B740D"/>
    <w:rsid w:val="009C028A"/>
    <w:rsid w:val="009C02AF"/>
    <w:rsid w:val="009C0662"/>
    <w:rsid w:val="009C0AC8"/>
    <w:rsid w:val="009C0ACB"/>
    <w:rsid w:val="009C0BEB"/>
    <w:rsid w:val="009C0D23"/>
    <w:rsid w:val="009C13E0"/>
    <w:rsid w:val="009C1631"/>
    <w:rsid w:val="009C1813"/>
    <w:rsid w:val="009C1A3F"/>
    <w:rsid w:val="009C2312"/>
    <w:rsid w:val="009C26C5"/>
    <w:rsid w:val="009C2F10"/>
    <w:rsid w:val="009C36FC"/>
    <w:rsid w:val="009C370B"/>
    <w:rsid w:val="009C3768"/>
    <w:rsid w:val="009C3D0A"/>
    <w:rsid w:val="009C4018"/>
    <w:rsid w:val="009C4242"/>
    <w:rsid w:val="009C4A38"/>
    <w:rsid w:val="009C4F9C"/>
    <w:rsid w:val="009C547D"/>
    <w:rsid w:val="009C5546"/>
    <w:rsid w:val="009C567A"/>
    <w:rsid w:val="009C695B"/>
    <w:rsid w:val="009C6CFE"/>
    <w:rsid w:val="009C6ECB"/>
    <w:rsid w:val="009C746A"/>
    <w:rsid w:val="009C7657"/>
    <w:rsid w:val="009C786E"/>
    <w:rsid w:val="009D0427"/>
    <w:rsid w:val="009D0BCA"/>
    <w:rsid w:val="009D132C"/>
    <w:rsid w:val="009D17D2"/>
    <w:rsid w:val="009D1846"/>
    <w:rsid w:val="009D1FFF"/>
    <w:rsid w:val="009D261D"/>
    <w:rsid w:val="009D321A"/>
    <w:rsid w:val="009D4016"/>
    <w:rsid w:val="009D4183"/>
    <w:rsid w:val="009D4866"/>
    <w:rsid w:val="009D4BA9"/>
    <w:rsid w:val="009D4C37"/>
    <w:rsid w:val="009D4E9A"/>
    <w:rsid w:val="009D5072"/>
    <w:rsid w:val="009D5D17"/>
    <w:rsid w:val="009D7EB0"/>
    <w:rsid w:val="009D7F68"/>
    <w:rsid w:val="009E1114"/>
    <w:rsid w:val="009E1BFC"/>
    <w:rsid w:val="009E20D5"/>
    <w:rsid w:val="009E34E9"/>
    <w:rsid w:val="009E42FE"/>
    <w:rsid w:val="009E4458"/>
    <w:rsid w:val="009E4641"/>
    <w:rsid w:val="009E543A"/>
    <w:rsid w:val="009E54A7"/>
    <w:rsid w:val="009E5800"/>
    <w:rsid w:val="009E5C38"/>
    <w:rsid w:val="009E5D3F"/>
    <w:rsid w:val="009E5EB0"/>
    <w:rsid w:val="009E6560"/>
    <w:rsid w:val="009E6647"/>
    <w:rsid w:val="009E6A77"/>
    <w:rsid w:val="009E7AF5"/>
    <w:rsid w:val="009F0430"/>
    <w:rsid w:val="009F06B7"/>
    <w:rsid w:val="009F0FA4"/>
    <w:rsid w:val="009F16DA"/>
    <w:rsid w:val="009F180A"/>
    <w:rsid w:val="009F1B23"/>
    <w:rsid w:val="009F1F0B"/>
    <w:rsid w:val="009F251A"/>
    <w:rsid w:val="009F2892"/>
    <w:rsid w:val="009F29BB"/>
    <w:rsid w:val="009F2ABC"/>
    <w:rsid w:val="009F2BC2"/>
    <w:rsid w:val="009F386A"/>
    <w:rsid w:val="009F3930"/>
    <w:rsid w:val="009F3A00"/>
    <w:rsid w:val="009F3CEF"/>
    <w:rsid w:val="009F3D50"/>
    <w:rsid w:val="009F415F"/>
    <w:rsid w:val="009F4480"/>
    <w:rsid w:val="009F4F50"/>
    <w:rsid w:val="009F4F72"/>
    <w:rsid w:val="009F504E"/>
    <w:rsid w:val="009F5092"/>
    <w:rsid w:val="009F57DB"/>
    <w:rsid w:val="009F58D5"/>
    <w:rsid w:val="009F66C7"/>
    <w:rsid w:val="009F68F8"/>
    <w:rsid w:val="009F6B80"/>
    <w:rsid w:val="009F6FF6"/>
    <w:rsid w:val="009F79D5"/>
    <w:rsid w:val="009F7C3E"/>
    <w:rsid w:val="00A0013F"/>
    <w:rsid w:val="00A00344"/>
    <w:rsid w:val="00A00C0C"/>
    <w:rsid w:val="00A00FD8"/>
    <w:rsid w:val="00A01F99"/>
    <w:rsid w:val="00A02024"/>
    <w:rsid w:val="00A025BE"/>
    <w:rsid w:val="00A03031"/>
    <w:rsid w:val="00A033DE"/>
    <w:rsid w:val="00A03704"/>
    <w:rsid w:val="00A042BB"/>
    <w:rsid w:val="00A04448"/>
    <w:rsid w:val="00A04765"/>
    <w:rsid w:val="00A05154"/>
    <w:rsid w:val="00A05484"/>
    <w:rsid w:val="00A055D9"/>
    <w:rsid w:val="00A05EB7"/>
    <w:rsid w:val="00A05FCE"/>
    <w:rsid w:val="00A0611B"/>
    <w:rsid w:val="00A06366"/>
    <w:rsid w:val="00A065DC"/>
    <w:rsid w:val="00A068DC"/>
    <w:rsid w:val="00A06C00"/>
    <w:rsid w:val="00A0745B"/>
    <w:rsid w:val="00A074E2"/>
    <w:rsid w:val="00A07739"/>
    <w:rsid w:val="00A10036"/>
    <w:rsid w:val="00A106A7"/>
    <w:rsid w:val="00A10D7C"/>
    <w:rsid w:val="00A112AA"/>
    <w:rsid w:val="00A11A73"/>
    <w:rsid w:val="00A12214"/>
    <w:rsid w:val="00A1254F"/>
    <w:rsid w:val="00A12BA2"/>
    <w:rsid w:val="00A134AC"/>
    <w:rsid w:val="00A13F26"/>
    <w:rsid w:val="00A1416B"/>
    <w:rsid w:val="00A146D3"/>
    <w:rsid w:val="00A152BC"/>
    <w:rsid w:val="00A159C7"/>
    <w:rsid w:val="00A15DF5"/>
    <w:rsid w:val="00A15F0C"/>
    <w:rsid w:val="00A16027"/>
    <w:rsid w:val="00A173BD"/>
    <w:rsid w:val="00A17618"/>
    <w:rsid w:val="00A205ED"/>
    <w:rsid w:val="00A20703"/>
    <w:rsid w:val="00A20D32"/>
    <w:rsid w:val="00A23017"/>
    <w:rsid w:val="00A24547"/>
    <w:rsid w:val="00A245EC"/>
    <w:rsid w:val="00A24A70"/>
    <w:rsid w:val="00A251EB"/>
    <w:rsid w:val="00A260BE"/>
    <w:rsid w:val="00A26307"/>
    <w:rsid w:val="00A26B71"/>
    <w:rsid w:val="00A26E31"/>
    <w:rsid w:val="00A26E68"/>
    <w:rsid w:val="00A278B7"/>
    <w:rsid w:val="00A27F4D"/>
    <w:rsid w:val="00A300C9"/>
    <w:rsid w:val="00A306BA"/>
    <w:rsid w:val="00A307DB"/>
    <w:rsid w:val="00A30A0F"/>
    <w:rsid w:val="00A30D9E"/>
    <w:rsid w:val="00A311DD"/>
    <w:rsid w:val="00A3290D"/>
    <w:rsid w:val="00A32EF2"/>
    <w:rsid w:val="00A33103"/>
    <w:rsid w:val="00A33166"/>
    <w:rsid w:val="00A334E1"/>
    <w:rsid w:val="00A33574"/>
    <w:rsid w:val="00A335C1"/>
    <w:rsid w:val="00A335CF"/>
    <w:rsid w:val="00A335DE"/>
    <w:rsid w:val="00A33B10"/>
    <w:rsid w:val="00A34838"/>
    <w:rsid w:val="00A35280"/>
    <w:rsid w:val="00A35D38"/>
    <w:rsid w:val="00A35D4B"/>
    <w:rsid w:val="00A35E39"/>
    <w:rsid w:val="00A361BD"/>
    <w:rsid w:val="00A36C24"/>
    <w:rsid w:val="00A37437"/>
    <w:rsid w:val="00A376AE"/>
    <w:rsid w:val="00A37AFB"/>
    <w:rsid w:val="00A37D1B"/>
    <w:rsid w:val="00A37F66"/>
    <w:rsid w:val="00A41D22"/>
    <w:rsid w:val="00A41DE5"/>
    <w:rsid w:val="00A42012"/>
    <w:rsid w:val="00A42C69"/>
    <w:rsid w:val="00A42F10"/>
    <w:rsid w:val="00A436F0"/>
    <w:rsid w:val="00A439BB"/>
    <w:rsid w:val="00A441C8"/>
    <w:rsid w:val="00A442A0"/>
    <w:rsid w:val="00A44D2E"/>
    <w:rsid w:val="00A4513D"/>
    <w:rsid w:val="00A451F3"/>
    <w:rsid w:val="00A45889"/>
    <w:rsid w:val="00A4607C"/>
    <w:rsid w:val="00A46404"/>
    <w:rsid w:val="00A46C47"/>
    <w:rsid w:val="00A47378"/>
    <w:rsid w:val="00A47F90"/>
    <w:rsid w:val="00A50C73"/>
    <w:rsid w:val="00A51AB1"/>
    <w:rsid w:val="00A51B1E"/>
    <w:rsid w:val="00A51CAB"/>
    <w:rsid w:val="00A52604"/>
    <w:rsid w:val="00A52B6F"/>
    <w:rsid w:val="00A52FDF"/>
    <w:rsid w:val="00A53452"/>
    <w:rsid w:val="00A53BD2"/>
    <w:rsid w:val="00A545F6"/>
    <w:rsid w:val="00A5465F"/>
    <w:rsid w:val="00A5471A"/>
    <w:rsid w:val="00A55E93"/>
    <w:rsid w:val="00A55F15"/>
    <w:rsid w:val="00A560AD"/>
    <w:rsid w:val="00A562BA"/>
    <w:rsid w:val="00A562EA"/>
    <w:rsid w:val="00A5698C"/>
    <w:rsid w:val="00A56A6A"/>
    <w:rsid w:val="00A56B01"/>
    <w:rsid w:val="00A576D4"/>
    <w:rsid w:val="00A57B78"/>
    <w:rsid w:val="00A57ED3"/>
    <w:rsid w:val="00A61302"/>
    <w:rsid w:val="00A618B7"/>
    <w:rsid w:val="00A619C3"/>
    <w:rsid w:val="00A61E97"/>
    <w:rsid w:val="00A61F6E"/>
    <w:rsid w:val="00A62334"/>
    <w:rsid w:val="00A62D19"/>
    <w:rsid w:val="00A63F56"/>
    <w:rsid w:val="00A63F61"/>
    <w:rsid w:val="00A64061"/>
    <w:rsid w:val="00A641CA"/>
    <w:rsid w:val="00A65E09"/>
    <w:rsid w:val="00A66618"/>
    <w:rsid w:val="00A6716A"/>
    <w:rsid w:val="00A676DC"/>
    <w:rsid w:val="00A6774F"/>
    <w:rsid w:val="00A67786"/>
    <w:rsid w:val="00A677FB"/>
    <w:rsid w:val="00A6795A"/>
    <w:rsid w:val="00A67B35"/>
    <w:rsid w:val="00A67FBF"/>
    <w:rsid w:val="00A70119"/>
    <w:rsid w:val="00A7027D"/>
    <w:rsid w:val="00A71166"/>
    <w:rsid w:val="00A7182C"/>
    <w:rsid w:val="00A71A20"/>
    <w:rsid w:val="00A71B52"/>
    <w:rsid w:val="00A71CED"/>
    <w:rsid w:val="00A722EC"/>
    <w:rsid w:val="00A7244F"/>
    <w:rsid w:val="00A726FD"/>
    <w:rsid w:val="00A72BF0"/>
    <w:rsid w:val="00A73081"/>
    <w:rsid w:val="00A73379"/>
    <w:rsid w:val="00A739AA"/>
    <w:rsid w:val="00A743EF"/>
    <w:rsid w:val="00A7559F"/>
    <w:rsid w:val="00A773C7"/>
    <w:rsid w:val="00A774E1"/>
    <w:rsid w:val="00A77B58"/>
    <w:rsid w:val="00A80322"/>
    <w:rsid w:val="00A80AB0"/>
    <w:rsid w:val="00A80D67"/>
    <w:rsid w:val="00A80FC8"/>
    <w:rsid w:val="00A815F2"/>
    <w:rsid w:val="00A81A2A"/>
    <w:rsid w:val="00A81FEE"/>
    <w:rsid w:val="00A82309"/>
    <w:rsid w:val="00A824D1"/>
    <w:rsid w:val="00A831B4"/>
    <w:rsid w:val="00A83354"/>
    <w:rsid w:val="00A83BCF"/>
    <w:rsid w:val="00A83F2E"/>
    <w:rsid w:val="00A84168"/>
    <w:rsid w:val="00A84D91"/>
    <w:rsid w:val="00A84E68"/>
    <w:rsid w:val="00A84EB6"/>
    <w:rsid w:val="00A854A4"/>
    <w:rsid w:val="00A863E7"/>
    <w:rsid w:val="00A86CE9"/>
    <w:rsid w:val="00A86CEB"/>
    <w:rsid w:val="00A86D1A"/>
    <w:rsid w:val="00A8703D"/>
    <w:rsid w:val="00A87658"/>
    <w:rsid w:val="00A87787"/>
    <w:rsid w:val="00A90527"/>
    <w:rsid w:val="00A90A6A"/>
    <w:rsid w:val="00A90CE6"/>
    <w:rsid w:val="00A90D96"/>
    <w:rsid w:val="00A912AF"/>
    <w:rsid w:val="00A91517"/>
    <w:rsid w:val="00A91817"/>
    <w:rsid w:val="00A91BBD"/>
    <w:rsid w:val="00A91EB4"/>
    <w:rsid w:val="00A929D1"/>
    <w:rsid w:val="00A92F07"/>
    <w:rsid w:val="00A930EF"/>
    <w:rsid w:val="00A9322C"/>
    <w:rsid w:val="00A938B3"/>
    <w:rsid w:val="00A93C03"/>
    <w:rsid w:val="00A94D6A"/>
    <w:rsid w:val="00A95BA0"/>
    <w:rsid w:val="00A95D86"/>
    <w:rsid w:val="00A9603D"/>
    <w:rsid w:val="00A96280"/>
    <w:rsid w:val="00A9651D"/>
    <w:rsid w:val="00A96695"/>
    <w:rsid w:val="00A96926"/>
    <w:rsid w:val="00A969A7"/>
    <w:rsid w:val="00A96B8D"/>
    <w:rsid w:val="00A9702D"/>
    <w:rsid w:val="00A970C5"/>
    <w:rsid w:val="00A97ABB"/>
    <w:rsid w:val="00AA02AE"/>
    <w:rsid w:val="00AA0498"/>
    <w:rsid w:val="00AA082D"/>
    <w:rsid w:val="00AA095B"/>
    <w:rsid w:val="00AA0B8E"/>
    <w:rsid w:val="00AA118B"/>
    <w:rsid w:val="00AA1276"/>
    <w:rsid w:val="00AA1EB3"/>
    <w:rsid w:val="00AA2239"/>
    <w:rsid w:val="00AA26FB"/>
    <w:rsid w:val="00AA2869"/>
    <w:rsid w:val="00AA2BBF"/>
    <w:rsid w:val="00AA2D29"/>
    <w:rsid w:val="00AA39E8"/>
    <w:rsid w:val="00AA40B1"/>
    <w:rsid w:val="00AA46E3"/>
    <w:rsid w:val="00AA4A0B"/>
    <w:rsid w:val="00AA4B29"/>
    <w:rsid w:val="00AA52E0"/>
    <w:rsid w:val="00AA593C"/>
    <w:rsid w:val="00AA63E9"/>
    <w:rsid w:val="00AA66AA"/>
    <w:rsid w:val="00AA691B"/>
    <w:rsid w:val="00AA6D72"/>
    <w:rsid w:val="00AA7892"/>
    <w:rsid w:val="00AA7A19"/>
    <w:rsid w:val="00AA7E44"/>
    <w:rsid w:val="00AA7F05"/>
    <w:rsid w:val="00AB02D9"/>
    <w:rsid w:val="00AB0A58"/>
    <w:rsid w:val="00AB1176"/>
    <w:rsid w:val="00AB2652"/>
    <w:rsid w:val="00AB289C"/>
    <w:rsid w:val="00AB2DEA"/>
    <w:rsid w:val="00AB30EB"/>
    <w:rsid w:val="00AB3414"/>
    <w:rsid w:val="00AB3F56"/>
    <w:rsid w:val="00AB3F6D"/>
    <w:rsid w:val="00AB412C"/>
    <w:rsid w:val="00AB4319"/>
    <w:rsid w:val="00AB49EC"/>
    <w:rsid w:val="00AB4F1B"/>
    <w:rsid w:val="00AB4FD4"/>
    <w:rsid w:val="00AB504E"/>
    <w:rsid w:val="00AB5D8D"/>
    <w:rsid w:val="00AB5E45"/>
    <w:rsid w:val="00AB6952"/>
    <w:rsid w:val="00AB79A6"/>
    <w:rsid w:val="00AC0345"/>
    <w:rsid w:val="00AC0A4E"/>
    <w:rsid w:val="00AC122B"/>
    <w:rsid w:val="00AC123E"/>
    <w:rsid w:val="00AC17D5"/>
    <w:rsid w:val="00AC1EFD"/>
    <w:rsid w:val="00AC24E9"/>
    <w:rsid w:val="00AC2584"/>
    <w:rsid w:val="00AC2613"/>
    <w:rsid w:val="00AC2925"/>
    <w:rsid w:val="00AC2FEB"/>
    <w:rsid w:val="00AC3BB0"/>
    <w:rsid w:val="00AC3E25"/>
    <w:rsid w:val="00AC3FD4"/>
    <w:rsid w:val="00AC435C"/>
    <w:rsid w:val="00AC47DC"/>
    <w:rsid w:val="00AC4D33"/>
    <w:rsid w:val="00AC4EFB"/>
    <w:rsid w:val="00AC5C5B"/>
    <w:rsid w:val="00AC61D5"/>
    <w:rsid w:val="00AC63A4"/>
    <w:rsid w:val="00AC6C04"/>
    <w:rsid w:val="00AC72B3"/>
    <w:rsid w:val="00AC75C6"/>
    <w:rsid w:val="00AC75F0"/>
    <w:rsid w:val="00AC7618"/>
    <w:rsid w:val="00AC79DC"/>
    <w:rsid w:val="00AC7A5D"/>
    <w:rsid w:val="00AC7E6C"/>
    <w:rsid w:val="00AD0256"/>
    <w:rsid w:val="00AD0E59"/>
    <w:rsid w:val="00AD14A0"/>
    <w:rsid w:val="00AD19D0"/>
    <w:rsid w:val="00AD1B1A"/>
    <w:rsid w:val="00AD2266"/>
    <w:rsid w:val="00AD3057"/>
    <w:rsid w:val="00AD3C0F"/>
    <w:rsid w:val="00AD3CC7"/>
    <w:rsid w:val="00AD444D"/>
    <w:rsid w:val="00AD4A72"/>
    <w:rsid w:val="00AD4F9A"/>
    <w:rsid w:val="00AD5151"/>
    <w:rsid w:val="00AD5D5F"/>
    <w:rsid w:val="00AD5D67"/>
    <w:rsid w:val="00AD6A17"/>
    <w:rsid w:val="00AD6AD8"/>
    <w:rsid w:val="00AD6DD7"/>
    <w:rsid w:val="00AD6ECA"/>
    <w:rsid w:val="00AD71FC"/>
    <w:rsid w:val="00AD7A3D"/>
    <w:rsid w:val="00AD7A84"/>
    <w:rsid w:val="00AD7D91"/>
    <w:rsid w:val="00AE012B"/>
    <w:rsid w:val="00AE01F2"/>
    <w:rsid w:val="00AE0A67"/>
    <w:rsid w:val="00AE0E1B"/>
    <w:rsid w:val="00AE15B5"/>
    <w:rsid w:val="00AE1715"/>
    <w:rsid w:val="00AE175B"/>
    <w:rsid w:val="00AE218C"/>
    <w:rsid w:val="00AE2727"/>
    <w:rsid w:val="00AE28AD"/>
    <w:rsid w:val="00AE2A1B"/>
    <w:rsid w:val="00AE2C50"/>
    <w:rsid w:val="00AE33B4"/>
    <w:rsid w:val="00AE36E5"/>
    <w:rsid w:val="00AE3C49"/>
    <w:rsid w:val="00AE3C59"/>
    <w:rsid w:val="00AE42DC"/>
    <w:rsid w:val="00AE5218"/>
    <w:rsid w:val="00AE5394"/>
    <w:rsid w:val="00AE5662"/>
    <w:rsid w:val="00AE5FF8"/>
    <w:rsid w:val="00AE68D1"/>
    <w:rsid w:val="00AE7BD0"/>
    <w:rsid w:val="00AE7DB0"/>
    <w:rsid w:val="00AE7DD3"/>
    <w:rsid w:val="00AE7EB5"/>
    <w:rsid w:val="00AF0578"/>
    <w:rsid w:val="00AF0FCA"/>
    <w:rsid w:val="00AF1233"/>
    <w:rsid w:val="00AF19D9"/>
    <w:rsid w:val="00AF227E"/>
    <w:rsid w:val="00AF22BE"/>
    <w:rsid w:val="00AF22D8"/>
    <w:rsid w:val="00AF24FD"/>
    <w:rsid w:val="00AF2A25"/>
    <w:rsid w:val="00AF2D4F"/>
    <w:rsid w:val="00AF2F3C"/>
    <w:rsid w:val="00AF3156"/>
    <w:rsid w:val="00AF34A8"/>
    <w:rsid w:val="00AF34B8"/>
    <w:rsid w:val="00AF3F11"/>
    <w:rsid w:val="00AF4DF6"/>
    <w:rsid w:val="00AF4E84"/>
    <w:rsid w:val="00AF52C4"/>
    <w:rsid w:val="00AF5A84"/>
    <w:rsid w:val="00AF6996"/>
    <w:rsid w:val="00AF6FFB"/>
    <w:rsid w:val="00AF721D"/>
    <w:rsid w:val="00AF7A08"/>
    <w:rsid w:val="00AF7A3D"/>
    <w:rsid w:val="00AF7E51"/>
    <w:rsid w:val="00B00408"/>
    <w:rsid w:val="00B00669"/>
    <w:rsid w:val="00B00D2F"/>
    <w:rsid w:val="00B01D3A"/>
    <w:rsid w:val="00B0210C"/>
    <w:rsid w:val="00B02120"/>
    <w:rsid w:val="00B0230E"/>
    <w:rsid w:val="00B02473"/>
    <w:rsid w:val="00B027EA"/>
    <w:rsid w:val="00B02CAA"/>
    <w:rsid w:val="00B03AFB"/>
    <w:rsid w:val="00B03CAD"/>
    <w:rsid w:val="00B04264"/>
    <w:rsid w:val="00B04839"/>
    <w:rsid w:val="00B04A88"/>
    <w:rsid w:val="00B04CBD"/>
    <w:rsid w:val="00B04D7E"/>
    <w:rsid w:val="00B05182"/>
    <w:rsid w:val="00B05A62"/>
    <w:rsid w:val="00B05A69"/>
    <w:rsid w:val="00B0608C"/>
    <w:rsid w:val="00B06143"/>
    <w:rsid w:val="00B06305"/>
    <w:rsid w:val="00B06840"/>
    <w:rsid w:val="00B06F35"/>
    <w:rsid w:val="00B07EDF"/>
    <w:rsid w:val="00B10B9A"/>
    <w:rsid w:val="00B10CFD"/>
    <w:rsid w:val="00B10CFF"/>
    <w:rsid w:val="00B10EEF"/>
    <w:rsid w:val="00B10F40"/>
    <w:rsid w:val="00B11223"/>
    <w:rsid w:val="00B1151C"/>
    <w:rsid w:val="00B11941"/>
    <w:rsid w:val="00B120D7"/>
    <w:rsid w:val="00B126CD"/>
    <w:rsid w:val="00B12B2E"/>
    <w:rsid w:val="00B12DCB"/>
    <w:rsid w:val="00B130C8"/>
    <w:rsid w:val="00B13668"/>
    <w:rsid w:val="00B13770"/>
    <w:rsid w:val="00B13AA4"/>
    <w:rsid w:val="00B13E85"/>
    <w:rsid w:val="00B13EAD"/>
    <w:rsid w:val="00B140DD"/>
    <w:rsid w:val="00B142AC"/>
    <w:rsid w:val="00B149FE"/>
    <w:rsid w:val="00B14E03"/>
    <w:rsid w:val="00B158C7"/>
    <w:rsid w:val="00B15B79"/>
    <w:rsid w:val="00B16603"/>
    <w:rsid w:val="00B167C1"/>
    <w:rsid w:val="00B16E35"/>
    <w:rsid w:val="00B173B0"/>
    <w:rsid w:val="00B17626"/>
    <w:rsid w:val="00B1775C"/>
    <w:rsid w:val="00B17B6F"/>
    <w:rsid w:val="00B203ED"/>
    <w:rsid w:val="00B20A74"/>
    <w:rsid w:val="00B20ECB"/>
    <w:rsid w:val="00B2162C"/>
    <w:rsid w:val="00B21630"/>
    <w:rsid w:val="00B21F99"/>
    <w:rsid w:val="00B22298"/>
    <w:rsid w:val="00B224ED"/>
    <w:rsid w:val="00B225AD"/>
    <w:rsid w:val="00B22807"/>
    <w:rsid w:val="00B2290A"/>
    <w:rsid w:val="00B243B5"/>
    <w:rsid w:val="00B243DD"/>
    <w:rsid w:val="00B2498C"/>
    <w:rsid w:val="00B24D8F"/>
    <w:rsid w:val="00B25259"/>
    <w:rsid w:val="00B2599E"/>
    <w:rsid w:val="00B25D6E"/>
    <w:rsid w:val="00B2608A"/>
    <w:rsid w:val="00B2648F"/>
    <w:rsid w:val="00B268CF"/>
    <w:rsid w:val="00B26CFF"/>
    <w:rsid w:val="00B27070"/>
    <w:rsid w:val="00B27686"/>
    <w:rsid w:val="00B2780B"/>
    <w:rsid w:val="00B279F4"/>
    <w:rsid w:val="00B3067D"/>
    <w:rsid w:val="00B308D5"/>
    <w:rsid w:val="00B30EB0"/>
    <w:rsid w:val="00B3105C"/>
    <w:rsid w:val="00B31333"/>
    <w:rsid w:val="00B316BB"/>
    <w:rsid w:val="00B31900"/>
    <w:rsid w:val="00B319D8"/>
    <w:rsid w:val="00B319DE"/>
    <w:rsid w:val="00B323A2"/>
    <w:rsid w:val="00B33C5D"/>
    <w:rsid w:val="00B33DB0"/>
    <w:rsid w:val="00B34258"/>
    <w:rsid w:val="00B34583"/>
    <w:rsid w:val="00B346A7"/>
    <w:rsid w:val="00B34BDD"/>
    <w:rsid w:val="00B34FA4"/>
    <w:rsid w:val="00B365B2"/>
    <w:rsid w:val="00B36988"/>
    <w:rsid w:val="00B36ADD"/>
    <w:rsid w:val="00B36B4C"/>
    <w:rsid w:val="00B36EA1"/>
    <w:rsid w:val="00B36ED1"/>
    <w:rsid w:val="00B377C6"/>
    <w:rsid w:val="00B379DE"/>
    <w:rsid w:val="00B37AAF"/>
    <w:rsid w:val="00B37B76"/>
    <w:rsid w:val="00B37C62"/>
    <w:rsid w:val="00B37D9C"/>
    <w:rsid w:val="00B408B3"/>
    <w:rsid w:val="00B409AC"/>
    <w:rsid w:val="00B4122A"/>
    <w:rsid w:val="00B413F1"/>
    <w:rsid w:val="00B416F3"/>
    <w:rsid w:val="00B423DE"/>
    <w:rsid w:val="00B42FC8"/>
    <w:rsid w:val="00B43168"/>
    <w:rsid w:val="00B43926"/>
    <w:rsid w:val="00B43A3B"/>
    <w:rsid w:val="00B4406A"/>
    <w:rsid w:val="00B44D4C"/>
    <w:rsid w:val="00B45005"/>
    <w:rsid w:val="00B458FB"/>
    <w:rsid w:val="00B464BB"/>
    <w:rsid w:val="00B46820"/>
    <w:rsid w:val="00B47102"/>
    <w:rsid w:val="00B47386"/>
    <w:rsid w:val="00B478C0"/>
    <w:rsid w:val="00B479B2"/>
    <w:rsid w:val="00B5002F"/>
    <w:rsid w:val="00B5035C"/>
    <w:rsid w:val="00B50655"/>
    <w:rsid w:val="00B51A22"/>
    <w:rsid w:val="00B525C0"/>
    <w:rsid w:val="00B526FE"/>
    <w:rsid w:val="00B532FD"/>
    <w:rsid w:val="00B53346"/>
    <w:rsid w:val="00B53658"/>
    <w:rsid w:val="00B542B0"/>
    <w:rsid w:val="00B54535"/>
    <w:rsid w:val="00B546B0"/>
    <w:rsid w:val="00B546DB"/>
    <w:rsid w:val="00B54A78"/>
    <w:rsid w:val="00B55488"/>
    <w:rsid w:val="00B559AB"/>
    <w:rsid w:val="00B560D4"/>
    <w:rsid w:val="00B56117"/>
    <w:rsid w:val="00B565F3"/>
    <w:rsid w:val="00B56A09"/>
    <w:rsid w:val="00B5710B"/>
    <w:rsid w:val="00B572B4"/>
    <w:rsid w:val="00B579F4"/>
    <w:rsid w:val="00B57AA6"/>
    <w:rsid w:val="00B57AEE"/>
    <w:rsid w:val="00B57D0C"/>
    <w:rsid w:val="00B6017C"/>
    <w:rsid w:val="00B60729"/>
    <w:rsid w:val="00B61337"/>
    <w:rsid w:val="00B614B4"/>
    <w:rsid w:val="00B61642"/>
    <w:rsid w:val="00B616A0"/>
    <w:rsid w:val="00B61945"/>
    <w:rsid w:val="00B620A0"/>
    <w:rsid w:val="00B621D0"/>
    <w:rsid w:val="00B62873"/>
    <w:rsid w:val="00B62E03"/>
    <w:rsid w:val="00B6351F"/>
    <w:rsid w:val="00B63B32"/>
    <w:rsid w:val="00B64119"/>
    <w:rsid w:val="00B6414A"/>
    <w:rsid w:val="00B646C1"/>
    <w:rsid w:val="00B646C5"/>
    <w:rsid w:val="00B6473F"/>
    <w:rsid w:val="00B64FD5"/>
    <w:rsid w:val="00B65751"/>
    <w:rsid w:val="00B658A8"/>
    <w:rsid w:val="00B65AB1"/>
    <w:rsid w:val="00B65B98"/>
    <w:rsid w:val="00B65D86"/>
    <w:rsid w:val="00B65E10"/>
    <w:rsid w:val="00B65F97"/>
    <w:rsid w:val="00B660E4"/>
    <w:rsid w:val="00B6641F"/>
    <w:rsid w:val="00B664AD"/>
    <w:rsid w:val="00B66AE6"/>
    <w:rsid w:val="00B66CC8"/>
    <w:rsid w:val="00B67781"/>
    <w:rsid w:val="00B7008A"/>
    <w:rsid w:val="00B70683"/>
    <w:rsid w:val="00B70803"/>
    <w:rsid w:val="00B7090C"/>
    <w:rsid w:val="00B71329"/>
    <w:rsid w:val="00B71E24"/>
    <w:rsid w:val="00B7201D"/>
    <w:rsid w:val="00B727FD"/>
    <w:rsid w:val="00B72A5F"/>
    <w:rsid w:val="00B738A9"/>
    <w:rsid w:val="00B74B0C"/>
    <w:rsid w:val="00B74C30"/>
    <w:rsid w:val="00B7518D"/>
    <w:rsid w:val="00B757B4"/>
    <w:rsid w:val="00B757E3"/>
    <w:rsid w:val="00B75F4C"/>
    <w:rsid w:val="00B760D3"/>
    <w:rsid w:val="00B76240"/>
    <w:rsid w:val="00B762DE"/>
    <w:rsid w:val="00B763AD"/>
    <w:rsid w:val="00B766AD"/>
    <w:rsid w:val="00B775D0"/>
    <w:rsid w:val="00B77EBA"/>
    <w:rsid w:val="00B80F49"/>
    <w:rsid w:val="00B811AD"/>
    <w:rsid w:val="00B814BB"/>
    <w:rsid w:val="00B81D55"/>
    <w:rsid w:val="00B82183"/>
    <w:rsid w:val="00B823F0"/>
    <w:rsid w:val="00B83B42"/>
    <w:rsid w:val="00B841DD"/>
    <w:rsid w:val="00B8421A"/>
    <w:rsid w:val="00B8441B"/>
    <w:rsid w:val="00B84732"/>
    <w:rsid w:val="00B84D3D"/>
    <w:rsid w:val="00B84E29"/>
    <w:rsid w:val="00B8547B"/>
    <w:rsid w:val="00B854D8"/>
    <w:rsid w:val="00B85ADD"/>
    <w:rsid w:val="00B85BD3"/>
    <w:rsid w:val="00B85EE0"/>
    <w:rsid w:val="00B86AF9"/>
    <w:rsid w:val="00B86F57"/>
    <w:rsid w:val="00B8724C"/>
    <w:rsid w:val="00B87D74"/>
    <w:rsid w:val="00B90325"/>
    <w:rsid w:val="00B90872"/>
    <w:rsid w:val="00B90A63"/>
    <w:rsid w:val="00B9117A"/>
    <w:rsid w:val="00B91363"/>
    <w:rsid w:val="00B9144F"/>
    <w:rsid w:val="00B91555"/>
    <w:rsid w:val="00B915BE"/>
    <w:rsid w:val="00B92549"/>
    <w:rsid w:val="00B93E0C"/>
    <w:rsid w:val="00B93F2E"/>
    <w:rsid w:val="00B93FB3"/>
    <w:rsid w:val="00B94537"/>
    <w:rsid w:val="00B94B7C"/>
    <w:rsid w:val="00B952FA"/>
    <w:rsid w:val="00B958BC"/>
    <w:rsid w:val="00B959D2"/>
    <w:rsid w:val="00B96639"/>
    <w:rsid w:val="00B96809"/>
    <w:rsid w:val="00B96E3A"/>
    <w:rsid w:val="00B96F3E"/>
    <w:rsid w:val="00B9700B"/>
    <w:rsid w:val="00B9780B"/>
    <w:rsid w:val="00B9799D"/>
    <w:rsid w:val="00BA0218"/>
    <w:rsid w:val="00BA0BF1"/>
    <w:rsid w:val="00BA0C5D"/>
    <w:rsid w:val="00BA0CCA"/>
    <w:rsid w:val="00BA0DE7"/>
    <w:rsid w:val="00BA0E8E"/>
    <w:rsid w:val="00BA0F8D"/>
    <w:rsid w:val="00BA1071"/>
    <w:rsid w:val="00BA139C"/>
    <w:rsid w:val="00BA1AEE"/>
    <w:rsid w:val="00BA2005"/>
    <w:rsid w:val="00BA27C2"/>
    <w:rsid w:val="00BA2B82"/>
    <w:rsid w:val="00BA3BB1"/>
    <w:rsid w:val="00BA3F3F"/>
    <w:rsid w:val="00BA4979"/>
    <w:rsid w:val="00BA4AB0"/>
    <w:rsid w:val="00BA4B5A"/>
    <w:rsid w:val="00BA4D4B"/>
    <w:rsid w:val="00BA5027"/>
    <w:rsid w:val="00BA513A"/>
    <w:rsid w:val="00BA517D"/>
    <w:rsid w:val="00BA5305"/>
    <w:rsid w:val="00BA579A"/>
    <w:rsid w:val="00BA62DD"/>
    <w:rsid w:val="00BA64ED"/>
    <w:rsid w:val="00BA66A8"/>
    <w:rsid w:val="00BA66CF"/>
    <w:rsid w:val="00BA67F0"/>
    <w:rsid w:val="00BA6AD3"/>
    <w:rsid w:val="00BA6DCB"/>
    <w:rsid w:val="00BA6DEE"/>
    <w:rsid w:val="00BA720C"/>
    <w:rsid w:val="00BA7BA1"/>
    <w:rsid w:val="00BB074F"/>
    <w:rsid w:val="00BB0AB3"/>
    <w:rsid w:val="00BB2C1B"/>
    <w:rsid w:val="00BB2E8C"/>
    <w:rsid w:val="00BB2F2E"/>
    <w:rsid w:val="00BB314C"/>
    <w:rsid w:val="00BB3643"/>
    <w:rsid w:val="00BB3F8A"/>
    <w:rsid w:val="00BB48C3"/>
    <w:rsid w:val="00BB4BBA"/>
    <w:rsid w:val="00BB5148"/>
    <w:rsid w:val="00BB5920"/>
    <w:rsid w:val="00BB6A77"/>
    <w:rsid w:val="00BB6BA9"/>
    <w:rsid w:val="00BB6BAC"/>
    <w:rsid w:val="00BB75E3"/>
    <w:rsid w:val="00BB7F83"/>
    <w:rsid w:val="00BC031B"/>
    <w:rsid w:val="00BC0B3D"/>
    <w:rsid w:val="00BC0F1D"/>
    <w:rsid w:val="00BC1FA9"/>
    <w:rsid w:val="00BC268A"/>
    <w:rsid w:val="00BC30DF"/>
    <w:rsid w:val="00BC31B3"/>
    <w:rsid w:val="00BC32D7"/>
    <w:rsid w:val="00BC375B"/>
    <w:rsid w:val="00BC3CF9"/>
    <w:rsid w:val="00BC44B8"/>
    <w:rsid w:val="00BC5E7D"/>
    <w:rsid w:val="00BC6864"/>
    <w:rsid w:val="00BC6893"/>
    <w:rsid w:val="00BC70D3"/>
    <w:rsid w:val="00BC796C"/>
    <w:rsid w:val="00BC7C30"/>
    <w:rsid w:val="00BD020D"/>
    <w:rsid w:val="00BD06A0"/>
    <w:rsid w:val="00BD0E5F"/>
    <w:rsid w:val="00BD1275"/>
    <w:rsid w:val="00BD1335"/>
    <w:rsid w:val="00BD135A"/>
    <w:rsid w:val="00BD171B"/>
    <w:rsid w:val="00BD1AA8"/>
    <w:rsid w:val="00BD1EF4"/>
    <w:rsid w:val="00BD1F1D"/>
    <w:rsid w:val="00BD21C2"/>
    <w:rsid w:val="00BD2788"/>
    <w:rsid w:val="00BD2AF6"/>
    <w:rsid w:val="00BD34EF"/>
    <w:rsid w:val="00BD3610"/>
    <w:rsid w:val="00BD3B61"/>
    <w:rsid w:val="00BD44D9"/>
    <w:rsid w:val="00BD5107"/>
    <w:rsid w:val="00BD576B"/>
    <w:rsid w:val="00BD5B79"/>
    <w:rsid w:val="00BD5E8C"/>
    <w:rsid w:val="00BD6208"/>
    <w:rsid w:val="00BD6638"/>
    <w:rsid w:val="00BD6DBC"/>
    <w:rsid w:val="00BD6F67"/>
    <w:rsid w:val="00BD701A"/>
    <w:rsid w:val="00BD7865"/>
    <w:rsid w:val="00BE00D8"/>
    <w:rsid w:val="00BE0721"/>
    <w:rsid w:val="00BE072F"/>
    <w:rsid w:val="00BE094F"/>
    <w:rsid w:val="00BE125A"/>
    <w:rsid w:val="00BE15FD"/>
    <w:rsid w:val="00BE1750"/>
    <w:rsid w:val="00BE1D5C"/>
    <w:rsid w:val="00BE2AC9"/>
    <w:rsid w:val="00BE2EC9"/>
    <w:rsid w:val="00BE39B6"/>
    <w:rsid w:val="00BE3A27"/>
    <w:rsid w:val="00BE50B3"/>
    <w:rsid w:val="00BE5B5F"/>
    <w:rsid w:val="00BE63A8"/>
    <w:rsid w:val="00BE79C1"/>
    <w:rsid w:val="00BF0602"/>
    <w:rsid w:val="00BF0CBD"/>
    <w:rsid w:val="00BF1BB7"/>
    <w:rsid w:val="00BF1E44"/>
    <w:rsid w:val="00BF2E68"/>
    <w:rsid w:val="00BF339B"/>
    <w:rsid w:val="00BF44A6"/>
    <w:rsid w:val="00BF49B1"/>
    <w:rsid w:val="00BF540D"/>
    <w:rsid w:val="00BF5C78"/>
    <w:rsid w:val="00BF759E"/>
    <w:rsid w:val="00C001B7"/>
    <w:rsid w:val="00C00CDE"/>
    <w:rsid w:val="00C011FD"/>
    <w:rsid w:val="00C013A7"/>
    <w:rsid w:val="00C013D8"/>
    <w:rsid w:val="00C01532"/>
    <w:rsid w:val="00C01657"/>
    <w:rsid w:val="00C01772"/>
    <w:rsid w:val="00C0195F"/>
    <w:rsid w:val="00C01DA8"/>
    <w:rsid w:val="00C023AA"/>
    <w:rsid w:val="00C02938"/>
    <w:rsid w:val="00C02E54"/>
    <w:rsid w:val="00C030BC"/>
    <w:rsid w:val="00C030C0"/>
    <w:rsid w:val="00C030D6"/>
    <w:rsid w:val="00C032E7"/>
    <w:rsid w:val="00C0354F"/>
    <w:rsid w:val="00C040C1"/>
    <w:rsid w:val="00C041A3"/>
    <w:rsid w:val="00C0478D"/>
    <w:rsid w:val="00C05C5F"/>
    <w:rsid w:val="00C065CC"/>
    <w:rsid w:val="00C06F02"/>
    <w:rsid w:val="00C07B5D"/>
    <w:rsid w:val="00C07D3F"/>
    <w:rsid w:val="00C1020C"/>
    <w:rsid w:val="00C10B42"/>
    <w:rsid w:val="00C11029"/>
    <w:rsid w:val="00C11CF9"/>
    <w:rsid w:val="00C12C43"/>
    <w:rsid w:val="00C12FAF"/>
    <w:rsid w:val="00C1350A"/>
    <w:rsid w:val="00C13DF2"/>
    <w:rsid w:val="00C147F6"/>
    <w:rsid w:val="00C14859"/>
    <w:rsid w:val="00C15105"/>
    <w:rsid w:val="00C15164"/>
    <w:rsid w:val="00C158EE"/>
    <w:rsid w:val="00C163A2"/>
    <w:rsid w:val="00C16BF3"/>
    <w:rsid w:val="00C16D16"/>
    <w:rsid w:val="00C1728D"/>
    <w:rsid w:val="00C174EB"/>
    <w:rsid w:val="00C176F8"/>
    <w:rsid w:val="00C17B45"/>
    <w:rsid w:val="00C17E06"/>
    <w:rsid w:val="00C17F25"/>
    <w:rsid w:val="00C206DB"/>
    <w:rsid w:val="00C20DB7"/>
    <w:rsid w:val="00C21247"/>
    <w:rsid w:val="00C21356"/>
    <w:rsid w:val="00C21BDA"/>
    <w:rsid w:val="00C21D06"/>
    <w:rsid w:val="00C21F39"/>
    <w:rsid w:val="00C21FB5"/>
    <w:rsid w:val="00C23C77"/>
    <w:rsid w:val="00C23D44"/>
    <w:rsid w:val="00C2405D"/>
    <w:rsid w:val="00C24E03"/>
    <w:rsid w:val="00C24ECF"/>
    <w:rsid w:val="00C250C1"/>
    <w:rsid w:val="00C25A2E"/>
    <w:rsid w:val="00C26540"/>
    <w:rsid w:val="00C2671D"/>
    <w:rsid w:val="00C26A60"/>
    <w:rsid w:val="00C26CBB"/>
    <w:rsid w:val="00C30AE4"/>
    <w:rsid w:val="00C31CD1"/>
    <w:rsid w:val="00C31E29"/>
    <w:rsid w:val="00C32DE0"/>
    <w:rsid w:val="00C33B52"/>
    <w:rsid w:val="00C34142"/>
    <w:rsid w:val="00C3518B"/>
    <w:rsid w:val="00C3518D"/>
    <w:rsid w:val="00C357E9"/>
    <w:rsid w:val="00C357F4"/>
    <w:rsid w:val="00C357FF"/>
    <w:rsid w:val="00C35B9F"/>
    <w:rsid w:val="00C36956"/>
    <w:rsid w:val="00C36FE1"/>
    <w:rsid w:val="00C376F7"/>
    <w:rsid w:val="00C40AE7"/>
    <w:rsid w:val="00C40E43"/>
    <w:rsid w:val="00C40E57"/>
    <w:rsid w:val="00C41A82"/>
    <w:rsid w:val="00C41DE5"/>
    <w:rsid w:val="00C42657"/>
    <w:rsid w:val="00C427CF"/>
    <w:rsid w:val="00C4283B"/>
    <w:rsid w:val="00C42CD6"/>
    <w:rsid w:val="00C42ECE"/>
    <w:rsid w:val="00C43082"/>
    <w:rsid w:val="00C431A2"/>
    <w:rsid w:val="00C449F1"/>
    <w:rsid w:val="00C4540F"/>
    <w:rsid w:val="00C456BB"/>
    <w:rsid w:val="00C467C2"/>
    <w:rsid w:val="00C46806"/>
    <w:rsid w:val="00C46D02"/>
    <w:rsid w:val="00C505A3"/>
    <w:rsid w:val="00C509E3"/>
    <w:rsid w:val="00C50A68"/>
    <w:rsid w:val="00C51476"/>
    <w:rsid w:val="00C51C25"/>
    <w:rsid w:val="00C52278"/>
    <w:rsid w:val="00C527EA"/>
    <w:rsid w:val="00C52CB8"/>
    <w:rsid w:val="00C530DF"/>
    <w:rsid w:val="00C5328F"/>
    <w:rsid w:val="00C53701"/>
    <w:rsid w:val="00C53A94"/>
    <w:rsid w:val="00C53C75"/>
    <w:rsid w:val="00C54268"/>
    <w:rsid w:val="00C543E5"/>
    <w:rsid w:val="00C54EDA"/>
    <w:rsid w:val="00C54FFD"/>
    <w:rsid w:val="00C551B2"/>
    <w:rsid w:val="00C552EE"/>
    <w:rsid w:val="00C55820"/>
    <w:rsid w:val="00C55A2C"/>
    <w:rsid w:val="00C55DA1"/>
    <w:rsid w:val="00C56D95"/>
    <w:rsid w:val="00C56D9D"/>
    <w:rsid w:val="00C56FBB"/>
    <w:rsid w:val="00C572CC"/>
    <w:rsid w:val="00C5740F"/>
    <w:rsid w:val="00C575D4"/>
    <w:rsid w:val="00C576AC"/>
    <w:rsid w:val="00C57C1C"/>
    <w:rsid w:val="00C57D02"/>
    <w:rsid w:val="00C60032"/>
    <w:rsid w:val="00C608BC"/>
    <w:rsid w:val="00C608EA"/>
    <w:rsid w:val="00C60977"/>
    <w:rsid w:val="00C60A63"/>
    <w:rsid w:val="00C6119D"/>
    <w:rsid w:val="00C613E5"/>
    <w:rsid w:val="00C61A14"/>
    <w:rsid w:val="00C627E0"/>
    <w:rsid w:val="00C62A0C"/>
    <w:rsid w:val="00C62AD1"/>
    <w:rsid w:val="00C636EA"/>
    <w:rsid w:val="00C637F2"/>
    <w:rsid w:val="00C64813"/>
    <w:rsid w:val="00C64C2F"/>
    <w:rsid w:val="00C64F5C"/>
    <w:rsid w:val="00C65BAC"/>
    <w:rsid w:val="00C66AA3"/>
    <w:rsid w:val="00C67259"/>
    <w:rsid w:val="00C67AB6"/>
    <w:rsid w:val="00C7064A"/>
    <w:rsid w:val="00C70840"/>
    <w:rsid w:val="00C7098E"/>
    <w:rsid w:val="00C709D7"/>
    <w:rsid w:val="00C70DC5"/>
    <w:rsid w:val="00C71338"/>
    <w:rsid w:val="00C713DA"/>
    <w:rsid w:val="00C71454"/>
    <w:rsid w:val="00C71597"/>
    <w:rsid w:val="00C720E4"/>
    <w:rsid w:val="00C7263F"/>
    <w:rsid w:val="00C7299D"/>
    <w:rsid w:val="00C73185"/>
    <w:rsid w:val="00C737C5"/>
    <w:rsid w:val="00C740A8"/>
    <w:rsid w:val="00C74815"/>
    <w:rsid w:val="00C749CE"/>
    <w:rsid w:val="00C74F41"/>
    <w:rsid w:val="00C75042"/>
    <w:rsid w:val="00C755A6"/>
    <w:rsid w:val="00C7576B"/>
    <w:rsid w:val="00C75927"/>
    <w:rsid w:val="00C75928"/>
    <w:rsid w:val="00C759E8"/>
    <w:rsid w:val="00C76899"/>
    <w:rsid w:val="00C76A04"/>
    <w:rsid w:val="00C76BE4"/>
    <w:rsid w:val="00C76FF0"/>
    <w:rsid w:val="00C77877"/>
    <w:rsid w:val="00C77B0A"/>
    <w:rsid w:val="00C77F5C"/>
    <w:rsid w:val="00C801B1"/>
    <w:rsid w:val="00C80779"/>
    <w:rsid w:val="00C807AE"/>
    <w:rsid w:val="00C80B3F"/>
    <w:rsid w:val="00C80F63"/>
    <w:rsid w:val="00C81155"/>
    <w:rsid w:val="00C8167E"/>
    <w:rsid w:val="00C81ABA"/>
    <w:rsid w:val="00C82110"/>
    <w:rsid w:val="00C823CC"/>
    <w:rsid w:val="00C827E1"/>
    <w:rsid w:val="00C83144"/>
    <w:rsid w:val="00C8378C"/>
    <w:rsid w:val="00C844C6"/>
    <w:rsid w:val="00C84907"/>
    <w:rsid w:val="00C85F5E"/>
    <w:rsid w:val="00C85F6E"/>
    <w:rsid w:val="00C861EC"/>
    <w:rsid w:val="00C8667C"/>
    <w:rsid w:val="00C86BBD"/>
    <w:rsid w:val="00C878AE"/>
    <w:rsid w:val="00C90009"/>
    <w:rsid w:val="00C907EB"/>
    <w:rsid w:val="00C90982"/>
    <w:rsid w:val="00C90B5B"/>
    <w:rsid w:val="00C90C7F"/>
    <w:rsid w:val="00C90F13"/>
    <w:rsid w:val="00C9129B"/>
    <w:rsid w:val="00C919BE"/>
    <w:rsid w:val="00C91C13"/>
    <w:rsid w:val="00C92A46"/>
    <w:rsid w:val="00C92BF2"/>
    <w:rsid w:val="00C934C2"/>
    <w:rsid w:val="00C937A5"/>
    <w:rsid w:val="00C939E4"/>
    <w:rsid w:val="00C93B78"/>
    <w:rsid w:val="00C93EC6"/>
    <w:rsid w:val="00C944F1"/>
    <w:rsid w:val="00C946BA"/>
    <w:rsid w:val="00C95C66"/>
    <w:rsid w:val="00C95D07"/>
    <w:rsid w:val="00C95DB8"/>
    <w:rsid w:val="00C96AA1"/>
    <w:rsid w:val="00C96AA8"/>
    <w:rsid w:val="00C96E95"/>
    <w:rsid w:val="00C97059"/>
    <w:rsid w:val="00CA0151"/>
    <w:rsid w:val="00CA015D"/>
    <w:rsid w:val="00CA04E5"/>
    <w:rsid w:val="00CA0B45"/>
    <w:rsid w:val="00CA0B71"/>
    <w:rsid w:val="00CA0CB2"/>
    <w:rsid w:val="00CA0F19"/>
    <w:rsid w:val="00CA136D"/>
    <w:rsid w:val="00CA208E"/>
    <w:rsid w:val="00CA2B70"/>
    <w:rsid w:val="00CA31B1"/>
    <w:rsid w:val="00CA3C6A"/>
    <w:rsid w:val="00CA3FFE"/>
    <w:rsid w:val="00CA4321"/>
    <w:rsid w:val="00CA44FF"/>
    <w:rsid w:val="00CA47E8"/>
    <w:rsid w:val="00CA4949"/>
    <w:rsid w:val="00CA4DC0"/>
    <w:rsid w:val="00CA5416"/>
    <w:rsid w:val="00CA5D60"/>
    <w:rsid w:val="00CA77F1"/>
    <w:rsid w:val="00CA7D21"/>
    <w:rsid w:val="00CB02CC"/>
    <w:rsid w:val="00CB03B5"/>
    <w:rsid w:val="00CB09F8"/>
    <w:rsid w:val="00CB0DDE"/>
    <w:rsid w:val="00CB1597"/>
    <w:rsid w:val="00CB16EC"/>
    <w:rsid w:val="00CB1785"/>
    <w:rsid w:val="00CB1B00"/>
    <w:rsid w:val="00CB256C"/>
    <w:rsid w:val="00CB272D"/>
    <w:rsid w:val="00CB2C5B"/>
    <w:rsid w:val="00CB3975"/>
    <w:rsid w:val="00CB3C3A"/>
    <w:rsid w:val="00CB4114"/>
    <w:rsid w:val="00CB430E"/>
    <w:rsid w:val="00CB4476"/>
    <w:rsid w:val="00CB4675"/>
    <w:rsid w:val="00CB4DEC"/>
    <w:rsid w:val="00CB53FA"/>
    <w:rsid w:val="00CB5570"/>
    <w:rsid w:val="00CB635A"/>
    <w:rsid w:val="00CB67A3"/>
    <w:rsid w:val="00CB6C0D"/>
    <w:rsid w:val="00CB76E5"/>
    <w:rsid w:val="00CB777F"/>
    <w:rsid w:val="00CB77B9"/>
    <w:rsid w:val="00CB7C0E"/>
    <w:rsid w:val="00CC048B"/>
    <w:rsid w:val="00CC0C84"/>
    <w:rsid w:val="00CC20EC"/>
    <w:rsid w:val="00CC242D"/>
    <w:rsid w:val="00CC26FB"/>
    <w:rsid w:val="00CC2AFF"/>
    <w:rsid w:val="00CC3981"/>
    <w:rsid w:val="00CC3DE0"/>
    <w:rsid w:val="00CC44C9"/>
    <w:rsid w:val="00CC471B"/>
    <w:rsid w:val="00CC5143"/>
    <w:rsid w:val="00CC5946"/>
    <w:rsid w:val="00CC5C1B"/>
    <w:rsid w:val="00CC6131"/>
    <w:rsid w:val="00CC6653"/>
    <w:rsid w:val="00CC6658"/>
    <w:rsid w:val="00CC6EF4"/>
    <w:rsid w:val="00CC7AD3"/>
    <w:rsid w:val="00CD00DB"/>
    <w:rsid w:val="00CD0647"/>
    <w:rsid w:val="00CD09F4"/>
    <w:rsid w:val="00CD1185"/>
    <w:rsid w:val="00CD1DF4"/>
    <w:rsid w:val="00CD2D29"/>
    <w:rsid w:val="00CD2F3E"/>
    <w:rsid w:val="00CD30BA"/>
    <w:rsid w:val="00CD3209"/>
    <w:rsid w:val="00CD36E3"/>
    <w:rsid w:val="00CD37E2"/>
    <w:rsid w:val="00CD39D9"/>
    <w:rsid w:val="00CD3FE3"/>
    <w:rsid w:val="00CD416B"/>
    <w:rsid w:val="00CD4596"/>
    <w:rsid w:val="00CD4BEB"/>
    <w:rsid w:val="00CD4EF5"/>
    <w:rsid w:val="00CD501E"/>
    <w:rsid w:val="00CD50A9"/>
    <w:rsid w:val="00CD55BB"/>
    <w:rsid w:val="00CD598B"/>
    <w:rsid w:val="00CD68D6"/>
    <w:rsid w:val="00CD6A44"/>
    <w:rsid w:val="00CD6AB1"/>
    <w:rsid w:val="00CD6ABF"/>
    <w:rsid w:val="00CD6E99"/>
    <w:rsid w:val="00CD7A74"/>
    <w:rsid w:val="00CE0F71"/>
    <w:rsid w:val="00CE11F3"/>
    <w:rsid w:val="00CE1600"/>
    <w:rsid w:val="00CE17D9"/>
    <w:rsid w:val="00CE1C34"/>
    <w:rsid w:val="00CE1D42"/>
    <w:rsid w:val="00CE1F22"/>
    <w:rsid w:val="00CE256F"/>
    <w:rsid w:val="00CE3313"/>
    <w:rsid w:val="00CE34FE"/>
    <w:rsid w:val="00CE40E9"/>
    <w:rsid w:val="00CE4468"/>
    <w:rsid w:val="00CE447E"/>
    <w:rsid w:val="00CE45BE"/>
    <w:rsid w:val="00CE4CC2"/>
    <w:rsid w:val="00CE514A"/>
    <w:rsid w:val="00CE5194"/>
    <w:rsid w:val="00CE528A"/>
    <w:rsid w:val="00CE569A"/>
    <w:rsid w:val="00CE59D9"/>
    <w:rsid w:val="00CE5E05"/>
    <w:rsid w:val="00CE5E26"/>
    <w:rsid w:val="00CE6023"/>
    <w:rsid w:val="00CE6304"/>
    <w:rsid w:val="00CE646E"/>
    <w:rsid w:val="00CE687C"/>
    <w:rsid w:val="00CE6A75"/>
    <w:rsid w:val="00CE75BB"/>
    <w:rsid w:val="00CE77C7"/>
    <w:rsid w:val="00CE7970"/>
    <w:rsid w:val="00CE7E48"/>
    <w:rsid w:val="00CF0407"/>
    <w:rsid w:val="00CF0CE2"/>
    <w:rsid w:val="00CF2F01"/>
    <w:rsid w:val="00CF2FC7"/>
    <w:rsid w:val="00CF37E0"/>
    <w:rsid w:val="00CF3CAC"/>
    <w:rsid w:val="00CF40EC"/>
    <w:rsid w:val="00CF41EB"/>
    <w:rsid w:val="00CF4597"/>
    <w:rsid w:val="00CF4799"/>
    <w:rsid w:val="00CF4B85"/>
    <w:rsid w:val="00CF4D1C"/>
    <w:rsid w:val="00CF7595"/>
    <w:rsid w:val="00CF7D24"/>
    <w:rsid w:val="00D00159"/>
    <w:rsid w:val="00D01035"/>
    <w:rsid w:val="00D02A68"/>
    <w:rsid w:val="00D031AA"/>
    <w:rsid w:val="00D03FC4"/>
    <w:rsid w:val="00D0444D"/>
    <w:rsid w:val="00D051F5"/>
    <w:rsid w:val="00D05293"/>
    <w:rsid w:val="00D053DE"/>
    <w:rsid w:val="00D05D7D"/>
    <w:rsid w:val="00D05DE0"/>
    <w:rsid w:val="00D05F49"/>
    <w:rsid w:val="00D069FE"/>
    <w:rsid w:val="00D076E7"/>
    <w:rsid w:val="00D10724"/>
    <w:rsid w:val="00D10932"/>
    <w:rsid w:val="00D10FE0"/>
    <w:rsid w:val="00D12284"/>
    <w:rsid w:val="00D12A4C"/>
    <w:rsid w:val="00D12FBE"/>
    <w:rsid w:val="00D14361"/>
    <w:rsid w:val="00D1493A"/>
    <w:rsid w:val="00D14FE0"/>
    <w:rsid w:val="00D150DD"/>
    <w:rsid w:val="00D15137"/>
    <w:rsid w:val="00D15EFA"/>
    <w:rsid w:val="00D160F5"/>
    <w:rsid w:val="00D163B9"/>
    <w:rsid w:val="00D16EA2"/>
    <w:rsid w:val="00D16F88"/>
    <w:rsid w:val="00D170F1"/>
    <w:rsid w:val="00D17313"/>
    <w:rsid w:val="00D17D3A"/>
    <w:rsid w:val="00D17FD9"/>
    <w:rsid w:val="00D20058"/>
    <w:rsid w:val="00D2061E"/>
    <w:rsid w:val="00D20638"/>
    <w:rsid w:val="00D20AA5"/>
    <w:rsid w:val="00D20B46"/>
    <w:rsid w:val="00D21065"/>
    <w:rsid w:val="00D21486"/>
    <w:rsid w:val="00D23017"/>
    <w:rsid w:val="00D23151"/>
    <w:rsid w:val="00D23B1D"/>
    <w:rsid w:val="00D24332"/>
    <w:rsid w:val="00D243F5"/>
    <w:rsid w:val="00D24405"/>
    <w:rsid w:val="00D245D3"/>
    <w:rsid w:val="00D247B8"/>
    <w:rsid w:val="00D24C8F"/>
    <w:rsid w:val="00D252AE"/>
    <w:rsid w:val="00D25A2E"/>
    <w:rsid w:val="00D26040"/>
    <w:rsid w:val="00D2604D"/>
    <w:rsid w:val="00D26D28"/>
    <w:rsid w:val="00D26F2C"/>
    <w:rsid w:val="00D26F9A"/>
    <w:rsid w:val="00D27624"/>
    <w:rsid w:val="00D27D18"/>
    <w:rsid w:val="00D300B0"/>
    <w:rsid w:val="00D30300"/>
    <w:rsid w:val="00D30B4D"/>
    <w:rsid w:val="00D3119F"/>
    <w:rsid w:val="00D32803"/>
    <w:rsid w:val="00D32995"/>
    <w:rsid w:val="00D3365F"/>
    <w:rsid w:val="00D33891"/>
    <w:rsid w:val="00D33935"/>
    <w:rsid w:val="00D33EF2"/>
    <w:rsid w:val="00D34245"/>
    <w:rsid w:val="00D34425"/>
    <w:rsid w:val="00D34D4B"/>
    <w:rsid w:val="00D355F4"/>
    <w:rsid w:val="00D356BF"/>
    <w:rsid w:val="00D358C3"/>
    <w:rsid w:val="00D36075"/>
    <w:rsid w:val="00D3626B"/>
    <w:rsid w:val="00D36829"/>
    <w:rsid w:val="00D37F27"/>
    <w:rsid w:val="00D40273"/>
    <w:rsid w:val="00D404EC"/>
    <w:rsid w:val="00D406CF"/>
    <w:rsid w:val="00D40A62"/>
    <w:rsid w:val="00D41110"/>
    <w:rsid w:val="00D424DF"/>
    <w:rsid w:val="00D42626"/>
    <w:rsid w:val="00D43454"/>
    <w:rsid w:val="00D43F39"/>
    <w:rsid w:val="00D44363"/>
    <w:rsid w:val="00D445D2"/>
    <w:rsid w:val="00D4490B"/>
    <w:rsid w:val="00D44E2C"/>
    <w:rsid w:val="00D44EB3"/>
    <w:rsid w:val="00D44F53"/>
    <w:rsid w:val="00D4522C"/>
    <w:rsid w:val="00D454F0"/>
    <w:rsid w:val="00D45978"/>
    <w:rsid w:val="00D462AF"/>
    <w:rsid w:val="00D46452"/>
    <w:rsid w:val="00D469F9"/>
    <w:rsid w:val="00D46DCB"/>
    <w:rsid w:val="00D473FD"/>
    <w:rsid w:val="00D476A7"/>
    <w:rsid w:val="00D47AFC"/>
    <w:rsid w:val="00D47B77"/>
    <w:rsid w:val="00D50E37"/>
    <w:rsid w:val="00D50F94"/>
    <w:rsid w:val="00D514ED"/>
    <w:rsid w:val="00D518FA"/>
    <w:rsid w:val="00D51BF4"/>
    <w:rsid w:val="00D520C4"/>
    <w:rsid w:val="00D52A9B"/>
    <w:rsid w:val="00D53013"/>
    <w:rsid w:val="00D5334B"/>
    <w:rsid w:val="00D5343B"/>
    <w:rsid w:val="00D53A0F"/>
    <w:rsid w:val="00D53AE4"/>
    <w:rsid w:val="00D545C5"/>
    <w:rsid w:val="00D54830"/>
    <w:rsid w:val="00D54A4B"/>
    <w:rsid w:val="00D5573C"/>
    <w:rsid w:val="00D55C33"/>
    <w:rsid w:val="00D560B9"/>
    <w:rsid w:val="00D56AA9"/>
    <w:rsid w:val="00D56AF1"/>
    <w:rsid w:val="00D575BB"/>
    <w:rsid w:val="00D57660"/>
    <w:rsid w:val="00D5777E"/>
    <w:rsid w:val="00D605E2"/>
    <w:rsid w:val="00D614DD"/>
    <w:rsid w:val="00D61663"/>
    <w:rsid w:val="00D617CF"/>
    <w:rsid w:val="00D61981"/>
    <w:rsid w:val="00D61F81"/>
    <w:rsid w:val="00D62975"/>
    <w:rsid w:val="00D62B8F"/>
    <w:rsid w:val="00D62E8D"/>
    <w:rsid w:val="00D62F90"/>
    <w:rsid w:val="00D63303"/>
    <w:rsid w:val="00D63AAD"/>
    <w:rsid w:val="00D63FA5"/>
    <w:rsid w:val="00D6401C"/>
    <w:rsid w:val="00D6481D"/>
    <w:rsid w:val="00D65894"/>
    <w:rsid w:val="00D65CDC"/>
    <w:rsid w:val="00D65DA7"/>
    <w:rsid w:val="00D66895"/>
    <w:rsid w:val="00D67243"/>
    <w:rsid w:val="00D674AB"/>
    <w:rsid w:val="00D7050E"/>
    <w:rsid w:val="00D7080D"/>
    <w:rsid w:val="00D70850"/>
    <w:rsid w:val="00D70AD4"/>
    <w:rsid w:val="00D70C7C"/>
    <w:rsid w:val="00D70D67"/>
    <w:rsid w:val="00D70E78"/>
    <w:rsid w:val="00D71184"/>
    <w:rsid w:val="00D711DB"/>
    <w:rsid w:val="00D713B6"/>
    <w:rsid w:val="00D71E81"/>
    <w:rsid w:val="00D71F38"/>
    <w:rsid w:val="00D7225F"/>
    <w:rsid w:val="00D72814"/>
    <w:rsid w:val="00D72C9B"/>
    <w:rsid w:val="00D72E17"/>
    <w:rsid w:val="00D7330F"/>
    <w:rsid w:val="00D73826"/>
    <w:rsid w:val="00D738E4"/>
    <w:rsid w:val="00D73BEE"/>
    <w:rsid w:val="00D741B7"/>
    <w:rsid w:val="00D7495A"/>
    <w:rsid w:val="00D7513B"/>
    <w:rsid w:val="00D75267"/>
    <w:rsid w:val="00D7587D"/>
    <w:rsid w:val="00D75CB5"/>
    <w:rsid w:val="00D76051"/>
    <w:rsid w:val="00D760CC"/>
    <w:rsid w:val="00D762AA"/>
    <w:rsid w:val="00D7646A"/>
    <w:rsid w:val="00D76875"/>
    <w:rsid w:val="00D768D1"/>
    <w:rsid w:val="00D76B10"/>
    <w:rsid w:val="00D8179C"/>
    <w:rsid w:val="00D81D4F"/>
    <w:rsid w:val="00D83BDB"/>
    <w:rsid w:val="00D845B4"/>
    <w:rsid w:val="00D84F6C"/>
    <w:rsid w:val="00D85080"/>
    <w:rsid w:val="00D8583B"/>
    <w:rsid w:val="00D85861"/>
    <w:rsid w:val="00D85D62"/>
    <w:rsid w:val="00D85EC8"/>
    <w:rsid w:val="00D8651D"/>
    <w:rsid w:val="00D865BF"/>
    <w:rsid w:val="00D86714"/>
    <w:rsid w:val="00D8766C"/>
    <w:rsid w:val="00D901A0"/>
    <w:rsid w:val="00D90841"/>
    <w:rsid w:val="00D911DE"/>
    <w:rsid w:val="00D914A1"/>
    <w:rsid w:val="00D916E4"/>
    <w:rsid w:val="00D919FE"/>
    <w:rsid w:val="00D91E34"/>
    <w:rsid w:val="00D925E4"/>
    <w:rsid w:val="00D92EBC"/>
    <w:rsid w:val="00D930C4"/>
    <w:rsid w:val="00D93289"/>
    <w:rsid w:val="00D932B3"/>
    <w:rsid w:val="00D93950"/>
    <w:rsid w:val="00D942AC"/>
    <w:rsid w:val="00D944FF"/>
    <w:rsid w:val="00D9487C"/>
    <w:rsid w:val="00D9580B"/>
    <w:rsid w:val="00D95892"/>
    <w:rsid w:val="00D95DC4"/>
    <w:rsid w:val="00D96053"/>
    <w:rsid w:val="00D96640"/>
    <w:rsid w:val="00D96D68"/>
    <w:rsid w:val="00D96EEA"/>
    <w:rsid w:val="00D96F1D"/>
    <w:rsid w:val="00D9702A"/>
    <w:rsid w:val="00D970E0"/>
    <w:rsid w:val="00DA0421"/>
    <w:rsid w:val="00DA07D9"/>
    <w:rsid w:val="00DA0A0C"/>
    <w:rsid w:val="00DA1DA4"/>
    <w:rsid w:val="00DA230A"/>
    <w:rsid w:val="00DA2DD1"/>
    <w:rsid w:val="00DA2F20"/>
    <w:rsid w:val="00DA3C58"/>
    <w:rsid w:val="00DA3C7F"/>
    <w:rsid w:val="00DA3DB1"/>
    <w:rsid w:val="00DA3DE7"/>
    <w:rsid w:val="00DA4BBD"/>
    <w:rsid w:val="00DA5290"/>
    <w:rsid w:val="00DA575D"/>
    <w:rsid w:val="00DA6378"/>
    <w:rsid w:val="00DA6487"/>
    <w:rsid w:val="00DA66B4"/>
    <w:rsid w:val="00DA6857"/>
    <w:rsid w:val="00DA6A8B"/>
    <w:rsid w:val="00DA6FD0"/>
    <w:rsid w:val="00DA7096"/>
    <w:rsid w:val="00DA71E2"/>
    <w:rsid w:val="00DA7A6D"/>
    <w:rsid w:val="00DB0049"/>
    <w:rsid w:val="00DB0AA3"/>
    <w:rsid w:val="00DB1598"/>
    <w:rsid w:val="00DB17A8"/>
    <w:rsid w:val="00DB17C0"/>
    <w:rsid w:val="00DB1AFA"/>
    <w:rsid w:val="00DB1EBE"/>
    <w:rsid w:val="00DB26E4"/>
    <w:rsid w:val="00DB2950"/>
    <w:rsid w:val="00DB2E56"/>
    <w:rsid w:val="00DB2FFB"/>
    <w:rsid w:val="00DB3867"/>
    <w:rsid w:val="00DB38F7"/>
    <w:rsid w:val="00DB3AD4"/>
    <w:rsid w:val="00DB4523"/>
    <w:rsid w:val="00DB48BF"/>
    <w:rsid w:val="00DB4B81"/>
    <w:rsid w:val="00DB4F29"/>
    <w:rsid w:val="00DB514D"/>
    <w:rsid w:val="00DB55F8"/>
    <w:rsid w:val="00DB5FFD"/>
    <w:rsid w:val="00DB682F"/>
    <w:rsid w:val="00DB6A02"/>
    <w:rsid w:val="00DC0021"/>
    <w:rsid w:val="00DC02AA"/>
    <w:rsid w:val="00DC08E2"/>
    <w:rsid w:val="00DC16D1"/>
    <w:rsid w:val="00DC1A9A"/>
    <w:rsid w:val="00DC1C3C"/>
    <w:rsid w:val="00DC1CCE"/>
    <w:rsid w:val="00DC2D7B"/>
    <w:rsid w:val="00DC2EED"/>
    <w:rsid w:val="00DC3541"/>
    <w:rsid w:val="00DC434A"/>
    <w:rsid w:val="00DC4361"/>
    <w:rsid w:val="00DC4B6E"/>
    <w:rsid w:val="00DC4CC0"/>
    <w:rsid w:val="00DC4F58"/>
    <w:rsid w:val="00DC55E7"/>
    <w:rsid w:val="00DC5623"/>
    <w:rsid w:val="00DC5832"/>
    <w:rsid w:val="00DC5D1F"/>
    <w:rsid w:val="00DC5DEC"/>
    <w:rsid w:val="00DC5E78"/>
    <w:rsid w:val="00DC5E8D"/>
    <w:rsid w:val="00DC64AA"/>
    <w:rsid w:val="00DC705F"/>
    <w:rsid w:val="00DC73AC"/>
    <w:rsid w:val="00DC7959"/>
    <w:rsid w:val="00DD0471"/>
    <w:rsid w:val="00DD19B3"/>
    <w:rsid w:val="00DD1B5D"/>
    <w:rsid w:val="00DD1CD6"/>
    <w:rsid w:val="00DD2295"/>
    <w:rsid w:val="00DD2338"/>
    <w:rsid w:val="00DD336F"/>
    <w:rsid w:val="00DD39BD"/>
    <w:rsid w:val="00DD3E40"/>
    <w:rsid w:val="00DD409A"/>
    <w:rsid w:val="00DD42A9"/>
    <w:rsid w:val="00DD44A5"/>
    <w:rsid w:val="00DD489F"/>
    <w:rsid w:val="00DD4911"/>
    <w:rsid w:val="00DD5147"/>
    <w:rsid w:val="00DD5B10"/>
    <w:rsid w:val="00DD5C14"/>
    <w:rsid w:val="00DD5FB7"/>
    <w:rsid w:val="00DD69AC"/>
    <w:rsid w:val="00DD7169"/>
    <w:rsid w:val="00DD71D4"/>
    <w:rsid w:val="00DD7510"/>
    <w:rsid w:val="00DD7580"/>
    <w:rsid w:val="00DD7610"/>
    <w:rsid w:val="00DD776D"/>
    <w:rsid w:val="00DD786E"/>
    <w:rsid w:val="00DD7D55"/>
    <w:rsid w:val="00DE1047"/>
    <w:rsid w:val="00DE1089"/>
    <w:rsid w:val="00DE10BC"/>
    <w:rsid w:val="00DE2C7B"/>
    <w:rsid w:val="00DE36ED"/>
    <w:rsid w:val="00DE3A4E"/>
    <w:rsid w:val="00DE4236"/>
    <w:rsid w:val="00DE4FAD"/>
    <w:rsid w:val="00DE53F4"/>
    <w:rsid w:val="00DE6272"/>
    <w:rsid w:val="00DE6BFF"/>
    <w:rsid w:val="00DE6C96"/>
    <w:rsid w:val="00DE6D3F"/>
    <w:rsid w:val="00DE7263"/>
    <w:rsid w:val="00DE7AFF"/>
    <w:rsid w:val="00DE7C43"/>
    <w:rsid w:val="00DF0407"/>
    <w:rsid w:val="00DF08A0"/>
    <w:rsid w:val="00DF0EB5"/>
    <w:rsid w:val="00DF121F"/>
    <w:rsid w:val="00DF18D0"/>
    <w:rsid w:val="00DF1C43"/>
    <w:rsid w:val="00DF22D2"/>
    <w:rsid w:val="00DF2422"/>
    <w:rsid w:val="00DF4076"/>
    <w:rsid w:val="00DF4111"/>
    <w:rsid w:val="00DF438C"/>
    <w:rsid w:val="00DF4CCB"/>
    <w:rsid w:val="00DF5366"/>
    <w:rsid w:val="00DF563C"/>
    <w:rsid w:val="00DF58F6"/>
    <w:rsid w:val="00DF5DB6"/>
    <w:rsid w:val="00DF6390"/>
    <w:rsid w:val="00DF6C9F"/>
    <w:rsid w:val="00DF711D"/>
    <w:rsid w:val="00DF7341"/>
    <w:rsid w:val="00DF78B1"/>
    <w:rsid w:val="00DF7F26"/>
    <w:rsid w:val="00E00531"/>
    <w:rsid w:val="00E00AF8"/>
    <w:rsid w:val="00E00EAB"/>
    <w:rsid w:val="00E015BC"/>
    <w:rsid w:val="00E02430"/>
    <w:rsid w:val="00E02AF3"/>
    <w:rsid w:val="00E03313"/>
    <w:rsid w:val="00E04345"/>
    <w:rsid w:val="00E04820"/>
    <w:rsid w:val="00E0501A"/>
    <w:rsid w:val="00E0506C"/>
    <w:rsid w:val="00E0585F"/>
    <w:rsid w:val="00E06435"/>
    <w:rsid w:val="00E06BE8"/>
    <w:rsid w:val="00E07CA4"/>
    <w:rsid w:val="00E107FF"/>
    <w:rsid w:val="00E109E7"/>
    <w:rsid w:val="00E10C8D"/>
    <w:rsid w:val="00E10D58"/>
    <w:rsid w:val="00E10E40"/>
    <w:rsid w:val="00E116A6"/>
    <w:rsid w:val="00E1223D"/>
    <w:rsid w:val="00E12276"/>
    <w:rsid w:val="00E12EA9"/>
    <w:rsid w:val="00E1303B"/>
    <w:rsid w:val="00E1365B"/>
    <w:rsid w:val="00E13A5F"/>
    <w:rsid w:val="00E1403E"/>
    <w:rsid w:val="00E142C5"/>
    <w:rsid w:val="00E1548F"/>
    <w:rsid w:val="00E155D8"/>
    <w:rsid w:val="00E15614"/>
    <w:rsid w:val="00E15657"/>
    <w:rsid w:val="00E16718"/>
    <w:rsid w:val="00E17833"/>
    <w:rsid w:val="00E17DAD"/>
    <w:rsid w:val="00E212DA"/>
    <w:rsid w:val="00E2134B"/>
    <w:rsid w:val="00E215CB"/>
    <w:rsid w:val="00E215F3"/>
    <w:rsid w:val="00E21E20"/>
    <w:rsid w:val="00E23561"/>
    <w:rsid w:val="00E239AD"/>
    <w:rsid w:val="00E24D53"/>
    <w:rsid w:val="00E24E6E"/>
    <w:rsid w:val="00E252EA"/>
    <w:rsid w:val="00E2544E"/>
    <w:rsid w:val="00E261CD"/>
    <w:rsid w:val="00E264DB"/>
    <w:rsid w:val="00E265D3"/>
    <w:rsid w:val="00E26609"/>
    <w:rsid w:val="00E2675F"/>
    <w:rsid w:val="00E26D6D"/>
    <w:rsid w:val="00E272E8"/>
    <w:rsid w:val="00E27AEB"/>
    <w:rsid w:val="00E30C06"/>
    <w:rsid w:val="00E30FEA"/>
    <w:rsid w:val="00E3157D"/>
    <w:rsid w:val="00E3195B"/>
    <w:rsid w:val="00E3286B"/>
    <w:rsid w:val="00E3297F"/>
    <w:rsid w:val="00E32BBA"/>
    <w:rsid w:val="00E3330F"/>
    <w:rsid w:val="00E33333"/>
    <w:rsid w:val="00E33514"/>
    <w:rsid w:val="00E33B12"/>
    <w:rsid w:val="00E33C69"/>
    <w:rsid w:val="00E33C79"/>
    <w:rsid w:val="00E35110"/>
    <w:rsid w:val="00E35F2E"/>
    <w:rsid w:val="00E37440"/>
    <w:rsid w:val="00E402EC"/>
    <w:rsid w:val="00E40CAA"/>
    <w:rsid w:val="00E40F37"/>
    <w:rsid w:val="00E41280"/>
    <w:rsid w:val="00E4170C"/>
    <w:rsid w:val="00E423C4"/>
    <w:rsid w:val="00E42E28"/>
    <w:rsid w:val="00E438ED"/>
    <w:rsid w:val="00E43C41"/>
    <w:rsid w:val="00E43F31"/>
    <w:rsid w:val="00E44797"/>
    <w:rsid w:val="00E44855"/>
    <w:rsid w:val="00E44FDB"/>
    <w:rsid w:val="00E450CE"/>
    <w:rsid w:val="00E45277"/>
    <w:rsid w:val="00E45478"/>
    <w:rsid w:val="00E45570"/>
    <w:rsid w:val="00E45813"/>
    <w:rsid w:val="00E462F5"/>
    <w:rsid w:val="00E4661B"/>
    <w:rsid w:val="00E4683C"/>
    <w:rsid w:val="00E47032"/>
    <w:rsid w:val="00E473F9"/>
    <w:rsid w:val="00E478CD"/>
    <w:rsid w:val="00E50D15"/>
    <w:rsid w:val="00E51047"/>
    <w:rsid w:val="00E51A72"/>
    <w:rsid w:val="00E51C13"/>
    <w:rsid w:val="00E522DF"/>
    <w:rsid w:val="00E52D6D"/>
    <w:rsid w:val="00E53C9A"/>
    <w:rsid w:val="00E54369"/>
    <w:rsid w:val="00E543E1"/>
    <w:rsid w:val="00E54942"/>
    <w:rsid w:val="00E54B8A"/>
    <w:rsid w:val="00E54CD6"/>
    <w:rsid w:val="00E54EE7"/>
    <w:rsid w:val="00E54F74"/>
    <w:rsid w:val="00E55160"/>
    <w:rsid w:val="00E551CF"/>
    <w:rsid w:val="00E55691"/>
    <w:rsid w:val="00E56F9E"/>
    <w:rsid w:val="00E57164"/>
    <w:rsid w:val="00E5781B"/>
    <w:rsid w:val="00E57849"/>
    <w:rsid w:val="00E57998"/>
    <w:rsid w:val="00E57B52"/>
    <w:rsid w:val="00E6007F"/>
    <w:rsid w:val="00E60131"/>
    <w:rsid w:val="00E6013D"/>
    <w:rsid w:val="00E60696"/>
    <w:rsid w:val="00E606FA"/>
    <w:rsid w:val="00E607E8"/>
    <w:rsid w:val="00E60C5D"/>
    <w:rsid w:val="00E612CA"/>
    <w:rsid w:val="00E615FD"/>
    <w:rsid w:val="00E61B05"/>
    <w:rsid w:val="00E628CD"/>
    <w:rsid w:val="00E62CF7"/>
    <w:rsid w:val="00E6332B"/>
    <w:rsid w:val="00E63827"/>
    <w:rsid w:val="00E63BCE"/>
    <w:rsid w:val="00E63BD5"/>
    <w:rsid w:val="00E63DED"/>
    <w:rsid w:val="00E64102"/>
    <w:rsid w:val="00E64135"/>
    <w:rsid w:val="00E64909"/>
    <w:rsid w:val="00E65338"/>
    <w:rsid w:val="00E65981"/>
    <w:rsid w:val="00E65D37"/>
    <w:rsid w:val="00E66192"/>
    <w:rsid w:val="00E668EF"/>
    <w:rsid w:val="00E66C96"/>
    <w:rsid w:val="00E676C1"/>
    <w:rsid w:val="00E700EC"/>
    <w:rsid w:val="00E70EC9"/>
    <w:rsid w:val="00E71361"/>
    <w:rsid w:val="00E72353"/>
    <w:rsid w:val="00E73184"/>
    <w:rsid w:val="00E7361C"/>
    <w:rsid w:val="00E74189"/>
    <w:rsid w:val="00E74471"/>
    <w:rsid w:val="00E74FED"/>
    <w:rsid w:val="00E759EB"/>
    <w:rsid w:val="00E75DF1"/>
    <w:rsid w:val="00E76133"/>
    <w:rsid w:val="00E768AF"/>
    <w:rsid w:val="00E769B7"/>
    <w:rsid w:val="00E76BD3"/>
    <w:rsid w:val="00E76C7F"/>
    <w:rsid w:val="00E76C98"/>
    <w:rsid w:val="00E77E75"/>
    <w:rsid w:val="00E8018B"/>
    <w:rsid w:val="00E8074F"/>
    <w:rsid w:val="00E80C04"/>
    <w:rsid w:val="00E82000"/>
    <w:rsid w:val="00E8275B"/>
    <w:rsid w:val="00E83077"/>
    <w:rsid w:val="00E83126"/>
    <w:rsid w:val="00E83CC8"/>
    <w:rsid w:val="00E848E9"/>
    <w:rsid w:val="00E84CAF"/>
    <w:rsid w:val="00E850E3"/>
    <w:rsid w:val="00E85189"/>
    <w:rsid w:val="00E858F0"/>
    <w:rsid w:val="00E859AE"/>
    <w:rsid w:val="00E862F2"/>
    <w:rsid w:val="00E8659C"/>
    <w:rsid w:val="00E86F8C"/>
    <w:rsid w:val="00E87254"/>
    <w:rsid w:val="00E878CE"/>
    <w:rsid w:val="00E90046"/>
    <w:rsid w:val="00E900A0"/>
    <w:rsid w:val="00E90629"/>
    <w:rsid w:val="00E90A04"/>
    <w:rsid w:val="00E90CC9"/>
    <w:rsid w:val="00E91066"/>
    <w:rsid w:val="00E914D8"/>
    <w:rsid w:val="00E9164E"/>
    <w:rsid w:val="00E91A15"/>
    <w:rsid w:val="00E91C4D"/>
    <w:rsid w:val="00E91FD0"/>
    <w:rsid w:val="00E92736"/>
    <w:rsid w:val="00E927F4"/>
    <w:rsid w:val="00E92A00"/>
    <w:rsid w:val="00E92E2C"/>
    <w:rsid w:val="00E931DA"/>
    <w:rsid w:val="00E9350D"/>
    <w:rsid w:val="00E935E2"/>
    <w:rsid w:val="00E93B51"/>
    <w:rsid w:val="00E93BAE"/>
    <w:rsid w:val="00E948F0"/>
    <w:rsid w:val="00E94CE3"/>
    <w:rsid w:val="00E94D3D"/>
    <w:rsid w:val="00E94DCA"/>
    <w:rsid w:val="00E94F5E"/>
    <w:rsid w:val="00E956AB"/>
    <w:rsid w:val="00E9595A"/>
    <w:rsid w:val="00E959A0"/>
    <w:rsid w:val="00E95A04"/>
    <w:rsid w:val="00E968CD"/>
    <w:rsid w:val="00E96CBC"/>
    <w:rsid w:val="00E97E2A"/>
    <w:rsid w:val="00EA00F2"/>
    <w:rsid w:val="00EA0334"/>
    <w:rsid w:val="00EA0D4F"/>
    <w:rsid w:val="00EA0DA1"/>
    <w:rsid w:val="00EA0FC4"/>
    <w:rsid w:val="00EA12BC"/>
    <w:rsid w:val="00EA1368"/>
    <w:rsid w:val="00EA14AE"/>
    <w:rsid w:val="00EA1BA1"/>
    <w:rsid w:val="00EA2CB4"/>
    <w:rsid w:val="00EA45CA"/>
    <w:rsid w:val="00EA49E4"/>
    <w:rsid w:val="00EA5676"/>
    <w:rsid w:val="00EA5E34"/>
    <w:rsid w:val="00EA6371"/>
    <w:rsid w:val="00EA6C15"/>
    <w:rsid w:val="00EA6FD3"/>
    <w:rsid w:val="00EA798D"/>
    <w:rsid w:val="00EB04DB"/>
    <w:rsid w:val="00EB0900"/>
    <w:rsid w:val="00EB0F69"/>
    <w:rsid w:val="00EB10D1"/>
    <w:rsid w:val="00EB20DB"/>
    <w:rsid w:val="00EB24C0"/>
    <w:rsid w:val="00EB2CF3"/>
    <w:rsid w:val="00EB35E6"/>
    <w:rsid w:val="00EB3988"/>
    <w:rsid w:val="00EB5680"/>
    <w:rsid w:val="00EB5B40"/>
    <w:rsid w:val="00EB6817"/>
    <w:rsid w:val="00EB6CB5"/>
    <w:rsid w:val="00EB6DD3"/>
    <w:rsid w:val="00EB72AC"/>
    <w:rsid w:val="00EB73B3"/>
    <w:rsid w:val="00EB7F7C"/>
    <w:rsid w:val="00EC0000"/>
    <w:rsid w:val="00EC0564"/>
    <w:rsid w:val="00EC0C6F"/>
    <w:rsid w:val="00EC1921"/>
    <w:rsid w:val="00EC217F"/>
    <w:rsid w:val="00EC28EF"/>
    <w:rsid w:val="00EC2A57"/>
    <w:rsid w:val="00EC4E28"/>
    <w:rsid w:val="00EC4E36"/>
    <w:rsid w:val="00EC5AC6"/>
    <w:rsid w:val="00EC5CF2"/>
    <w:rsid w:val="00EC5D08"/>
    <w:rsid w:val="00EC663D"/>
    <w:rsid w:val="00EC797C"/>
    <w:rsid w:val="00EC7E62"/>
    <w:rsid w:val="00EC7FE3"/>
    <w:rsid w:val="00ED0264"/>
    <w:rsid w:val="00ED02E9"/>
    <w:rsid w:val="00ED0BEF"/>
    <w:rsid w:val="00ED1F10"/>
    <w:rsid w:val="00ED28E9"/>
    <w:rsid w:val="00ED2BDD"/>
    <w:rsid w:val="00ED2CB1"/>
    <w:rsid w:val="00ED2D0B"/>
    <w:rsid w:val="00ED405D"/>
    <w:rsid w:val="00ED415F"/>
    <w:rsid w:val="00ED48AB"/>
    <w:rsid w:val="00ED4C77"/>
    <w:rsid w:val="00ED55BD"/>
    <w:rsid w:val="00ED5726"/>
    <w:rsid w:val="00ED5802"/>
    <w:rsid w:val="00ED5C8A"/>
    <w:rsid w:val="00ED5CA9"/>
    <w:rsid w:val="00ED5FD6"/>
    <w:rsid w:val="00ED6042"/>
    <w:rsid w:val="00ED6211"/>
    <w:rsid w:val="00ED659D"/>
    <w:rsid w:val="00ED65F7"/>
    <w:rsid w:val="00ED6F5B"/>
    <w:rsid w:val="00ED77D4"/>
    <w:rsid w:val="00ED7EC2"/>
    <w:rsid w:val="00ED7F38"/>
    <w:rsid w:val="00EE07CE"/>
    <w:rsid w:val="00EE0B79"/>
    <w:rsid w:val="00EE0ECE"/>
    <w:rsid w:val="00EE1075"/>
    <w:rsid w:val="00EE1ABA"/>
    <w:rsid w:val="00EE2045"/>
    <w:rsid w:val="00EE2122"/>
    <w:rsid w:val="00EE213D"/>
    <w:rsid w:val="00EE228A"/>
    <w:rsid w:val="00EE2919"/>
    <w:rsid w:val="00EE2E06"/>
    <w:rsid w:val="00EE2F01"/>
    <w:rsid w:val="00EE30A6"/>
    <w:rsid w:val="00EE325B"/>
    <w:rsid w:val="00EE3463"/>
    <w:rsid w:val="00EE3C2B"/>
    <w:rsid w:val="00EE3E88"/>
    <w:rsid w:val="00EE4111"/>
    <w:rsid w:val="00EE432A"/>
    <w:rsid w:val="00EE45A2"/>
    <w:rsid w:val="00EE4BCE"/>
    <w:rsid w:val="00EE4F84"/>
    <w:rsid w:val="00EE50B1"/>
    <w:rsid w:val="00EE5702"/>
    <w:rsid w:val="00EE5A34"/>
    <w:rsid w:val="00EE5B4D"/>
    <w:rsid w:val="00EE625C"/>
    <w:rsid w:val="00EE7583"/>
    <w:rsid w:val="00EE7AC9"/>
    <w:rsid w:val="00EE7FC3"/>
    <w:rsid w:val="00EF002D"/>
    <w:rsid w:val="00EF015E"/>
    <w:rsid w:val="00EF1BA1"/>
    <w:rsid w:val="00EF1C2D"/>
    <w:rsid w:val="00EF1DD7"/>
    <w:rsid w:val="00EF2145"/>
    <w:rsid w:val="00EF2185"/>
    <w:rsid w:val="00EF25C7"/>
    <w:rsid w:val="00EF2FD5"/>
    <w:rsid w:val="00EF38F6"/>
    <w:rsid w:val="00EF3FC3"/>
    <w:rsid w:val="00EF40DD"/>
    <w:rsid w:val="00EF4F74"/>
    <w:rsid w:val="00EF51F6"/>
    <w:rsid w:val="00EF5F71"/>
    <w:rsid w:val="00EF6462"/>
    <w:rsid w:val="00EF67EF"/>
    <w:rsid w:val="00EF6FC4"/>
    <w:rsid w:val="00EF7001"/>
    <w:rsid w:val="00EF7B31"/>
    <w:rsid w:val="00EF7FDB"/>
    <w:rsid w:val="00F002C0"/>
    <w:rsid w:val="00F00DB7"/>
    <w:rsid w:val="00F00EBB"/>
    <w:rsid w:val="00F00FDE"/>
    <w:rsid w:val="00F015CF"/>
    <w:rsid w:val="00F01955"/>
    <w:rsid w:val="00F01965"/>
    <w:rsid w:val="00F01A0D"/>
    <w:rsid w:val="00F01D46"/>
    <w:rsid w:val="00F02142"/>
    <w:rsid w:val="00F021EA"/>
    <w:rsid w:val="00F0288A"/>
    <w:rsid w:val="00F02B2F"/>
    <w:rsid w:val="00F041A4"/>
    <w:rsid w:val="00F047B2"/>
    <w:rsid w:val="00F049D0"/>
    <w:rsid w:val="00F05736"/>
    <w:rsid w:val="00F06DF1"/>
    <w:rsid w:val="00F071C3"/>
    <w:rsid w:val="00F0739B"/>
    <w:rsid w:val="00F07833"/>
    <w:rsid w:val="00F078BB"/>
    <w:rsid w:val="00F078E2"/>
    <w:rsid w:val="00F07A67"/>
    <w:rsid w:val="00F07D43"/>
    <w:rsid w:val="00F07F29"/>
    <w:rsid w:val="00F100AF"/>
    <w:rsid w:val="00F102D6"/>
    <w:rsid w:val="00F10AE4"/>
    <w:rsid w:val="00F1184D"/>
    <w:rsid w:val="00F11BC2"/>
    <w:rsid w:val="00F12467"/>
    <w:rsid w:val="00F1246E"/>
    <w:rsid w:val="00F12652"/>
    <w:rsid w:val="00F12D8C"/>
    <w:rsid w:val="00F12DE2"/>
    <w:rsid w:val="00F136EC"/>
    <w:rsid w:val="00F13EA2"/>
    <w:rsid w:val="00F14897"/>
    <w:rsid w:val="00F14D35"/>
    <w:rsid w:val="00F14DFB"/>
    <w:rsid w:val="00F14F4C"/>
    <w:rsid w:val="00F14FC9"/>
    <w:rsid w:val="00F15133"/>
    <w:rsid w:val="00F15665"/>
    <w:rsid w:val="00F15983"/>
    <w:rsid w:val="00F164C4"/>
    <w:rsid w:val="00F169CC"/>
    <w:rsid w:val="00F16CF3"/>
    <w:rsid w:val="00F17312"/>
    <w:rsid w:val="00F1765E"/>
    <w:rsid w:val="00F20050"/>
    <w:rsid w:val="00F20108"/>
    <w:rsid w:val="00F20D00"/>
    <w:rsid w:val="00F20F90"/>
    <w:rsid w:val="00F21505"/>
    <w:rsid w:val="00F217BD"/>
    <w:rsid w:val="00F254F7"/>
    <w:rsid w:val="00F25519"/>
    <w:rsid w:val="00F2592B"/>
    <w:rsid w:val="00F25E8F"/>
    <w:rsid w:val="00F25F17"/>
    <w:rsid w:val="00F25F4C"/>
    <w:rsid w:val="00F26D9F"/>
    <w:rsid w:val="00F26E1E"/>
    <w:rsid w:val="00F2719C"/>
    <w:rsid w:val="00F27375"/>
    <w:rsid w:val="00F3001D"/>
    <w:rsid w:val="00F310F9"/>
    <w:rsid w:val="00F312BF"/>
    <w:rsid w:val="00F31F78"/>
    <w:rsid w:val="00F32960"/>
    <w:rsid w:val="00F32B3B"/>
    <w:rsid w:val="00F333F0"/>
    <w:rsid w:val="00F337FE"/>
    <w:rsid w:val="00F33C56"/>
    <w:rsid w:val="00F33D27"/>
    <w:rsid w:val="00F33F6C"/>
    <w:rsid w:val="00F34133"/>
    <w:rsid w:val="00F34248"/>
    <w:rsid w:val="00F34415"/>
    <w:rsid w:val="00F3484A"/>
    <w:rsid w:val="00F348E6"/>
    <w:rsid w:val="00F34EDE"/>
    <w:rsid w:val="00F35097"/>
    <w:rsid w:val="00F3576C"/>
    <w:rsid w:val="00F35AAB"/>
    <w:rsid w:val="00F35B33"/>
    <w:rsid w:val="00F35B88"/>
    <w:rsid w:val="00F35F84"/>
    <w:rsid w:val="00F36815"/>
    <w:rsid w:val="00F36840"/>
    <w:rsid w:val="00F3684E"/>
    <w:rsid w:val="00F36AB3"/>
    <w:rsid w:val="00F36E7E"/>
    <w:rsid w:val="00F3763D"/>
    <w:rsid w:val="00F40266"/>
    <w:rsid w:val="00F40FBE"/>
    <w:rsid w:val="00F4213C"/>
    <w:rsid w:val="00F42547"/>
    <w:rsid w:val="00F4301C"/>
    <w:rsid w:val="00F4361E"/>
    <w:rsid w:val="00F4385F"/>
    <w:rsid w:val="00F44B8C"/>
    <w:rsid w:val="00F44D64"/>
    <w:rsid w:val="00F44DF3"/>
    <w:rsid w:val="00F44E20"/>
    <w:rsid w:val="00F45170"/>
    <w:rsid w:val="00F4541C"/>
    <w:rsid w:val="00F4583C"/>
    <w:rsid w:val="00F45C53"/>
    <w:rsid w:val="00F45C98"/>
    <w:rsid w:val="00F45EC2"/>
    <w:rsid w:val="00F4629E"/>
    <w:rsid w:val="00F4639F"/>
    <w:rsid w:val="00F46621"/>
    <w:rsid w:val="00F46785"/>
    <w:rsid w:val="00F4774C"/>
    <w:rsid w:val="00F511AB"/>
    <w:rsid w:val="00F5188D"/>
    <w:rsid w:val="00F51B80"/>
    <w:rsid w:val="00F522BA"/>
    <w:rsid w:val="00F5253E"/>
    <w:rsid w:val="00F52732"/>
    <w:rsid w:val="00F52EB1"/>
    <w:rsid w:val="00F530B7"/>
    <w:rsid w:val="00F53375"/>
    <w:rsid w:val="00F53913"/>
    <w:rsid w:val="00F54067"/>
    <w:rsid w:val="00F5416E"/>
    <w:rsid w:val="00F541E1"/>
    <w:rsid w:val="00F542AA"/>
    <w:rsid w:val="00F54668"/>
    <w:rsid w:val="00F5489F"/>
    <w:rsid w:val="00F56462"/>
    <w:rsid w:val="00F57699"/>
    <w:rsid w:val="00F601C4"/>
    <w:rsid w:val="00F602FA"/>
    <w:rsid w:val="00F60EC5"/>
    <w:rsid w:val="00F612E3"/>
    <w:rsid w:val="00F61312"/>
    <w:rsid w:val="00F61766"/>
    <w:rsid w:val="00F61EC5"/>
    <w:rsid w:val="00F63244"/>
    <w:rsid w:val="00F6343F"/>
    <w:rsid w:val="00F63ADD"/>
    <w:rsid w:val="00F63E4A"/>
    <w:rsid w:val="00F64473"/>
    <w:rsid w:val="00F64F5F"/>
    <w:rsid w:val="00F65153"/>
    <w:rsid w:val="00F6531C"/>
    <w:rsid w:val="00F658B2"/>
    <w:rsid w:val="00F66126"/>
    <w:rsid w:val="00F66210"/>
    <w:rsid w:val="00F66316"/>
    <w:rsid w:val="00F666C0"/>
    <w:rsid w:val="00F66BFE"/>
    <w:rsid w:val="00F66C45"/>
    <w:rsid w:val="00F67B8C"/>
    <w:rsid w:val="00F71105"/>
    <w:rsid w:val="00F71560"/>
    <w:rsid w:val="00F71F32"/>
    <w:rsid w:val="00F7326B"/>
    <w:rsid w:val="00F73334"/>
    <w:rsid w:val="00F737E4"/>
    <w:rsid w:val="00F73A28"/>
    <w:rsid w:val="00F744A4"/>
    <w:rsid w:val="00F750E9"/>
    <w:rsid w:val="00F751C4"/>
    <w:rsid w:val="00F756D3"/>
    <w:rsid w:val="00F75A28"/>
    <w:rsid w:val="00F75B25"/>
    <w:rsid w:val="00F75E71"/>
    <w:rsid w:val="00F76885"/>
    <w:rsid w:val="00F76D7E"/>
    <w:rsid w:val="00F77169"/>
    <w:rsid w:val="00F77356"/>
    <w:rsid w:val="00F775AA"/>
    <w:rsid w:val="00F77859"/>
    <w:rsid w:val="00F77EB1"/>
    <w:rsid w:val="00F80B30"/>
    <w:rsid w:val="00F80D24"/>
    <w:rsid w:val="00F81787"/>
    <w:rsid w:val="00F81C4B"/>
    <w:rsid w:val="00F82ECE"/>
    <w:rsid w:val="00F82F42"/>
    <w:rsid w:val="00F82F4F"/>
    <w:rsid w:val="00F834C0"/>
    <w:rsid w:val="00F837D0"/>
    <w:rsid w:val="00F83C0E"/>
    <w:rsid w:val="00F83DE5"/>
    <w:rsid w:val="00F8534F"/>
    <w:rsid w:val="00F85CA4"/>
    <w:rsid w:val="00F861FB"/>
    <w:rsid w:val="00F869D9"/>
    <w:rsid w:val="00F86EB2"/>
    <w:rsid w:val="00F871A2"/>
    <w:rsid w:val="00F871BD"/>
    <w:rsid w:val="00F874A0"/>
    <w:rsid w:val="00F90FD4"/>
    <w:rsid w:val="00F911D0"/>
    <w:rsid w:val="00F91339"/>
    <w:rsid w:val="00F913D2"/>
    <w:rsid w:val="00F9159F"/>
    <w:rsid w:val="00F916A7"/>
    <w:rsid w:val="00F919A5"/>
    <w:rsid w:val="00F919E6"/>
    <w:rsid w:val="00F91BC6"/>
    <w:rsid w:val="00F920E0"/>
    <w:rsid w:val="00F92148"/>
    <w:rsid w:val="00F92790"/>
    <w:rsid w:val="00F929EE"/>
    <w:rsid w:val="00F9332B"/>
    <w:rsid w:val="00F9426F"/>
    <w:rsid w:val="00F9456F"/>
    <w:rsid w:val="00F945F8"/>
    <w:rsid w:val="00F9498A"/>
    <w:rsid w:val="00F949A8"/>
    <w:rsid w:val="00F94F14"/>
    <w:rsid w:val="00F950BA"/>
    <w:rsid w:val="00F957D3"/>
    <w:rsid w:val="00F95CEB"/>
    <w:rsid w:val="00F95E20"/>
    <w:rsid w:val="00F95EFF"/>
    <w:rsid w:val="00F960EA"/>
    <w:rsid w:val="00F96428"/>
    <w:rsid w:val="00F96449"/>
    <w:rsid w:val="00F96596"/>
    <w:rsid w:val="00F96BCE"/>
    <w:rsid w:val="00F96D8A"/>
    <w:rsid w:val="00F97506"/>
    <w:rsid w:val="00F979BE"/>
    <w:rsid w:val="00F97A9E"/>
    <w:rsid w:val="00F97E85"/>
    <w:rsid w:val="00FA04BB"/>
    <w:rsid w:val="00FA0735"/>
    <w:rsid w:val="00FA0A26"/>
    <w:rsid w:val="00FA0C10"/>
    <w:rsid w:val="00FA15DB"/>
    <w:rsid w:val="00FA1EDA"/>
    <w:rsid w:val="00FA2613"/>
    <w:rsid w:val="00FA26C2"/>
    <w:rsid w:val="00FA2B3C"/>
    <w:rsid w:val="00FA3B57"/>
    <w:rsid w:val="00FA3F28"/>
    <w:rsid w:val="00FA3F97"/>
    <w:rsid w:val="00FA40EA"/>
    <w:rsid w:val="00FA4C5C"/>
    <w:rsid w:val="00FA5480"/>
    <w:rsid w:val="00FA5746"/>
    <w:rsid w:val="00FA5C9D"/>
    <w:rsid w:val="00FA5D48"/>
    <w:rsid w:val="00FA641F"/>
    <w:rsid w:val="00FA6AD8"/>
    <w:rsid w:val="00FA74AF"/>
    <w:rsid w:val="00FA7637"/>
    <w:rsid w:val="00FA76E8"/>
    <w:rsid w:val="00FA76F6"/>
    <w:rsid w:val="00FA7867"/>
    <w:rsid w:val="00FA7A9F"/>
    <w:rsid w:val="00FB0946"/>
    <w:rsid w:val="00FB099C"/>
    <w:rsid w:val="00FB0BF5"/>
    <w:rsid w:val="00FB15A8"/>
    <w:rsid w:val="00FB1AA2"/>
    <w:rsid w:val="00FB1B1A"/>
    <w:rsid w:val="00FB240E"/>
    <w:rsid w:val="00FB260E"/>
    <w:rsid w:val="00FB3515"/>
    <w:rsid w:val="00FB3562"/>
    <w:rsid w:val="00FB429E"/>
    <w:rsid w:val="00FB4519"/>
    <w:rsid w:val="00FB4A47"/>
    <w:rsid w:val="00FB5737"/>
    <w:rsid w:val="00FB57FE"/>
    <w:rsid w:val="00FB6262"/>
    <w:rsid w:val="00FB636C"/>
    <w:rsid w:val="00FB6D21"/>
    <w:rsid w:val="00FB70CC"/>
    <w:rsid w:val="00FB79F4"/>
    <w:rsid w:val="00FB7B73"/>
    <w:rsid w:val="00FC03AE"/>
    <w:rsid w:val="00FC0C0F"/>
    <w:rsid w:val="00FC173F"/>
    <w:rsid w:val="00FC2619"/>
    <w:rsid w:val="00FC2911"/>
    <w:rsid w:val="00FC2EE3"/>
    <w:rsid w:val="00FC2FDB"/>
    <w:rsid w:val="00FC31E3"/>
    <w:rsid w:val="00FC397C"/>
    <w:rsid w:val="00FC3CF1"/>
    <w:rsid w:val="00FC4EE0"/>
    <w:rsid w:val="00FC5185"/>
    <w:rsid w:val="00FC5CC8"/>
    <w:rsid w:val="00FC6379"/>
    <w:rsid w:val="00FC6BF0"/>
    <w:rsid w:val="00FC6E7B"/>
    <w:rsid w:val="00FC71D0"/>
    <w:rsid w:val="00FD16FB"/>
    <w:rsid w:val="00FD173A"/>
    <w:rsid w:val="00FD1774"/>
    <w:rsid w:val="00FD2391"/>
    <w:rsid w:val="00FD2907"/>
    <w:rsid w:val="00FD2AA6"/>
    <w:rsid w:val="00FD2C79"/>
    <w:rsid w:val="00FD3D29"/>
    <w:rsid w:val="00FD3F10"/>
    <w:rsid w:val="00FD5051"/>
    <w:rsid w:val="00FD5340"/>
    <w:rsid w:val="00FD5F09"/>
    <w:rsid w:val="00FD692E"/>
    <w:rsid w:val="00FD6FF1"/>
    <w:rsid w:val="00FD7B90"/>
    <w:rsid w:val="00FE05EA"/>
    <w:rsid w:val="00FE07B6"/>
    <w:rsid w:val="00FE0873"/>
    <w:rsid w:val="00FE0968"/>
    <w:rsid w:val="00FE0E67"/>
    <w:rsid w:val="00FE11E4"/>
    <w:rsid w:val="00FE12A6"/>
    <w:rsid w:val="00FE12C2"/>
    <w:rsid w:val="00FE1AEC"/>
    <w:rsid w:val="00FE3173"/>
    <w:rsid w:val="00FE31AF"/>
    <w:rsid w:val="00FE337A"/>
    <w:rsid w:val="00FE339E"/>
    <w:rsid w:val="00FE3A44"/>
    <w:rsid w:val="00FE3BA1"/>
    <w:rsid w:val="00FE3FE2"/>
    <w:rsid w:val="00FE3FE5"/>
    <w:rsid w:val="00FE4196"/>
    <w:rsid w:val="00FE556A"/>
    <w:rsid w:val="00FE587F"/>
    <w:rsid w:val="00FE5BD3"/>
    <w:rsid w:val="00FE6043"/>
    <w:rsid w:val="00FE6177"/>
    <w:rsid w:val="00FE61CA"/>
    <w:rsid w:val="00FE63F3"/>
    <w:rsid w:val="00FE6888"/>
    <w:rsid w:val="00FE70FC"/>
    <w:rsid w:val="00FE72FD"/>
    <w:rsid w:val="00FE7BDE"/>
    <w:rsid w:val="00FE7C0B"/>
    <w:rsid w:val="00FF00ED"/>
    <w:rsid w:val="00FF0C9C"/>
    <w:rsid w:val="00FF1148"/>
    <w:rsid w:val="00FF13BC"/>
    <w:rsid w:val="00FF17E1"/>
    <w:rsid w:val="00FF1DFF"/>
    <w:rsid w:val="00FF227A"/>
    <w:rsid w:val="00FF2572"/>
    <w:rsid w:val="00FF36DF"/>
    <w:rsid w:val="00FF3C5E"/>
    <w:rsid w:val="00FF3DB3"/>
    <w:rsid w:val="00FF4261"/>
    <w:rsid w:val="00FF4378"/>
    <w:rsid w:val="00FF47E4"/>
    <w:rsid w:val="00FF4DDF"/>
    <w:rsid w:val="00FF5C71"/>
    <w:rsid w:val="00FF60DC"/>
    <w:rsid w:val="00FF6CA1"/>
    <w:rsid w:val="00FF71E6"/>
    <w:rsid w:val="00FF74E3"/>
    <w:rsid w:val="00FF755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E6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annotation subject" w:uiPriority="0"/>
    <w:lsdException w:name="Table Grid 2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093"/>
    <w:pPr>
      <w:spacing w:after="120" w:line="276" w:lineRule="auto"/>
      <w:jc w:val="both"/>
    </w:pPr>
    <w:rPr>
      <w:rFonts w:ascii="Lato" w:hAnsi="Lato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5E25"/>
    <w:pPr>
      <w:keepNext/>
      <w:keepLines/>
      <w:numPr>
        <w:numId w:val="2"/>
      </w:numPr>
      <w:suppressAutoHyphens/>
      <w:spacing w:before="120" w:after="0"/>
      <w:jc w:val="left"/>
      <w:outlineLvl w:val="0"/>
    </w:pPr>
    <w:rPr>
      <w:rFonts w:ascii="Calibri" w:eastAsia="MS Gothic" w:hAnsi="Calibri"/>
      <w:b/>
      <w:bCs/>
      <w:color w:val="00993F"/>
      <w:sz w:val="28"/>
      <w:szCs w:val="28"/>
      <w:lang w:eastAsia="pl-PL"/>
    </w:rPr>
  </w:style>
  <w:style w:type="paragraph" w:styleId="Nagwek2">
    <w:name w:val="heading 2"/>
    <w:basedOn w:val="Akapitzlist"/>
    <w:next w:val="Normalny"/>
    <w:link w:val="Nagwek2Znak"/>
    <w:autoRedefine/>
    <w:qFormat/>
    <w:rsid w:val="00D762AA"/>
    <w:pPr>
      <w:keepNext/>
      <w:keepLines/>
      <w:numPr>
        <w:ilvl w:val="1"/>
        <w:numId w:val="39"/>
      </w:numPr>
      <w:suppressAutoHyphens/>
      <w:spacing w:before="240" w:after="120" w:line="360" w:lineRule="auto"/>
      <w:ind w:left="567" w:hanging="567"/>
      <w:outlineLvl w:val="1"/>
    </w:pPr>
    <w:rPr>
      <w:rFonts w:ascii="Calibri" w:hAnsi="Calibri" w:cs="Times New Roman"/>
      <w:b/>
      <w:color w:val="003D6E"/>
      <w:szCs w:val="23"/>
    </w:rPr>
  </w:style>
  <w:style w:type="paragraph" w:styleId="Nagwek3">
    <w:name w:val="heading 3"/>
    <w:basedOn w:val="Akapitzlist"/>
    <w:next w:val="Normalny"/>
    <w:link w:val="Nagwek3Znak"/>
    <w:unhideWhenUsed/>
    <w:qFormat/>
    <w:rsid w:val="00F1765E"/>
    <w:pPr>
      <w:keepNext/>
      <w:numPr>
        <w:ilvl w:val="2"/>
        <w:numId w:val="2"/>
      </w:numPr>
      <w:suppressAutoHyphens/>
      <w:spacing w:before="120" w:after="0"/>
      <w:outlineLvl w:val="2"/>
    </w:pPr>
    <w:rPr>
      <w:rFonts w:ascii="Calibri" w:eastAsia="Times New Roman" w:hAnsi="Calibri" w:cs="Times New Roman"/>
      <w:b/>
      <w:color w:val="003D6E"/>
      <w:sz w:val="23"/>
      <w:szCs w:val="23"/>
    </w:rPr>
  </w:style>
  <w:style w:type="paragraph" w:styleId="Nagwek4">
    <w:name w:val="heading 4"/>
    <w:basedOn w:val="Normalny"/>
    <w:next w:val="Normalny"/>
    <w:link w:val="Nagwek4Znak"/>
    <w:unhideWhenUsed/>
    <w:qFormat/>
    <w:rsid w:val="00F75A28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00993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D0BCA"/>
    <w:pPr>
      <w:spacing w:before="240" w:after="60" w:line="240" w:lineRule="auto"/>
      <w:ind w:left="1008" w:hanging="1008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D0BCA"/>
    <w:pPr>
      <w:spacing w:before="240" w:after="60" w:line="240" w:lineRule="auto"/>
      <w:ind w:left="1152" w:hanging="1152"/>
      <w:jc w:val="left"/>
      <w:outlineLvl w:val="5"/>
    </w:pPr>
    <w:rPr>
      <w:rFonts w:ascii="Calibri" w:eastAsia="Times New Roman" w:hAnsi="Calibri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D0BCA"/>
    <w:pPr>
      <w:spacing w:before="240" w:after="60" w:line="240" w:lineRule="auto"/>
      <w:ind w:left="1296" w:hanging="1296"/>
      <w:jc w:val="left"/>
      <w:outlineLvl w:val="6"/>
    </w:pPr>
    <w:rPr>
      <w:rFonts w:ascii="Calibri" w:eastAsia="Times New Roman" w:hAnsi="Calibri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D0BCA"/>
    <w:pPr>
      <w:spacing w:before="240" w:after="60" w:line="240" w:lineRule="auto"/>
      <w:ind w:left="1440" w:hanging="1440"/>
      <w:jc w:val="left"/>
      <w:outlineLvl w:val="7"/>
    </w:pPr>
    <w:rPr>
      <w:rFonts w:ascii="Calibri" w:eastAsia="Times New Roman" w:hAnsi="Calibri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0BCA"/>
    <w:pPr>
      <w:keepNext/>
      <w:spacing w:after="0" w:line="360" w:lineRule="auto"/>
      <w:ind w:left="1584" w:hanging="1584"/>
      <w:jc w:val="center"/>
      <w:outlineLvl w:val="8"/>
    </w:pPr>
    <w:rPr>
      <w:rFonts w:ascii="Arial" w:eastAsia="Times New Roman" w:hAnsi="Arial"/>
      <w:b/>
      <w:color w:val="008000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5E25"/>
    <w:rPr>
      <w:rFonts w:ascii="Calibri" w:eastAsia="MS Gothic" w:hAnsi="Calibri"/>
      <w:b/>
      <w:bCs/>
      <w:color w:val="00993F"/>
      <w:sz w:val="28"/>
      <w:szCs w:val="28"/>
    </w:rPr>
  </w:style>
  <w:style w:type="character" w:customStyle="1" w:styleId="Nagwek2Znak">
    <w:name w:val="Nagłówek 2 Znak"/>
    <w:link w:val="Nagwek2"/>
    <w:rsid w:val="00D762AA"/>
    <w:rPr>
      <w:rFonts w:ascii="Calibri" w:hAnsi="Calibri"/>
      <w:b/>
      <w:color w:val="003D6E"/>
      <w:sz w:val="24"/>
      <w:szCs w:val="23"/>
    </w:rPr>
  </w:style>
  <w:style w:type="paragraph" w:styleId="Tekstdymka">
    <w:name w:val="Balloon Text"/>
    <w:basedOn w:val="Normalny"/>
    <w:link w:val="TekstdymkaZnak"/>
    <w:semiHidden/>
    <w:unhideWhenUsed/>
    <w:rsid w:val="003C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9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0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AA3"/>
  </w:style>
  <w:style w:type="paragraph" w:styleId="Stopka">
    <w:name w:val="footer"/>
    <w:basedOn w:val="Normalny"/>
    <w:link w:val="StopkaZnak"/>
    <w:uiPriority w:val="99"/>
    <w:unhideWhenUsed/>
    <w:rsid w:val="00DB0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AA3"/>
  </w:style>
  <w:style w:type="paragraph" w:styleId="Akapitzlist">
    <w:name w:val="List Paragraph"/>
    <w:aliases w:val="Normalny PDST,lp1,Preambuła,HŁ_Bullet1"/>
    <w:basedOn w:val="Normalny"/>
    <w:link w:val="AkapitzlistZnak"/>
    <w:uiPriority w:val="34"/>
    <w:unhideWhenUsed/>
    <w:qFormat/>
    <w:rsid w:val="00270383"/>
    <w:pPr>
      <w:numPr>
        <w:numId w:val="1"/>
      </w:numPr>
      <w:spacing w:after="200"/>
      <w:jc w:val="left"/>
    </w:pPr>
    <w:rPr>
      <w:rFonts w:cs="Calibri"/>
      <w:szCs w:val="20"/>
      <w:lang w:eastAsia="pl-PL"/>
    </w:rPr>
  </w:style>
  <w:style w:type="character" w:customStyle="1" w:styleId="AkapitzlistZnak">
    <w:name w:val="Akapit z listą Znak"/>
    <w:aliases w:val="Normalny PDST Znak,lp1 Znak,Preambuła Znak,HŁ_Bullet1 Znak"/>
    <w:link w:val="Akapitzlist"/>
    <w:uiPriority w:val="34"/>
    <w:qFormat/>
    <w:locked/>
    <w:rsid w:val="00270383"/>
    <w:rPr>
      <w:rFonts w:ascii="Lato" w:hAnsi="Lato" w:cs="Calibri"/>
      <w:sz w:val="24"/>
    </w:rPr>
  </w:style>
  <w:style w:type="paragraph" w:styleId="Tekstprzypisukocowego">
    <w:name w:val="endnote text"/>
    <w:basedOn w:val="Normalny"/>
    <w:link w:val="TekstprzypisukocowegoZnak"/>
    <w:unhideWhenUsed/>
    <w:rsid w:val="00A803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80322"/>
    <w:rPr>
      <w:sz w:val="20"/>
      <w:szCs w:val="20"/>
    </w:rPr>
  </w:style>
  <w:style w:type="character" w:styleId="Odwoanieprzypisukocowego">
    <w:name w:val="endnote reference"/>
    <w:unhideWhenUsed/>
    <w:rsid w:val="00A80322"/>
    <w:rPr>
      <w:vertAlign w:val="superscript"/>
    </w:rPr>
  </w:style>
  <w:style w:type="table" w:styleId="Tabela-Siatka">
    <w:name w:val="Table Grid"/>
    <w:basedOn w:val="Standardowy"/>
    <w:rsid w:val="0027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23C4"/>
    <w:pPr>
      <w:ind w:firstLine="0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56CA9"/>
    <w:pPr>
      <w:tabs>
        <w:tab w:val="left" w:pos="426"/>
        <w:tab w:val="right" w:leader="dot" w:pos="9072"/>
      </w:tabs>
      <w:spacing w:after="0" w:line="360" w:lineRule="auto"/>
      <w:ind w:left="425" w:hanging="425"/>
      <w:jc w:val="left"/>
    </w:pPr>
    <w:rPr>
      <w:rFonts w:ascii="Calibri" w:eastAsia="Times New Roman" w:hAnsi="Calibri" w:cstheme="minorHAnsi"/>
      <w:bCs/>
      <w:noProof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55134"/>
    <w:pPr>
      <w:tabs>
        <w:tab w:val="left" w:pos="851"/>
        <w:tab w:val="right" w:leader="dot" w:pos="9072"/>
      </w:tabs>
      <w:spacing w:after="0"/>
      <w:ind w:left="851" w:hanging="425"/>
      <w:jc w:val="left"/>
    </w:pPr>
    <w:rPr>
      <w:rFonts w:asciiTheme="minorHAnsi" w:hAnsiTheme="minorHAnsi" w:cstheme="minorHAnsi"/>
      <w:noProof/>
      <w:sz w:val="23"/>
      <w:szCs w:val="23"/>
    </w:rPr>
  </w:style>
  <w:style w:type="character" w:styleId="Hipercze">
    <w:name w:val="Hyperlink"/>
    <w:uiPriority w:val="99"/>
    <w:unhideWhenUsed/>
    <w:rsid w:val="00E423C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5614"/>
    <w:pPr>
      <w:widowControl w:val="0"/>
      <w:suppressAutoHyphens/>
      <w:spacing w:line="240" w:lineRule="auto"/>
      <w:jc w:val="left"/>
    </w:pPr>
    <w:rPr>
      <w:rFonts w:ascii="Times New Roman" w:eastAsia="SimSun" w:hAnsi="Times New Roman" w:cs="Ari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15614"/>
    <w:rPr>
      <w:rFonts w:ascii="Times New Roman" w:eastAsia="SimSun" w:hAnsi="Times New Roman" w:cs="Arial"/>
      <w:kern w:val="1"/>
      <w:szCs w:val="24"/>
      <w:lang w:val="pl-PL" w:eastAsia="hi-IN" w:bidi="hi-IN"/>
    </w:rPr>
  </w:style>
  <w:style w:type="paragraph" w:styleId="Bezodstpw">
    <w:name w:val="No Spacing"/>
    <w:uiPriority w:val="1"/>
    <w:qFormat/>
    <w:rsid w:val="00D95DC4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87112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711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711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711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112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D0A4A"/>
    <w:rPr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E72FD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4F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F0D5A"/>
    <w:rPr>
      <w:sz w:val="20"/>
      <w:szCs w:val="20"/>
      <w:lang w:val="pl-PL"/>
    </w:rPr>
  </w:style>
  <w:style w:type="character" w:styleId="Odwoanieprzypisudolnego">
    <w:name w:val="footnote reference"/>
    <w:unhideWhenUsed/>
    <w:rsid w:val="004F0D5A"/>
    <w:rPr>
      <w:vertAlign w:val="superscript"/>
    </w:rPr>
  </w:style>
  <w:style w:type="character" w:customStyle="1" w:styleId="Nagwek3Znak">
    <w:name w:val="Nagłówek 3 Znak"/>
    <w:link w:val="Nagwek3"/>
    <w:rsid w:val="00F1765E"/>
    <w:rPr>
      <w:rFonts w:ascii="Calibri" w:eastAsia="Times New Roman" w:hAnsi="Calibri"/>
      <w:b/>
      <w:color w:val="003D6E"/>
      <w:sz w:val="23"/>
      <w:szCs w:val="23"/>
    </w:rPr>
  </w:style>
  <w:style w:type="paragraph" w:customStyle="1" w:styleId="Tytutabeliwykresu">
    <w:name w:val="Tytuł tabeli/wykresu"/>
    <w:basedOn w:val="Normalny"/>
    <w:link w:val="TytutabeliwykresuZnak"/>
    <w:qFormat/>
    <w:rsid w:val="00911A7B"/>
    <w:pPr>
      <w:keepNext/>
      <w:keepLines/>
      <w:suppressAutoHyphens/>
      <w:spacing w:before="360"/>
      <w:jc w:val="left"/>
    </w:pPr>
    <w:rPr>
      <w:b/>
    </w:rPr>
  </w:style>
  <w:style w:type="paragraph" w:customStyle="1" w:styleId="Przykadtekst">
    <w:name w:val="Przykład tekst"/>
    <w:basedOn w:val="Normalny"/>
    <w:link w:val="PrzykadtekstZnak"/>
    <w:qFormat/>
    <w:rsid w:val="008037CA"/>
    <w:pPr>
      <w:ind w:left="720"/>
    </w:pPr>
    <w:rPr>
      <w:sz w:val="22"/>
    </w:rPr>
  </w:style>
  <w:style w:type="character" w:customStyle="1" w:styleId="TytutabeliwykresuZnak">
    <w:name w:val="Tytuł tabeli/wykresu Znak"/>
    <w:link w:val="Tytutabeliwykresu"/>
    <w:rsid w:val="00911A7B"/>
    <w:rPr>
      <w:rFonts w:ascii="Lato" w:hAnsi="Lato"/>
      <w:b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5E701E"/>
    <w:pPr>
      <w:keepNext/>
      <w:keepLines/>
      <w:suppressAutoHyphens/>
      <w:jc w:val="left"/>
    </w:pPr>
    <w:rPr>
      <w:rFonts w:ascii="Lato Black" w:hAnsi="Lato Black"/>
      <w:color w:val="003D6E"/>
      <w:sz w:val="112"/>
      <w:szCs w:val="112"/>
    </w:rPr>
  </w:style>
  <w:style w:type="character" w:customStyle="1" w:styleId="PrzykadtekstZnak">
    <w:name w:val="Przykład tekst Znak"/>
    <w:link w:val="Przykadtekst"/>
    <w:rsid w:val="008037CA"/>
    <w:rPr>
      <w:rFonts w:ascii="Lato" w:hAnsi="Lato"/>
      <w:sz w:val="22"/>
      <w:lang w:val="pl-PL"/>
    </w:rPr>
  </w:style>
  <w:style w:type="character" w:customStyle="1" w:styleId="TytuZnak">
    <w:name w:val="Tytuł Znak"/>
    <w:link w:val="Tytu"/>
    <w:uiPriority w:val="10"/>
    <w:rsid w:val="005E701E"/>
    <w:rPr>
      <w:rFonts w:ascii="Lato Black" w:hAnsi="Lato Black"/>
      <w:color w:val="003D6E"/>
      <w:sz w:val="112"/>
      <w:szCs w:val="112"/>
      <w:lang w:val="pl-PL"/>
    </w:rPr>
  </w:style>
  <w:style w:type="paragraph" w:customStyle="1" w:styleId="Pagina">
    <w:name w:val="Pagina"/>
    <w:basedOn w:val="Stopka"/>
    <w:link w:val="PaginaZnak"/>
    <w:qFormat/>
    <w:rsid w:val="00E543E1"/>
    <w:pPr>
      <w:pBdr>
        <w:top w:val="single" w:sz="36" w:space="16" w:color="00993F"/>
      </w:pBdr>
      <w:ind w:left="-1417" w:right="9073"/>
      <w:jc w:val="center"/>
    </w:pPr>
    <w:rPr>
      <w:b/>
      <w:color w:val="00993F"/>
      <w:sz w:val="28"/>
    </w:rPr>
  </w:style>
  <w:style w:type="character" w:customStyle="1" w:styleId="PaginaZnak">
    <w:name w:val="Pagina Znak"/>
    <w:link w:val="Pagina"/>
    <w:rsid w:val="00E543E1"/>
    <w:rPr>
      <w:rFonts w:ascii="Lato" w:hAnsi="Lato"/>
      <w:b/>
      <w:color w:val="00993F"/>
      <w:sz w:val="28"/>
      <w:lang w:val="pl-PL"/>
    </w:rPr>
  </w:style>
  <w:style w:type="paragraph" w:styleId="Legenda">
    <w:name w:val="caption"/>
    <w:basedOn w:val="Tytutabeliwykresu"/>
    <w:next w:val="Normalny"/>
    <w:uiPriority w:val="35"/>
    <w:unhideWhenUsed/>
    <w:qFormat/>
    <w:rsid w:val="00CB3C3A"/>
    <w:pPr>
      <w:spacing w:before="240"/>
    </w:pPr>
    <w:rPr>
      <w:rFonts w:asciiTheme="minorHAnsi" w:hAnsiTheme="minorHAnsi" w:cstheme="minorHAnsi"/>
      <w:b w:val="0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A74AF"/>
    <w:pPr>
      <w:tabs>
        <w:tab w:val="left" w:pos="1701"/>
        <w:tab w:val="right" w:leader="dot" w:pos="9072"/>
      </w:tabs>
      <w:spacing w:after="0"/>
      <w:ind w:left="1560" w:hanging="568"/>
      <w:jc w:val="left"/>
    </w:pPr>
    <w:rPr>
      <w:rFonts w:asciiTheme="minorHAnsi" w:hAnsiTheme="minorHAnsi" w:cstheme="minorHAnsi"/>
      <w:noProof/>
      <w:sz w:val="23"/>
      <w:szCs w:val="23"/>
    </w:rPr>
  </w:style>
  <w:style w:type="paragraph" w:styleId="Tekstpodstawowy2">
    <w:name w:val="Body Text 2"/>
    <w:basedOn w:val="Normalny"/>
    <w:link w:val="Tekstpodstawowy2Znak"/>
    <w:unhideWhenUsed/>
    <w:rsid w:val="0070367E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0367E"/>
    <w:rPr>
      <w:rFonts w:ascii="Lato" w:hAnsi="Lato"/>
      <w:lang w:val="pl-PL"/>
    </w:rPr>
  </w:style>
  <w:style w:type="paragraph" w:styleId="Tekstpodstawowywcity">
    <w:name w:val="Body Text Indent"/>
    <w:basedOn w:val="Normalny"/>
    <w:link w:val="TekstpodstawowywcityZnak"/>
    <w:unhideWhenUsed/>
    <w:rsid w:val="0070367E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367E"/>
    <w:rPr>
      <w:rFonts w:ascii="Lato" w:hAnsi="Lato"/>
      <w:lang w:val="pl-PL"/>
    </w:rPr>
  </w:style>
  <w:style w:type="table" w:customStyle="1" w:styleId="Tabela-Siatka1">
    <w:name w:val="Tabela - Siatka1"/>
    <w:basedOn w:val="Standardowy"/>
    <w:next w:val="Tabela-Siatka"/>
    <w:rsid w:val="00AF2D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4042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032E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6834CA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unhideWhenUsed/>
    <w:rsid w:val="00005DD9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05DD9"/>
    <w:rPr>
      <w:rFonts w:ascii="Lato" w:hAnsi="Lato"/>
      <w:lang w:val="pl-PL"/>
    </w:rPr>
  </w:style>
  <w:style w:type="paragraph" w:styleId="Podtytu">
    <w:name w:val="Subtitle"/>
    <w:basedOn w:val="Normalny"/>
    <w:link w:val="PodtytuZnak"/>
    <w:qFormat/>
    <w:rsid w:val="003C73F0"/>
    <w:pPr>
      <w:spacing w:after="0" w:line="240" w:lineRule="auto"/>
      <w:ind w:left="708"/>
      <w:jc w:val="center"/>
    </w:pPr>
    <w:rPr>
      <w:rFonts w:ascii="Times New Roman" w:eastAsia="Times New Roman" w:hAnsi="Times New Roman"/>
      <w:b/>
      <w:i/>
      <w:szCs w:val="20"/>
      <w:lang w:eastAsia="pl-PL"/>
    </w:rPr>
  </w:style>
  <w:style w:type="character" w:customStyle="1" w:styleId="PodtytuZnak">
    <w:name w:val="Podtytuł Znak"/>
    <w:link w:val="Podtytu"/>
    <w:rsid w:val="003C73F0"/>
    <w:rPr>
      <w:rFonts w:ascii="Times New Roman" w:eastAsia="Times New Roman" w:hAnsi="Times New Roman" w:cs="Times New Roman"/>
      <w:b/>
      <w:i/>
      <w:szCs w:val="20"/>
      <w:lang w:val="pl-PL" w:eastAsia="pl-PL"/>
    </w:rPr>
  </w:style>
  <w:style w:type="paragraph" w:customStyle="1" w:styleId="Default">
    <w:name w:val="Default"/>
    <w:rsid w:val="00500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nakZnak7">
    <w:name w:val="Znak Znak7"/>
    <w:basedOn w:val="Normalny"/>
    <w:rsid w:val="00872AA6"/>
    <w:pPr>
      <w:spacing w:after="0" w:line="360" w:lineRule="auto"/>
      <w:ind w:firstLine="357"/>
    </w:pPr>
    <w:rPr>
      <w:rFonts w:ascii="Verdana" w:eastAsia="Times New Roman" w:hAnsi="Verdana"/>
      <w:sz w:val="20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C524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locked/>
    <w:rsid w:val="00C574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F75A28"/>
    <w:rPr>
      <w:rFonts w:ascii="Cambria" w:eastAsia="MS Gothic" w:hAnsi="Cambria" w:cs="Times New Roman"/>
      <w:b/>
      <w:bCs/>
      <w:i/>
      <w:iCs/>
      <w:color w:val="00993F"/>
      <w:lang w:val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4155EE"/>
    <w:pPr>
      <w:spacing w:after="100"/>
      <w:ind w:left="660"/>
      <w:jc w:val="left"/>
    </w:pPr>
    <w:rPr>
      <w:rFonts w:ascii="Calibri" w:eastAsia="MS Mincho" w:hAnsi="Calibr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4155EE"/>
    <w:pPr>
      <w:spacing w:after="100"/>
      <w:ind w:left="880"/>
      <w:jc w:val="left"/>
    </w:pPr>
    <w:rPr>
      <w:rFonts w:ascii="Calibri" w:eastAsia="MS Mincho" w:hAnsi="Calibr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155EE"/>
    <w:pPr>
      <w:spacing w:after="100"/>
      <w:ind w:left="1100"/>
      <w:jc w:val="left"/>
    </w:pPr>
    <w:rPr>
      <w:rFonts w:ascii="Calibri" w:eastAsia="MS Mincho" w:hAnsi="Calibr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155EE"/>
    <w:pPr>
      <w:spacing w:after="100"/>
      <w:ind w:left="1320"/>
      <w:jc w:val="left"/>
    </w:pPr>
    <w:rPr>
      <w:rFonts w:ascii="Calibri" w:eastAsia="MS Mincho" w:hAnsi="Calibr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155EE"/>
    <w:pPr>
      <w:spacing w:after="100"/>
      <w:ind w:left="1540"/>
      <w:jc w:val="left"/>
    </w:pPr>
    <w:rPr>
      <w:rFonts w:ascii="Calibri" w:eastAsia="MS Mincho" w:hAnsi="Calibr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155EE"/>
    <w:pPr>
      <w:spacing w:after="100"/>
      <w:ind w:left="1760"/>
      <w:jc w:val="left"/>
    </w:pPr>
    <w:rPr>
      <w:rFonts w:ascii="Calibri" w:eastAsia="MS Mincho" w:hAnsi="Calibri"/>
      <w:sz w:val="22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6A4AB6"/>
    <w:pPr>
      <w:spacing w:after="0"/>
    </w:pPr>
    <w:rPr>
      <w:rFonts w:asciiTheme="minorHAnsi" w:hAnsiTheme="minorHAnsi"/>
      <w:sz w:val="22"/>
    </w:rPr>
  </w:style>
  <w:style w:type="table" w:customStyle="1" w:styleId="Tabela-Siatka6">
    <w:name w:val="Tabela - Siatka6"/>
    <w:basedOn w:val="Standardowy"/>
    <w:next w:val="Tabela-Siatka"/>
    <w:uiPriority w:val="59"/>
    <w:rsid w:val="00CE75B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semiHidden/>
    <w:rsid w:val="009D0BCA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D0BCA"/>
    <w:rPr>
      <w:rFonts w:ascii="Calibri" w:eastAsia="Times New Roman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9D0BCA"/>
    <w:rPr>
      <w:rFonts w:ascii="Calibri" w:eastAsia="Times New Roman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D0BCA"/>
    <w:rPr>
      <w:rFonts w:ascii="Calibri" w:eastAsia="Times New Roman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D0BCA"/>
    <w:rPr>
      <w:rFonts w:ascii="Arial" w:eastAsia="Times New Roman" w:hAnsi="Arial"/>
      <w:b/>
      <w:color w:val="008000"/>
      <w:sz w:val="26"/>
    </w:rPr>
  </w:style>
  <w:style w:type="character" w:styleId="Numerstrony">
    <w:name w:val="page number"/>
    <w:basedOn w:val="Domylnaczcionkaakapitu"/>
    <w:uiPriority w:val="99"/>
    <w:rsid w:val="009D0BCA"/>
  </w:style>
  <w:style w:type="paragraph" w:customStyle="1" w:styleId="Podstawa2">
    <w:name w:val="Podstawa2"/>
    <w:basedOn w:val="Normalny"/>
    <w:rsid w:val="009D0BCA"/>
    <w:pPr>
      <w:spacing w:before="240" w:after="240" w:line="36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12">
    <w:name w:val="Stand12"/>
    <w:basedOn w:val="Normalny"/>
    <w:rsid w:val="00395EBF"/>
    <w:pPr>
      <w:spacing w:after="0" w:line="240" w:lineRule="auto"/>
      <w:jc w:val="left"/>
    </w:pPr>
    <w:rPr>
      <w:rFonts w:ascii="Times New Roman" w:eastAsia="Times New Roman" w:hAnsi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95EBF"/>
    <w:pPr>
      <w:spacing w:before="120" w:after="0" w:line="360" w:lineRule="auto"/>
      <w:ind w:left="709"/>
    </w:pPr>
    <w:rPr>
      <w:rFonts w:ascii="Arial" w:eastAsia="Times New Roman" w:hAnsi="Arial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95EBF"/>
    <w:rPr>
      <w:rFonts w:ascii="Arial" w:eastAsia="Times New Roman" w:hAnsi="Arial"/>
      <w:sz w:val="24"/>
    </w:rPr>
  </w:style>
  <w:style w:type="table" w:styleId="Tabela-Siatka20">
    <w:name w:val="Table Grid 2"/>
    <w:basedOn w:val="Standardowy"/>
    <w:rsid w:val="00395EBF"/>
    <w:rPr>
      <w:rFonts w:ascii="Times New Roman" w:eastAsia="Batang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punktowana2">
    <w:name w:val="List Bullet 2"/>
    <w:basedOn w:val="Normalny"/>
    <w:rsid w:val="00395EBF"/>
    <w:pPr>
      <w:numPr>
        <w:numId w:val="3"/>
      </w:numPr>
      <w:spacing w:after="0" w:line="240" w:lineRule="auto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395EB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Uwydatnienie">
    <w:name w:val="Emphasis"/>
    <w:uiPriority w:val="20"/>
    <w:qFormat/>
    <w:rsid w:val="00395EBF"/>
    <w:rPr>
      <w:i/>
      <w:iCs/>
    </w:rPr>
  </w:style>
  <w:style w:type="character" w:styleId="UyteHipercze">
    <w:name w:val="FollowedHyperlink"/>
    <w:uiPriority w:val="99"/>
    <w:unhideWhenUsed/>
    <w:rsid w:val="00395EBF"/>
    <w:rPr>
      <w:color w:val="800080"/>
      <w:u w:val="single"/>
    </w:rPr>
  </w:style>
  <w:style w:type="paragraph" w:customStyle="1" w:styleId="font5">
    <w:name w:val="font5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font6">
    <w:name w:val="font6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20"/>
      <w:szCs w:val="20"/>
      <w:lang w:eastAsia="pl-PL"/>
    </w:rPr>
  </w:style>
  <w:style w:type="paragraph" w:customStyle="1" w:styleId="font8">
    <w:name w:val="font8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66">
    <w:name w:val="xl66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67">
    <w:name w:val="xl67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68">
    <w:name w:val="xl68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69">
    <w:name w:val="xl69"/>
    <w:basedOn w:val="Normalny"/>
    <w:rsid w:val="00395E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70">
    <w:name w:val="xl70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71">
    <w:name w:val="xl71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72">
    <w:name w:val="xl72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73">
    <w:name w:val="xl73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74">
    <w:name w:val="xl74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75">
    <w:name w:val="xl75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22"/>
      <w:lang w:eastAsia="pl-PL"/>
    </w:rPr>
  </w:style>
  <w:style w:type="paragraph" w:customStyle="1" w:styleId="xl76">
    <w:name w:val="xl76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77">
    <w:name w:val="xl77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78">
    <w:name w:val="xl78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79">
    <w:name w:val="xl79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0">
    <w:name w:val="xl80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1">
    <w:name w:val="xl81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2">
    <w:name w:val="xl82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3">
    <w:name w:val="xl83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4">
    <w:name w:val="xl84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5">
    <w:name w:val="xl85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22"/>
      <w:lang w:eastAsia="pl-PL"/>
    </w:rPr>
  </w:style>
  <w:style w:type="paragraph" w:customStyle="1" w:styleId="xl86">
    <w:name w:val="xl86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87">
    <w:name w:val="xl87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88">
    <w:name w:val="xl88"/>
    <w:basedOn w:val="Normalny"/>
    <w:rsid w:val="00395E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89">
    <w:name w:val="xl89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90">
    <w:name w:val="xl90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91">
    <w:name w:val="xl91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92">
    <w:name w:val="xl92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94">
    <w:name w:val="xl94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96">
    <w:name w:val="xl96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97">
    <w:name w:val="xl97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98">
    <w:name w:val="xl98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99">
    <w:name w:val="xl99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00">
    <w:name w:val="xl100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01">
    <w:name w:val="xl101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02">
    <w:name w:val="xl102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03">
    <w:name w:val="xl103"/>
    <w:basedOn w:val="Normalny"/>
    <w:rsid w:val="00395E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04">
    <w:name w:val="xl104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105">
    <w:name w:val="xl105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106">
    <w:name w:val="xl106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07">
    <w:name w:val="xl107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08">
    <w:name w:val="xl108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109">
    <w:name w:val="xl109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10">
    <w:name w:val="xl110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112">
    <w:name w:val="xl112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13">
    <w:name w:val="xl113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114">
    <w:name w:val="xl114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115">
    <w:name w:val="xl115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16">
    <w:name w:val="xl116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117">
    <w:name w:val="xl117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118">
    <w:name w:val="xl118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19">
    <w:name w:val="xl119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20">
    <w:name w:val="xl120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121">
    <w:name w:val="xl121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122">
    <w:name w:val="xl122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23">
    <w:name w:val="xl123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24">
    <w:name w:val="xl124"/>
    <w:basedOn w:val="Normalny"/>
    <w:rsid w:val="00395E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2"/>
      <w:lang w:eastAsia="pl-PL"/>
    </w:rPr>
  </w:style>
  <w:style w:type="paragraph" w:customStyle="1" w:styleId="xl125">
    <w:name w:val="xl125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26">
    <w:name w:val="xl126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paragraph" w:customStyle="1" w:styleId="xl127">
    <w:name w:val="xl127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28">
    <w:name w:val="xl128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29">
    <w:name w:val="xl129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30">
    <w:name w:val="xl130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31">
    <w:name w:val="xl131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32">
    <w:name w:val="xl132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33">
    <w:name w:val="xl133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34">
    <w:name w:val="xl134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35">
    <w:name w:val="xl135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36">
    <w:name w:val="xl136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37">
    <w:name w:val="xl137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38">
    <w:name w:val="xl138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40">
    <w:name w:val="xl140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41">
    <w:name w:val="xl141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42">
    <w:name w:val="xl142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i/>
      <w:iCs/>
      <w:sz w:val="16"/>
      <w:szCs w:val="16"/>
      <w:lang w:eastAsia="pl-PL"/>
    </w:rPr>
  </w:style>
  <w:style w:type="paragraph" w:customStyle="1" w:styleId="xl144">
    <w:name w:val="xl144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45">
    <w:name w:val="xl145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46">
    <w:name w:val="xl146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48">
    <w:name w:val="xl148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49">
    <w:name w:val="xl149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51">
    <w:name w:val="xl151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52">
    <w:name w:val="xl152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53">
    <w:name w:val="xl153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54">
    <w:name w:val="xl154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55">
    <w:name w:val="xl155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56">
    <w:name w:val="xl156"/>
    <w:basedOn w:val="Normalny"/>
    <w:rsid w:val="00395EBF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57">
    <w:name w:val="xl157"/>
    <w:basedOn w:val="Normalny"/>
    <w:rsid w:val="00395EBF"/>
    <w:pP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58">
    <w:name w:val="xl158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59">
    <w:name w:val="xl159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60">
    <w:name w:val="xl160"/>
    <w:basedOn w:val="Normalny"/>
    <w:rsid w:val="00395EBF"/>
    <w:pPr>
      <w:shd w:val="clear" w:color="000000" w:fill="FFFF00"/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61">
    <w:name w:val="xl161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62">
    <w:name w:val="xl162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3">
    <w:name w:val="xl163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4">
    <w:name w:val="xl164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5">
    <w:name w:val="xl165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8">
    <w:name w:val="xl168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9">
    <w:name w:val="xl169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70">
    <w:name w:val="xl170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71">
    <w:name w:val="xl171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2">
    <w:name w:val="xl172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3">
    <w:name w:val="xl173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74">
    <w:name w:val="xl174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5">
    <w:name w:val="xl175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6">
    <w:name w:val="xl176"/>
    <w:basedOn w:val="Normalny"/>
    <w:rsid w:val="00395E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7">
    <w:name w:val="xl177"/>
    <w:basedOn w:val="Normalny"/>
    <w:rsid w:val="00395EB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8">
    <w:name w:val="xl178"/>
    <w:basedOn w:val="Normalny"/>
    <w:rsid w:val="00395EBF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9">
    <w:name w:val="xl179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80">
    <w:name w:val="xl180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81">
    <w:name w:val="xl181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82">
    <w:name w:val="xl182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83">
    <w:name w:val="xl183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84">
    <w:name w:val="xl184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85">
    <w:name w:val="xl185"/>
    <w:basedOn w:val="Normalny"/>
    <w:rsid w:val="00395EBF"/>
    <w:pP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86">
    <w:name w:val="xl186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87">
    <w:name w:val="xl187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88">
    <w:name w:val="xl188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89">
    <w:name w:val="xl189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90">
    <w:name w:val="xl190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91">
    <w:name w:val="xl191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92">
    <w:name w:val="xl192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93">
    <w:name w:val="xl193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94">
    <w:name w:val="xl194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95">
    <w:name w:val="xl195"/>
    <w:basedOn w:val="Normalny"/>
    <w:rsid w:val="00395EBF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96">
    <w:name w:val="xl196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b/>
      <w:bCs/>
      <w:szCs w:val="24"/>
      <w:lang w:eastAsia="pl-PL"/>
    </w:rPr>
  </w:style>
  <w:style w:type="paragraph" w:customStyle="1" w:styleId="xl197">
    <w:name w:val="xl197"/>
    <w:basedOn w:val="Normalny"/>
    <w:rsid w:val="00395EBF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99">
    <w:name w:val="xl199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0">
    <w:name w:val="xl200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1">
    <w:name w:val="xl201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2">
    <w:name w:val="xl202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3">
    <w:name w:val="xl203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4">
    <w:name w:val="xl204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5">
    <w:name w:val="xl205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6">
    <w:name w:val="xl206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7">
    <w:name w:val="xl207"/>
    <w:basedOn w:val="Normalny"/>
    <w:rsid w:val="00395EB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8">
    <w:name w:val="xl208"/>
    <w:basedOn w:val="Normalny"/>
    <w:rsid w:val="00395EBF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9">
    <w:name w:val="xl209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0">
    <w:name w:val="xl210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11">
    <w:name w:val="xl211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color w:val="C0504D"/>
      <w:sz w:val="16"/>
      <w:szCs w:val="16"/>
      <w:lang w:eastAsia="pl-PL"/>
    </w:rPr>
  </w:style>
  <w:style w:type="paragraph" w:customStyle="1" w:styleId="xl212">
    <w:name w:val="xl212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3">
    <w:name w:val="xl213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4">
    <w:name w:val="xl214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5">
    <w:name w:val="xl215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6">
    <w:name w:val="xl216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7">
    <w:name w:val="xl217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8">
    <w:name w:val="xl218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9">
    <w:name w:val="xl219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0">
    <w:name w:val="xl220"/>
    <w:basedOn w:val="Normalny"/>
    <w:rsid w:val="00395EBF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1">
    <w:name w:val="xl221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2">
    <w:name w:val="xl222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3">
    <w:name w:val="xl223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4">
    <w:name w:val="xl224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5">
    <w:name w:val="xl225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6">
    <w:name w:val="xl226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7">
    <w:name w:val="xl227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8">
    <w:name w:val="xl228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9">
    <w:name w:val="xl229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0">
    <w:name w:val="xl230"/>
    <w:basedOn w:val="Normalny"/>
    <w:rsid w:val="00395EBF"/>
    <w:pPr>
      <w:pBdr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1">
    <w:name w:val="xl231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2">
    <w:name w:val="xl232"/>
    <w:basedOn w:val="Normalny"/>
    <w:rsid w:val="00395EBF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3">
    <w:name w:val="xl233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4">
    <w:name w:val="xl234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235">
    <w:name w:val="xl235"/>
    <w:basedOn w:val="Normalny"/>
    <w:rsid w:val="00395EBF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6">
    <w:name w:val="xl236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237">
    <w:name w:val="xl237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8">
    <w:name w:val="xl238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239">
    <w:name w:val="xl239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40">
    <w:name w:val="xl240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41">
    <w:name w:val="xl241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242">
    <w:name w:val="xl242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43">
    <w:name w:val="xl243"/>
    <w:basedOn w:val="Normalny"/>
    <w:rsid w:val="00395EBF"/>
    <w:pP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44">
    <w:name w:val="xl244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45">
    <w:name w:val="xl245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6">
    <w:name w:val="xl246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47">
    <w:name w:val="xl247"/>
    <w:basedOn w:val="Normalny"/>
    <w:rsid w:val="00395EBF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8">
    <w:name w:val="xl248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49">
    <w:name w:val="xl249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250">
    <w:name w:val="xl250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251">
    <w:name w:val="xl251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252">
    <w:name w:val="xl252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53">
    <w:name w:val="xl253"/>
    <w:basedOn w:val="Normalny"/>
    <w:rsid w:val="00395EB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Cs w:val="24"/>
      <w:lang w:eastAsia="pl-PL"/>
    </w:rPr>
  </w:style>
  <w:style w:type="paragraph" w:customStyle="1" w:styleId="xl254">
    <w:name w:val="xl254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Cs w:val="24"/>
      <w:lang w:eastAsia="pl-PL"/>
    </w:rPr>
  </w:style>
  <w:style w:type="paragraph" w:customStyle="1" w:styleId="xl255">
    <w:name w:val="xl255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56">
    <w:name w:val="xl256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57">
    <w:name w:val="xl257"/>
    <w:basedOn w:val="Normalny"/>
    <w:rsid w:val="00395E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58">
    <w:name w:val="xl258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59">
    <w:name w:val="xl259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60">
    <w:name w:val="xl260"/>
    <w:basedOn w:val="Normalny"/>
    <w:rsid w:val="00395E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61">
    <w:name w:val="xl261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62">
    <w:name w:val="xl262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63">
    <w:name w:val="xl263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64">
    <w:name w:val="xl264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65">
    <w:name w:val="xl265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66">
    <w:name w:val="xl266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Cs w:val="24"/>
      <w:lang w:eastAsia="pl-PL"/>
    </w:rPr>
  </w:style>
  <w:style w:type="paragraph" w:customStyle="1" w:styleId="xl267">
    <w:name w:val="xl267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68">
    <w:name w:val="xl268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69">
    <w:name w:val="xl269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70">
    <w:name w:val="xl270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71">
    <w:name w:val="xl271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72">
    <w:name w:val="xl272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73">
    <w:name w:val="xl273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74">
    <w:name w:val="xl274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75">
    <w:name w:val="xl275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76">
    <w:name w:val="xl276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77">
    <w:name w:val="xl277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78">
    <w:name w:val="xl278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79">
    <w:name w:val="xl279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0">
    <w:name w:val="xl280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1">
    <w:name w:val="xl281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2">
    <w:name w:val="xl282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3">
    <w:name w:val="xl283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4">
    <w:name w:val="xl284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5">
    <w:name w:val="xl285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6">
    <w:name w:val="xl286"/>
    <w:basedOn w:val="Normalny"/>
    <w:rsid w:val="00395E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287">
    <w:name w:val="xl287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88">
    <w:name w:val="xl288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289">
    <w:name w:val="xl289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290">
    <w:name w:val="xl290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91">
    <w:name w:val="xl291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292">
    <w:name w:val="xl292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93">
    <w:name w:val="xl293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294">
    <w:name w:val="xl294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295">
    <w:name w:val="xl295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96">
    <w:name w:val="xl296"/>
    <w:basedOn w:val="Normalny"/>
    <w:rsid w:val="00395E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97">
    <w:name w:val="xl297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98">
    <w:name w:val="xl298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b/>
      <w:bCs/>
      <w:szCs w:val="24"/>
      <w:lang w:eastAsia="pl-PL"/>
    </w:rPr>
  </w:style>
  <w:style w:type="paragraph" w:customStyle="1" w:styleId="xl299">
    <w:name w:val="xl299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00">
    <w:name w:val="xl300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1">
    <w:name w:val="xl301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2">
    <w:name w:val="xl302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3">
    <w:name w:val="xl303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4">
    <w:name w:val="xl304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5">
    <w:name w:val="xl305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6">
    <w:name w:val="xl306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7">
    <w:name w:val="xl307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8">
    <w:name w:val="xl308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9">
    <w:name w:val="xl309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10">
    <w:name w:val="xl310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11">
    <w:name w:val="xl311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2">
    <w:name w:val="xl312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3">
    <w:name w:val="xl313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4">
    <w:name w:val="xl314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5">
    <w:name w:val="xl315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6">
    <w:name w:val="xl316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7">
    <w:name w:val="xl317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8">
    <w:name w:val="xl318"/>
    <w:basedOn w:val="Normalny"/>
    <w:rsid w:val="00395E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9">
    <w:name w:val="xl319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20">
    <w:name w:val="xl320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21">
    <w:name w:val="xl321"/>
    <w:basedOn w:val="Normalny"/>
    <w:rsid w:val="00395E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22">
    <w:name w:val="xl322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23">
    <w:name w:val="xl323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xl324">
    <w:name w:val="xl324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25">
    <w:name w:val="xl325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26">
    <w:name w:val="xl326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color w:val="C0504D"/>
      <w:sz w:val="16"/>
      <w:szCs w:val="16"/>
      <w:lang w:eastAsia="pl-PL"/>
    </w:rPr>
  </w:style>
  <w:style w:type="paragraph" w:customStyle="1" w:styleId="xl327">
    <w:name w:val="xl327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28">
    <w:name w:val="xl328"/>
    <w:basedOn w:val="Normalny"/>
    <w:rsid w:val="00395EB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29">
    <w:name w:val="xl329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0">
    <w:name w:val="xl330"/>
    <w:basedOn w:val="Normalny"/>
    <w:rsid w:val="00395EB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1">
    <w:name w:val="xl331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2">
    <w:name w:val="xl332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3">
    <w:name w:val="xl333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4">
    <w:name w:val="xl334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5">
    <w:name w:val="xl335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36">
    <w:name w:val="xl336"/>
    <w:basedOn w:val="Normalny"/>
    <w:rsid w:val="00395E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37">
    <w:name w:val="xl337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38">
    <w:name w:val="xl338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339">
    <w:name w:val="xl339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40">
    <w:name w:val="xl340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341">
    <w:name w:val="xl341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342">
    <w:name w:val="xl342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43">
    <w:name w:val="xl343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44">
    <w:name w:val="xl344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45">
    <w:name w:val="xl345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46">
    <w:name w:val="xl346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47">
    <w:name w:val="xl347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48">
    <w:name w:val="xl348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49">
    <w:name w:val="xl349"/>
    <w:basedOn w:val="Normalny"/>
    <w:rsid w:val="00395E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50">
    <w:name w:val="xl350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51">
    <w:name w:val="xl351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52">
    <w:name w:val="xl352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53">
    <w:name w:val="xl353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354">
    <w:name w:val="xl354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55">
    <w:name w:val="xl355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356">
    <w:name w:val="xl356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57">
    <w:name w:val="xl357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358">
    <w:name w:val="xl358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359">
    <w:name w:val="xl359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0">
    <w:name w:val="xl360"/>
    <w:basedOn w:val="Normalny"/>
    <w:rsid w:val="00395E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1">
    <w:name w:val="xl361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2">
    <w:name w:val="xl362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3">
    <w:name w:val="xl363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4">
    <w:name w:val="xl364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5">
    <w:name w:val="xl365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6">
    <w:name w:val="xl366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7">
    <w:name w:val="xl367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xl368">
    <w:name w:val="xl368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9">
    <w:name w:val="xl369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70">
    <w:name w:val="xl370"/>
    <w:basedOn w:val="Normalny"/>
    <w:rsid w:val="00395E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371">
    <w:name w:val="xl371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372">
    <w:name w:val="xl372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373">
    <w:name w:val="xl373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374">
    <w:name w:val="xl374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75">
    <w:name w:val="xl375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76">
    <w:name w:val="xl376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77">
    <w:name w:val="xl377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78">
    <w:name w:val="xl378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79">
    <w:name w:val="xl379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80">
    <w:name w:val="xl380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381">
    <w:name w:val="xl381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382">
    <w:name w:val="xl382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383">
    <w:name w:val="xl383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84">
    <w:name w:val="xl384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85">
    <w:name w:val="xl385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86">
    <w:name w:val="xl386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387">
    <w:name w:val="xl387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388">
    <w:name w:val="xl388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389">
    <w:name w:val="xl389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390">
    <w:name w:val="xl390"/>
    <w:basedOn w:val="Normalny"/>
    <w:rsid w:val="00395EBF"/>
    <w:pP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Cs w:val="24"/>
      <w:lang w:eastAsia="pl-PL"/>
    </w:rPr>
  </w:style>
  <w:style w:type="paragraph" w:customStyle="1" w:styleId="xl391">
    <w:name w:val="xl391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Cs w:val="24"/>
      <w:lang w:eastAsia="pl-PL"/>
    </w:rPr>
  </w:style>
  <w:style w:type="paragraph" w:customStyle="1" w:styleId="xl392">
    <w:name w:val="xl392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393">
    <w:name w:val="xl393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394">
    <w:name w:val="xl394"/>
    <w:basedOn w:val="Normalny"/>
    <w:rsid w:val="00395E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395">
    <w:name w:val="xl395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396">
    <w:name w:val="xl396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397">
    <w:name w:val="xl397"/>
    <w:basedOn w:val="Normalny"/>
    <w:rsid w:val="00395E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398">
    <w:name w:val="xl398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399">
    <w:name w:val="xl399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400">
    <w:name w:val="xl400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401">
    <w:name w:val="xl401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402">
    <w:name w:val="xl402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403">
    <w:name w:val="xl403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table" w:customStyle="1" w:styleId="Tabela-Siatka21">
    <w:name w:val="Tabela - Siatka 21"/>
    <w:basedOn w:val="Standardowy"/>
    <w:next w:val="Tabela-Siatka20"/>
    <w:rsid w:val="00F9159F"/>
    <w:rPr>
      <w:rFonts w:ascii="Times New Roman" w:eastAsia="Batang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">
    <w:name w:val="Tabela - Siatka7"/>
    <w:basedOn w:val="Standardowy"/>
    <w:next w:val="Tabela-Siatka"/>
    <w:rsid w:val="00F915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9427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9427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rsid w:val="003737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8671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8671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8671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rsid w:val="001773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rsid w:val="00CB55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rsid w:val="00CB55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rsid w:val="006E7E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rsid w:val="000E31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rsid w:val="003C3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F0195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0195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01955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01955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01955"/>
    <w:pPr>
      <w:ind w:left="1415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0195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01955"/>
    <w:pPr>
      <w:numPr>
        <w:numId w:val="11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F01955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F01955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01955"/>
    <w:pPr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F01955"/>
    <w:pPr>
      <w:ind w:left="1415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01955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01955"/>
    <w:rPr>
      <w:rFonts w:ascii="Lato" w:hAnsi="Lato"/>
      <w:sz w:val="24"/>
      <w:szCs w:val="22"/>
      <w:lang w:val="pl-PL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24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annotation subject" w:uiPriority="0"/>
    <w:lsdException w:name="Table Grid 2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093"/>
    <w:pPr>
      <w:spacing w:after="120" w:line="276" w:lineRule="auto"/>
      <w:jc w:val="both"/>
    </w:pPr>
    <w:rPr>
      <w:rFonts w:ascii="Lato" w:hAnsi="Lato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5E25"/>
    <w:pPr>
      <w:keepNext/>
      <w:keepLines/>
      <w:numPr>
        <w:numId w:val="2"/>
      </w:numPr>
      <w:suppressAutoHyphens/>
      <w:spacing w:before="120" w:after="0"/>
      <w:jc w:val="left"/>
      <w:outlineLvl w:val="0"/>
    </w:pPr>
    <w:rPr>
      <w:rFonts w:ascii="Calibri" w:eastAsia="MS Gothic" w:hAnsi="Calibri"/>
      <w:b/>
      <w:bCs/>
      <w:color w:val="00993F"/>
      <w:sz w:val="28"/>
      <w:szCs w:val="28"/>
      <w:lang w:eastAsia="pl-PL"/>
    </w:rPr>
  </w:style>
  <w:style w:type="paragraph" w:styleId="Nagwek2">
    <w:name w:val="heading 2"/>
    <w:basedOn w:val="Akapitzlist"/>
    <w:next w:val="Normalny"/>
    <w:link w:val="Nagwek2Znak"/>
    <w:autoRedefine/>
    <w:qFormat/>
    <w:rsid w:val="00D762AA"/>
    <w:pPr>
      <w:keepNext/>
      <w:keepLines/>
      <w:numPr>
        <w:ilvl w:val="1"/>
        <w:numId w:val="39"/>
      </w:numPr>
      <w:suppressAutoHyphens/>
      <w:spacing w:before="240" w:after="120" w:line="360" w:lineRule="auto"/>
      <w:ind w:left="567" w:hanging="567"/>
      <w:outlineLvl w:val="1"/>
    </w:pPr>
    <w:rPr>
      <w:rFonts w:ascii="Calibri" w:hAnsi="Calibri" w:cs="Times New Roman"/>
      <w:b/>
      <w:color w:val="003D6E"/>
      <w:szCs w:val="23"/>
    </w:rPr>
  </w:style>
  <w:style w:type="paragraph" w:styleId="Nagwek3">
    <w:name w:val="heading 3"/>
    <w:basedOn w:val="Akapitzlist"/>
    <w:next w:val="Normalny"/>
    <w:link w:val="Nagwek3Znak"/>
    <w:unhideWhenUsed/>
    <w:qFormat/>
    <w:rsid w:val="00F1765E"/>
    <w:pPr>
      <w:keepNext/>
      <w:numPr>
        <w:ilvl w:val="2"/>
        <w:numId w:val="2"/>
      </w:numPr>
      <w:suppressAutoHyphens/>
      <w:spacing w:before="120" w:after="0"/>
      <w:outlineLvl w:val="2"/>
    </w:pPr>
    <w:rPr>
      <w:rFonts w:ascii="Calibri" w:eastAsia="Times New Roman" w:hAnsi="Calibri" w:cs="Times New Roman"/>
      <w:b/>
      <w:color w:val="003D6E"/>
      <w:sz w:val="23"/>
      <w:szCs w:val="23"/>
    </w:rPr>
  </w:style>
  <w:style w:type="paragraph" w:styleId="Nagwek4">
    <w:name w:val="heading 4"/>
    <w:basedOn w:val="Normalny"/>
    <w:next w:val="Normalny"/>
    <w:link w:val="Nagwek4Znak"/>
    <w:unhideWhenUsed/>
    <w:qFormat/>
    <w:rsid w:val="00F75A28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00993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D0BCA"/>
    <w:pPr>
      <w:spacing w:before="240" w:after="60" w:line="240" w:lineRule="auto"/>
      <w:ind w:left="1008" w:hanging="1008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D0BCA"/>
    <w:pPr>
      <w:spacing w:before="240" w:after="60" w:line="240" w:lineRule="auto"/>
      <w:ind w:left="1152" w:hanging="1152"/>
      <w:jc w:val="left"/>
      <w:outlineLvl w:val="5"/>
    </w:pPr>
    <w:rPr>
      <w:rFonts w:ascii="Calibri" w:eastAsia="Times New Roman" w:hAnsi="Calibri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D0BCA"/>
    <w:pPr>
      <w:spacing w:before="240" w:after="60" w:line="240" w:lineRule="auto"/>
      <w:ind w:left="1296" w:hanging="1296"/>
      <w:jc w:val="left"/>
      <w:outlineLvl w:val="6"/>
    </w:pPr>
    <w:rPr>
      <w:rFonts w:ascii="Calibri" w:eastAsia="Times New Roman" w:hAnsi="Calibri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D0BCA"/>
    <w:pPr>
      <w:spacing w:before="240" w:after="60" w:line="240" w:lineRule="auto"/>
      <w:ind w:left="1440" w:hanging="1440"/>
      <w:jc w:val="left"/>
      <w:outlineLvl w:val="7"/>
    </w:pPr>
    <w:rPr>
      <w:rFonts w:ascii="Calibri" w:eastAsia="Times New Roman" w:hAnsi="Calibri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0BCA"/>
    <w:pPr>
      <w:keepNext/>
      <w:spacing w:after="0" w:line="360" w:lineRule="auto"/>
      <w:ind w:left="1584" w:hanging="1584"/>
      <w:jc w:val="center"/>
      <w:outlineLvl w:val="8"/>
    </w:pPr>
    <w:rPr>
      <w:rFonts w:ascii="Arial" w:eastAsia="Times New Roman" w:hAnsi="Arial"/>
      <w:b/>
      <w:color w:val="008000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5E25"/>
    <w:rPr>
      <w:rFonts w:ascii="Calibri" w:eastAsia="MS Gothic" w:hAnsi="Calibri"/>
      <w:b/>
      <w:bCs/>
      <w:color w:val="00993F"/>
      <w:sz w:val="28"/>
      <w:szCs w:val="28"/>
    </w:rPr>
  </w:style>
  <w:style w:type="character" w:customStyle="1" w:styleId="Nagwek2Znak">
    <w:name w:val="Nagłówek 2 Znak"/>
    <w:link w:val="Nagwek2"/>
    <w:rsid w:val="00D762AA"/>
    <w:rPr>
      <w:rFonts w:ascii="Calibri" w:hAnsi="Calibri"/>
      <w:b/>
      <w:color w:val="003D6E"/>
      <w:sz w:val="24"/>
      <w:szCs w:val="23"/>
    </w:rPr>
  </w:style>
  <w:style w:type="paragraph" w:styleId="Tekstdymka">
    <w:name w:val="Balloon Text"/>
    <w:basedOn w:val="Normalny"/>
    <w:link w:val="TekstdymkaZnak"/>
    <w:semiHidden/>
    <w:unhideWhenUsed/>
    <w:rsid w:val="003C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9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0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AA3"/>
  </w:style>
  <w:style w:type="paragraph" w:styleId="Stopka">
    <w:name w:val="footer"/>
    <w:basedOn w:val="Normalny"/>
    <w:link w:val="StopkaZnak"/>
    <w:uiPriority w:val="99"/>
    <w:unhideWhenUsed/>
    <w:rsid w:val="00DB0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AA3"/>
  </w:style>
  <w:style w:type="paragraph" w:styleId="Akapitzlist">
    <w:name w:val="List Paragraph"/>
    <w:aliases w:val="Normalny PDST,lp1,Preambuła,HŁ_Bullet1"/>
    <w:basedOn w:val="Normalny"/>
    <w:link w:val="AkapitzlistZnak"/>
    <w:uiPriority w:val="34"/>
    <w:unhideWhenUsed/>
    <w:qFormat/>
    <w:rsid w:val="00270383"/>
    <w:pPr>
      <w:numPr>
        <w:numId w:val="1"/>
      </w:numPr>
      <w:spacing w:after="200"/>
      <w:jc w:val="left"/>
    </w:pPr>
    <w:rPr>
      <w:rFonts w:cs="Calibri"/>
      <w:szCs w:val="20"/>
      <w:lang w:eastAsia="pl-PL"/>
    </w:rPr>
  </w:style>
  <w:style w:type="character" w:customStyle="1" w:styleId="AkapitzlistZnak">
    <w:name w:val="Akapit z listą Znak"/>
    <w:aliases w:val="Normalny PDST Znak,lp1 Znak,Preambuła Znak,HŁ_Bullet1 Znak"/>
    <w:link w:val="Akapitzlist"/>
    <w:uiPriority w:val="34"/>
    <w:qFormat/>
    <w:locked/>
    <w:rsid w:val="00270383"/>
    <w:rPr>
      <w:rFonts w:ascii="Lato" w:hAnsi="Lato" w:cs="Calibri"/>
      <w:sz w:val="24"/>
    </w:rPr>
  </w:style>
  <w:style w:type="paragraph" w:styleId="Tekstprzypisukocowego">
    <w:name w:val="endnote text"/>
    <w:basedOn w:val="Normalny"/>
    <w:link w:val="TekstprzypisukocowegoZnak"/>
    <w:unhideWhenUsed/>
    <w:rsid w:val="00A803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80322"/>
    <w:rPr>
      <w:sz w:val="20"/>
      <w:szCs w:val="20"/>
    </w:rPr>
  </w:style>
  <w:style w:type="character" w:styleId="Odwoanieprzypisukocowego">
    <w:name w:val="endnote reference"/>
    <w:unhideWhenUsed/>
    <w:rsid w:val="00A80322"/>
    <w:rPr>
      <w:vertAlign w:val="superscript"/>
    </w:rPr>
  </w:style>
  <w:style w:type="table" w:styleId="Tabela-Siatka">
    <w:name w:val="Table Grid"/>
    <w:basedOn w:val="Standardowy"/>
    <w:rsid w:val="0027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23C4"/>
    <w:pPr>
      <w:ind w:firstLine="0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56CA9"/>
    <w:pPr>
      <w:tabs>
        <w:tab w:val="left" w:pos="426"/>
        <w:tab w:val="right" w:leader="dot" w:pos="9072"/>
      </w:tabs>
      <w:spacing w:after="0" w:line="360" w:lineRule="auto"/>
      <w:ind w:left="425" w:hanging="425"/>
      <w:jc w:val="left"/>
    </w:pPr>
    <w:rPr>
      <w:rFonts w:ascii="Calibri" w:eastAsia="Times New Roman" w:hAnsi="Calibri" w:cstheme="minorHAnsi"/>
      <w:bCs/>
      <w:noProof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55134"/>
    <w:pPr>
      <w:tabs>
        <w:tab w:val="left" w:pos="851"/>
        <w:tab w:val="right" w:leader="dot" w:pos="9072"/>
      </w:tabs>
      <w:spacing w:after="0"/>
      <w:ind w:left="851" w:hanging="425"/>
      <w:jc w:val="left"/>
    </w:pPr>
    <w:rPr>
      <w:rFonts w:asciiTheme="minorHAnsi" w:hAnsiTheme="minorHAnsi" w:cstheme="minorHAnsi"/>
      <w:noProof/>
      <w:sz w:val="23"/>
      <w:szCs w:val="23"/>
    </w:rPr>
  </w:style>
  <w:style w:type="character" w:styleId="Hipercze">
    <w:name w:val="Hyperlink"/>
    <w:uiPriority w:val="99"/>
    <w:unhideWhenUsed/>
    <w:rsid w:val="00E423C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5614"/>
    <w:pPr>
      <w:widowControl w:val="0"/>
      <w:suppressAutoHyphens/>
      <w:spacing w:line="240" w:lineRule="auto"/>
      <w:jc w:val="left"/>
    </w:pPr>
    <w:rPr>
      <w:rFonts w:ascii="Times New Roman" w:eastAsia="SimSun" w:hAnsi="Times New Roman" w:cs="Ari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15614"/>
    <w:rPr>
      <w:rFonts w:ascii="Times New Roman" w:eastAsia="SimSun" w:hAnsi="Times New Roman" w:cs="Arial"/>
      <w:kern w:val="1"/>
      <w:szCs w:val="24"/>
      <w:lang w:val="pl-PL" w:eastAsia="hi-IN" w:bidi="hi-IN"/>
    </w:rPr>
  </w:style>
  <w:style w:type="paragraph" w:styleId="Bezodstpw">
    <w:name w:val="No Spacing"/>
    <w:uiPriority w:val="1"/>
    <w:qFormat/>
    <w:rsid w:val="00D95DC4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87112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711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711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711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112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D0A4A"/>
    <w:rPr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E72FD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4F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F0D5A"/>
    <w:rPr>
      <w:sz w:val="20"/>
      <w:szCs w:val="20"/>
      <w:lang w:val="pl-PL"/>
    </w:rPr>
  </w:style>
  <w:style w:type="character" w:styleId="Odwoanieprzypisudolnego">
    <w:name w:val="footnote reference"/>
    <w:unhideWhenUsed/>
    <w:rsid w:val="004F0D5A"/>
    <w:rPr>
      <w:vertAlign w:val="superscript"/>
    </w:rPr>
  </w:style>
  <w:style w:type="character" w:customStyle="1" w:styleId="Nagwek3Znak">
    <w:name w:val="Nagłówek 3 Znak"/>
    <w:link w:val="Nagwek3"/>
    <w:rsid w:val="00F1765E"/>
    <w:rPr>
      <w:rFonts w:ascii="Calibri" w:eastAsia="Times New Roman" w:hAnsi="Calibri"/>
      <w:b/>
      <w:color w:val="003D6E"/>
      <w:sz w:val="23"/>
      <w:szCs w:val="23"/>
    </w:rPr>
  </w:style>
  <w:style w:type="paragraph" w:customStyle="1" w:styleId="Tytutabeliwykresu">
    <w:name w:val="Tytuł tabeli/wykresu"/>
    <w:basedOn w:val="Normalny"/>
    <w:link w:val="TytutabeliwykresuZnak"/>
    <w:qFormat/>
    <w:rsid w:val="00911A7B"/>
    <w:pPr>
      <w:keepNext/>
      <w:keepLines/>
      <w:suppressAutoHyphens/>
      <w:spacing w:before="360"/>
      <w:jc w:val="left"/>
    </w:pPr>
    <w:rPr>
      <w:b/>
    </w:rPr>
  </w:style>
  <w:style w:type="paragraph" w:customStyle="1" w:styleId="Przykadtekst">
    <w:name w:val="Przykład tekst"/>
    <w:basedOn w:val="Normalny"/>
    <w:link w:val="PrzykadtekstZnak"/>
    <w:qFormat/>
    <w:rsid w:val="008037CA"/>
    <w:pPr>
      <w:ind w:left="720"/>
    </w:pPr>
    <w:rPr>
      <w:sz w:val="22"/>
    </w:rPr>
  </w:style>
  <w:style w:type="character" w:customStyle="1" w:styleId="TytutabeliwykresuZnak">
    <w:name w:val="Tytuł tabeli/wykresu Znak"/>
    <w:link w:val="Tytutabeliwykresu"/>
    <w:rsid w:val="00911A7B"/>
    <w:rPr>
      <w:rFonts w:ascii="Lato" w:hAnsi="Lato"/>
      <w:b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5E701E"/>
    <w:pPr>
      <w:keepNext/>
      <w:keepLines/>
      <w:suppressAutoHyphens/>
      <w:jc w:val="left"/>
    </w:pPr>
    <w:rPr>
      <w:rFonts w:ascii="Lato Black" w:hAnsi="Lato Black"/>
      <w:color w:val="003D6E"/>
      <w:sz w:val="112"/>
      <w:szCs w:val="112"/>
    </w:rPr>
  </w:style>
  <w:style w:type="character" w:customStyle="1" w:styleId="PrzykadtekstZnak">
    <w:name w:val="Przykład tekst Znak"/>
    <w:link w:val="Przykadtekst"/>
    <w:rsid w:val="008037CA"/>
    <w:rPr>
      <w:rFonts w:ascii="Lato" w:hAnsi="Lato"/>
      <w:sz w:val="22"/>
      <w:lang w:val="pl-PL"/>
    </w:rPr>
  </w:style>
  <w:style w:type="character" w:customStyle="1" w:styleId="TytuZnak">
    <w:name w:val="Tytuł Znak"/>
    <w:link w:val="Tytu"/>
    <w:uiPriority w:val="10"/>
    <w:rsid w:val="005E701E"/>
    <w:rPr>
      <w:rFonts w:ascii="Lato Black" w:hAnsi="Lato Black"/>
      <w:color w:val="003D6E"/>
      <w:sz w:val="112"/>
      <w:szCs w:val="112"/>
      <w:lang w:val="pl-PL"/>
    </w:rPr>
  </w:style>
  <w:style w:type="paragraph" w:customStyle="1" w:styleId="Pagina">
    <w:name w:val="Pagina"/>
    <w:basedOn w:val="Stopka"/>
    <w:link w:val="PaginaZnak"/>
    <w:qFormat/>
    <w:rsid w:val="00E543E1"/>
    <w:pPr>
      <w:pBdr>
        <w:top w:val="single" w:sz="36" w:space="16" w:color="00993F"/>
      </w:pBdr>
      <w:ind w:left="-1417" w:right="9073"/>
      <w:jc w:val="center"/>
    </w:pPr>
    <w:rPr>
      <w:b/>
      <w:color w:val="00993F"/>
      <w:sz w:val="28"/>
    </w:rPr>
  </w:style>
  <w:style w:type="character" w:customStyle="1" w:styleId="PaginaZnak">
    <w:name w:val="Pagina Znak"/>
    <w:link w:val="Pagina"/>
    <w:rsid w:val="00E543E1"/>
    <w:rPr>
      <w:rFonts w:ascii="Lato" w:hAnsi="Lato"/>
      <w:b/>
      <w:color w:val="00993F"/>
      <w:sz w:val="28"/>
      <w:lang w:val="pl-PL"/>
    </w:rPr>
  </w:style>
  <w:style w:type="paragraph" w:styleId="Legenda">
    <w:name w:val="caption"/>
    <w:basedOn w:val="Tytutabeliwykresu"/>
    <w:next w:val="Normalny"/>
    <w:uiPriority w:val="35"/>
    <w:unhideWhenUsed/>
    <w:qFormat/>
    <w:rsid w:val="00CB3C3A"/>
    <w:pPr>
      <w:spacing w:before="240"/>
    </w:pPr>
    <w:rPr>
      <w:rFonts w:asciiTheme="minorHAnsi" w:hAnsiTheme="minorHAnsi" w:cstheme="minorHAnsi"/>
      <w:b w:val="0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A74AF"/>
    <w:pPr>
      <w:tabs>
        <w:tab w:val="left" w:pos="1701"/>
        <w:tab w:val="right" w:leader="dot" w:pos="9072"/>
      </w:tabs>
      <w:spacing w:after="0"/>
      <w:ind w:left="1560" w:hanging="568"/>
      <w:jc w:val="left"/>
    </w:pPr>
    <w:rPr>
      <w:rFonts w:asciiTheme="minorHAnsi" w:hAnsiTheme="minorHAnsi" w:cstheme="minorHAnsi"/>
      <w:noProof/>
      <w:sz w:val="23"/>
      <w:szCs w:val="23"/>
    </w:rPr>
  </w:style>
  <w:style w:type="paragraph" w:styleId="Tekstpodstawowy2">
    <w:name w:val="Body Text 2"/>
    <w:basedOn w:val="Normalny"/>
    <w:link w:val="Tekstpodstawowy2Znak"/>
    <w:unhideWhenUsed/>
    <w:rsid w:val="0070367E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0367E"/>
    <w:rPr>
      <w:rFonts w:ascii="Lato" w:hAnsi="Lato"/>
      <w:lang w:val="pl-PL"/>
    </w:rPr>
  </w:style>
  <w:style w:type="paragraph" w:styleId="Tekstpodstawowywcity">
    <w:name w:val="Body Text Indent"/>
    <w:basedOn w:val="Normalny"/>
    <w:link w:val="TekstpodstawowywcityZnak"/>
    <w:unhideWhenUsed/>
    <w:rsid w:val="0070367E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367E"/>
    <w:rPr>
      <w:rFonts w:ascii="Lato" w:hAnsi="Lato"/>
      <w:lang w:val="pl-PL"/>
    </w:rPr>
  </w:style>
  <w:style w:type="table" w:customStyle="1" w:styleId="Tabela-Siatka1">
    <w:name w:val="Tabela - Siatka1"/>
    <w:basedOn w:val="Standardowy"/>
    <w:next w:val="Tabela-Siatka"/>
    <w:rsid w:val="00AF2D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4042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032E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6834CA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unhideWhenUsed/>
    <w:rsid w:val="00005DD9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05DD9"/>
    <w:rPr>
      <w:rFonts w:ascii="Lato" w:hAnsi="Lato"/>
      <w:lang w:val="pl-PL"/>
    </w:rPr>
  </w:style>
  <w:style w:type="paragraph" w:styleId="Podtytu">
    <w:name w:val="Subtitle"/>
    <w:basedOn w:val="Normalny"/>
    <w:link w:val="PodtytuZnak"/>
    <w:qFormat/>
    <w:rsid w:val="003C73F0"/>
    <w:pPr>
      <w:spacing w:after="0" w:line="240" w:lineRule="auto"/>
      <w:ind w:left="708"/>
      <w:jc w:val="center"/>
    </w:pPr>
    <w:rPr>
      <w:rFonts w:ascii="Times New Roman" w:eastAsia="Times New Roman" w:hAnsi="Times New Roman"/>
      <w:b/>
      <w:i/>
      <w:szCs w:val="20"/>
      <w:lang w:eastAsia="pl-PL"/>
    </w:rPr>
  </w:style>
  <w:style w:type="character" w:customStyle="1" w:styleId="PodtytuZnak">
    <w:name w:val="Podtytuł Znak"/>
    <w:link w:val="Podtytu"/>
    <w:rsid w:val="003C73F0"/>
    <w:rPr>
      <w:rFonts w:ascii="Times New Roman" w:eastAsia="Times New Roman" w:hAnsi="Times New Roman" w:cs="Times New Roman"/>
      <w:b/>
      <w:i/>
      <w:szCs w:val="20"/>
      <w:lang w:val="pl-PL" w:eastAsia="pl-PL"/>
    </w:rPr>
  </w:style>
  <w:style w:type="paragraph" w:customStyle="1" w:styleId="Default">
    <w:name w:val="Default"/>
    <w:rsid w:val="00500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nakZnak7">
    <w:name w:val="Znak Znak7"/>
    <w:basedOn w:val="Normalny"/>
    <w:rsid w:val="00872AA6"/>
    <w:pPr>
      <w:spacing w:after="0" w:line="360" w:lineRule="auto"/>
      <w:ind w:firstLine="357"/>
    </w:pPr>
    <w:rPr>
      <w:rFonts w:ascii="Verdana" w:eastAsia="Times New Roman" w:hAnsi="Verdana"/>
      <w:sz w:val="20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C524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locked/>
    <w:rsid w:val="00C574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F75A28"/>
    <w:rPr>
      <w:rFonts w:ascii="Cambria" w:eastAsia="MS Gothic" w:hAnsi="Cambria" w:cs="Times New Roman"/>
      <w:b/>
      <w:bCs/>
      <w:i/>
      <w:iCs/>
      <w:color w:val="00993F"/>
      <w:lang w:val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4155EE"/>
    <w:pPr>
      <w:spacing w:after="100"/>
      <w:ind w:left="660"/>
      <w:jc w:val="left"/>
    </w:pPr>
    <w:rPr>
      <w:rFonts w:ascii="Calibri" w:eastAsia="MS Mincho" w:hAnsi="Calibr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4155EE"/>
    <w:pPr>
      <w:spacing w:after="100"/>
      <w:ind w:left="880"/>
      <w:jc w:val="left"/>
    </w:pPr>
    <w:rPr>
      <w:rFonts w:ascii="Calibri" w:eastAsia="MS Mincho" w:hAnsi="Calibr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155EE"/>
    <w:pPr>
      <w:spacing w:after="100"/>
      <w:ind w:left="1100"/>
      <w:jc w:val="left"/>
    </w:pPr>
    <w:rPr>
      <w:rFonts w:ascii="Calibri" w:eastAsia="MS Mincho" w:hAnsi="Calibr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155EE"/>
    <w:pPr>
      <w:spacing w:after="100"/>
      <w:ind w:left="1320"/>
      <w:jc w:val="left"/>
    </w:pPr>
    <w:rPr>
      <w:rFonts w:ascii="Calibri" w:eastAsia="MS Mincho" w:hAnsi="Calibr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155EE"/>
    <w:pPr>
      <w:spacing w:after="100"/>
      <w:ind w:left="1540"/>
      <w:jc w:val="left"/>
    </w:pPr>
    <w:rPr>
      <w:rFonts w:ascii="Calibri" w:eastAsia="MS Mincho" w:hAnsi="Calibr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155EE"/>
    <w:pPr>
      <w:spacing w:after="100"/>
      <w:ind w:left="1760"/>
      <w:jc w:val="left"/>
    </w:pPr>
    <w:rPr>
      <w:rFonts w:ascii="Calibri" w:eastAsia="MS Mincho" w:hAnsi="Calibri"/>
      <w:sz w:val="22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6A4AB6"/>
    <w:pPr>
      <w:spacing w:after="0"/>
    </w:pPr>
    <w:rPr>
      <w:rFonts w:asciiTheme="minorHAnsi" w:hAnsiTheme="minorHAnsi"/>
      <w:sz w:val="22"/>
    </w:rPr>
  </w:style>
  <w:style w:type="table" w:customStyle="1" w:styleId="Tabela-Siatka6">
    <w:name w:val="Tabela - Siatka6"/>
    <w:basedOn w:val="Standardowy"/>
    <w:next w:val="Tabela-Siatka"/>
    <w:uiPriority w:val="59"/>
    <w:rsid w:val="00CE75B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semiHidden/>
    <w:rsid w:val="009D0BCA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D0BCA"/>
    <w:rPr>
      <w:rFonts w:ascii="Calibri" w:eastAsia="Times New Roman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9D0BCA"/>
    <w:rPr>
      <w:rFonts w:ascii="Calibri" w:eastAsia="Times New Roman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D0BCA"/>
    <w:rPr>
      <w:rFonts w:ascii="Calibri" w:eastAsia="Times New Roman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D0BCA"/>
    <w:rPr>
      <w:rFonts w:ascii="Arial" w:eastAsia="Times New Roman" w:hAnsi="Arial"/>
      <w:b/>
      <w:color w:val="008000"/>
      <w:sz w:val="26"/>
    </w:rPr>
  </w:style>
  <w:style w:type="character" w:styleId="Numerstrony">
    <w:name w:val="page number"/>
    <w:basedOn w:val="Domylnaczcionkaakapitu"/>
    <w:uiPriority w:val="99"/>
    <w:rsid w:val="009D0BCA"/>
  </w:style>
  <w:style w:type="paragraph" w:customStyle="1" w:styleId="Podstawa2">
    <w:name w:val="Podstawa2"/>
    <w:basedOn w:val="Normalny"/>
    <w:rsid w:val="009D0BCA"/>
    <w:pPr>
      <w:spacing w:before="240" w:after="240" w:line="36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12">
    <w:name w:val="Stand12"/>
    <w:basedOn w:val="Normalny"/>
    <w:rsid w:val="00395EBF"/>
    <w:pPr>
      <w:spacing w:after="0" w:line="240" w:lineRule="auto"/>
      <w:jc w:val="left"/>
    </w:pPr>
    <w:rPr>
      <w:rFonts w:ascii="Times New Roman" w:eastAsia="Times New Roman" w:hAnsi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95EBF"/>
    <w:pPr>
      <w:spacing w:before="120" w:after="0" w:line="360" w:lineRule="auto"/>
      <w:ind w:left="709"/>
    </w:pPr>
    <w:rPr>
      <w:rFonts w:ascii="Arial" w:eastAsia="Times New Roman" w:hAnsi="Arial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95EBF"/>
    <w:rPr>
      <w:rFonts w:ascii="Arial" w:eastAsia="Times New Roman" w:hAnsi="Arial"/>
      <w:sz w:val="24"/>
    </w:rPr>
  </w:style>
  <w:style w:type="table" w:styleId="Tabela-Siatka20">
    <w:name w:val="Table Grid 2"/>
    <w:basedOn w:val="Standardowy"/>
    <w:rsid w:val="00395EBF"/>
    <w:rPr>
      <w:rFonts w:ascii="Times New Roman" w:eastAsia="Batang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punktowana2">
    <w:name w:val="List Bullet 2"/>
    <w:basedOn w:val="Normalny"/>
    <w:rsid w:val="00395EBF"/>
    <w:pPr>
      <w:numPr>
        <w:numId w:val="3"/>
      </w:numPr>
      <w:spacing w:after="0" w:line="240" w:lineRule="auto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395EB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Uwydatnienie">
    <w:name w:val="Emphasis"/>
    <w:uiPriority w:val="20"/>
    <w:qFormat/>
    <w:rsid w:val="00395EBF"/>
    <w:rPr>
      <w:i/>
      <w:iCs/>
    </w:rPr>
  </w:style>
  <w:style w:type="character" w:styleId="UyteHipercze">
    <w:name w:val="FollowedHyperlink"/>
    <w:uiPriority w:val="99"/>
    <w:unhideWhenUsed/>
    <w:rsid w:val="00395EBF"/>
    <w:rPr>
      <w:color w:val="800080"/>
      <w:u w:val="single"/>
    </w:rPr>
  </w:style>
  <w:style w:type="paragraph" w:customStyle="1" w:styleId="font5">
    <w:name w:val="font5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font6">
    <w:name w:val="font6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20"/>
      <w:szCs w:val="20"/>
      <w:lang w:eastAsia="pl-PL"/>
    </w:rPr>
  </w:style>
  <w:style w:type="paragraph" w:customStyle="1" w:styleId="font8">
    <w:name w:val="font8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66">
    <w:name w:val="xl66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67">
    <w:name w:val="xl67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68">
    <w:name w:val="xl68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69">
    <w:name w:val="xl69"/>
    <w:basedOn w:val="Normalny"/>
    <w:rsid w:val="00395E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70">
    <w:name w:val="xl70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71">
    <w:name w:val="xl71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72">
    <w:name w:val="xl72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73">
    <w:name w:val="xl73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74">
    <w:name w:val="xl74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75">
    <w:name w:val="xl75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22"/>
      <w:lang w:eastAsia="pl-PL"/>
    </w:rPr>
  </w:style>
  <w:style w:type="paragraph" w:customStyle="1" w:styleId="xl76">
    <w:name w:val="xl76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77">
    <w:name w:val="xl77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78">
    <w:name w:val="xl78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79">
    <w:name w:val="xl79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0">
    <w:name w:val="xl80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1">
    <w:name w:val="xl81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2">
    <w:name w:val="xl82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3">
    <w:name w:val="xl83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4">
    <w:name w:val="xl84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85">
    <w:name w:val="xl85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22"/>
      <w:lang w:eastAsia="pl-PL"/>
    </w:rPr>
  </w:style>
  <w:style w:type="paragraph" w:customStyle="1" w:styleId="xl86">
    <w:name w:val="xl86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87">
    <w:name w:val="xl87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88">
    <w:name w:val="xl88"/>
    <w:basedOn w:val="Normalny"/>
    <w:rsid w:val="00395E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89">
    <w:name w:val="xl89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90">
    <w:name w:val="xl90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91">
    <w:name w:val="xl91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92">
    <w:name w:val="xl92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94">
    <w:name w:val="xl94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96">
    <w:name w:val="xl96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97">
    <w:name w:val="xl97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98">
    <w:name w:val="xl98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99">
    <w:name w:val="xl99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00">
    <w:name w:val="xl100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01">
    <w:name w:val="xl101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02">
    <w:name w:val="xl102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03">
    <w:name w:val="xl103"/>
    <w:basedOn w:val="Normalny"/>
    <w:rsid w:val="00395E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04">
    <w:name w:val="xl104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105">
    <w:name w:val="xl105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106">
    <w:name w:val="xl106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07">
    <w:name w:val="xl107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08">
    <w:name w:val="xl108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109">
    <w:name w:val="xl109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10">
    <w:name w:val="xl110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112">
    <w:name w:val="xl112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13">
    <w:name w:val="xl113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114">
    <w:name w:val="xl114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115">
    <w:name w:val="xl115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16">
    <w:name w:val="xl116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xl117">
    <w:name w:val="xl117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118">
    <w:name w:val="xl118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119">
    <w:name w:val="xl119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20">
    <w:name w:val="xl120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121">
    <w:name w:val="xl121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122">
    <w:name w:val="xl122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23">
    <w:name w:val="xl123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24">
    <w:name w:val="xl124"/>
    <w:basedOn w:val="Normalny"/>
    <w:rsid w:val="00395E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2"/>
      <w:lang w:eastAsia="pl-PL"/>
    </w:rPr>
  </w:style>
  <w:style w:type="paragraph" w:customStyle="1" w:styleId="xl125">
    <w:name w:val="xl125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26">
    <w:name w:val="xl126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paragraph" w:customStyle="1" w:styleId="xl127">
    <w:name w:val="xl127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28">
    <w:name w:val="xl128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29">
    <w:name w:val="xl129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30">
    <w:name w:val="xl130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31">
    <w:name w:val="xl131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32">
    <w:name w:val="xl132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33">
    <w:name w:val="xl133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34">
    <w:name w:val="xl134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35">
    <w:name w:val="xl135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36">
    <w:name w:val="xl136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37">
    <w:name w:val="xl137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38">
    <w:name w:val="xl138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40">
    <w:name w:val="xl140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41">
    <w:name w:val="xl141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42">
    <w:name w:val="xl142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i/>
      <w:iCs/>
      <w:sz w:val="16"/>
      <w:szCs w:val="16"/>
      <w:lang w:eastAsia="pl-PL"/>
    </w:rPr>
  </w:style>
  <w:style w:type="paragraph" w:customStyle="1" w:styleId="xl144">
    <w:name w:val="xl144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45">
    <w:name w:val="xl145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46">
    <w:name w:val="xl146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48">
    <w:name w:val="xl148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49">
    <w:name w:val="xl149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51">
    <w:name w:val="xl151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52">
    <w:name w:val="xl152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53">
    <w:name w:val="xl153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54">
    <w:name w:val="xl154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55">
    <w:name w:val="xl155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56">
    <w:name w:val="xl156"/>
    <w:basedOn w:val="Normalny"/>
    <w:rsid w:val="00395EBF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57">
    <w:name w:val="xl157"/>
    <w:basedOn w:val="Normalny"/>
    <w:rsid w:val="00395EBF"/>
    <w:pP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58">
    <w:name w:val="xl158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59">
    <w:name w:val="xl159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60">
    <w:name w:val="xl160"/>
    <w:basedOn w:val="Normalny"/>
    <w:rsid w:val="00395EBF"/>
    <w:pPr>
      <w:shd w:val="clear" w:color="000000" w:fill="FFFF00"/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61">
    <w:name w:val="xl161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62">
    <w:name w:val="xl162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3">
    <w:name w:val="xl163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4">
    <w:name w:val="xl164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5">
    <w:name w:val="xl165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8">
    <w:name w:val="xl168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69">
    <w:name w:val="xl169"/>
    <w:basedOn w:val="Normalny"/>
    <w:rsid w:val="00395EBF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70">
    <w:name w:val="xl170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71">
    <w:name w:val="xl171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2">
    <w:name w:val="xl172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3">
    <w:name w:val="xl173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74">
    <w:name w:val="xl174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5">
    <w:name w:val="xl175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6">
    <w:name w:val="xl176"/>
    <w:basedOn w:val="Normalny"/>
    <w:rsid w:val="00395E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7">
    <w:name w:val="xl177"/>
    <w:basedOn w:val="Normalny"/>
    <w:rsid w:val="00395EB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8">
    <w:name w:val="xl178"/>
    <w:basedOn w:val="Normalny"/>
    <w:rsid w:val="00395EBF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79">
    <w:name w:val="xl179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80">
    <w:name w:val="xl180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81">
    <w:name w:val="xl181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82">
    <w:name w:val="xl182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183">
    <w:name w:val="xl183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84">
    <w:name w:val="xl184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85">
    <w:name w:val="xl185"/>
    <w:basedOn w:val="Normalny"/>
    <w:rsid w:val="00395EBF"/>
    <w:pP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86">
    <w:name w:val="xl186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87">
    <w:name w:val="xl187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88">
    <w:name w:val="xl188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89">
    <w:name w:val="xl189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90">
    <w:name w:val="xl190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91">
    <w:name w:val="xl191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192">
    <w:name w:val="xl192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93">
    <w:name w:val="xl193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94">
    <w:name w:val="xl194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195">
    <w:name w:val="xl195"/>
    <w:basedOn w:val="Normalny"/>
    <w:rsid w:val="00395EBF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96">
    <w:name w:val="xl196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b/>
      <w:bCs/>
      <w:szCs w:val="24"/>
      <w:lang w:eastAsia="pl-PL"/>
    </w:rPr>
  </w:style>
  <w:style w:type="paragraph" w:customStyle="1" w:styleId="xl197">
    <w:name w:val="xl197"/>
    <w:basedOn w:val="Normalny"/>
    <w:rsid w:val="00395EBF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199">
    <w:name w:val="xl199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0">
    <w:name w:val="xl200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1">
    <w:name w:val="xl201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2">
    <w:name w:val="xl202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3">
    <w:name w:val="xl203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4">
    <w:name w:val="xl204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5">
    <w:name w:val="xl205"/>
    <w:basedOn w:val="Normalny"/>
    <w:rsid w:val="00395E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6">
    <w:name w:val="xl206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7">
    <w:name w:val="xl207"/>
    <w:basedOn w:val="Normalny"/>
    <w:rsid w:val="00395EB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8">
    <w:name w:val="xl208"/>
    <w:basedOn w:val="Normalny"/>
    <w:rsid w:val="00395EBF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09">
    <w:name w:val="xl209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0">
    <w:name w:val="xl210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11">
    <w:name w:val="xl211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color w:val="C0504D"/>
      <w:sz w:val="16"/>
      <w:szCs w:val="16"/>
      <w:lang w:eastAsia="pl-PL"/>
    </w:rPr>
  </w:style>
  <w:style w:type="paragraph" w:customStyle="1" w:styleId="xl212">
    <w:name w:val="xl212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3">
    <w:name w:val="xl213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4">
    <w:name w:val="xl214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5">
    <w:name w:val="xl215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6">
    <w:name w:val="xl216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7">
    <w:name w:val="xl217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8">
    <w:name w:val="xl218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19">
    <w:name w:val="xl219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0">
    <w:name w:val="xl220"/>
    <w:basedOn w:val="Normalny"/>
    <w:rsid w:val="00395EBF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1">
    <w:name w:val="xl221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2">
    <w:name w:val="xl222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3">
    <w:name w:val="xl223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4">
    <w:name w:val="xl224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5">
    <w:name w:val="xl225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6">
    <w:name w:val="xl226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7">
    <w:name w:val="xl227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8">
    <w:name w:val="xl228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29">
    <w:name w:val="xl229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0">
    <w:name w:val="xl230"/>
    <w:basedOn w:val="Normalny"/>
    <w:rsid w:val="00395EBF"/>
    <w:pPr>
      <w:pBdr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1">
    <w:name w:val="xl231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2">
    <w:name w:val="xl232"/>
    <w:basedOn w:val="Normalny"/>
    <w:rsid w:val="00395EBF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3">
    <w:name w:val="xl233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4">
    <w:name w:val="xl234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235">
    <w:name w:val="xl235"/>
    <w:basedOn w:val="Normalny"/>
    <w:rsid w:val="00395EBF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6">
    <w:name w:val="xl236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237">
    <w:name w:val="xl237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38">
    <w:name w:val="xl238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239">
    <w:name w:val="xl239"/>
    <w:basedOn w:val="Normalny"/>
    <w:rsid w:val="00395EBF"/>
    <w:pPr>
      <w:pBdr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40">
    <w:name w:val="xl240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41">
    <w:name w:val="xl241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242">
    <w:name w:val="xl242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43">
    <w:name w:val="xl243"/>
    <w:basedOn w:val="Normalny"/>
    <w:rsid w:val="00395EBF"/>
    <w:pP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44">
    <w:name w:val="xl244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45">
    <w:name w:val="xl245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6">
    <w:name w:val="xl246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47">
    <w:name w:val="xl247"/>
    <w:basedOn w:val="Normalny"/>
    <w:rsid w:val="00395EBF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8">
    <w:name w:val="xl248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49">
    <w:name w:val="xl249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250">
    <w:name w:val="xl250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251">
    <w:name w:val="xl251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252">
    <w:name w:val="xl252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53">
    <w:name w:val="xl253"/>
    <w:basedOn w:val="Normalny"/>
    <w:rsid w:val="00395EB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Cs w:val="24"/>
      <w:lang w:eastAsia="pl-PL"/>
    </w:rPr>
  </w:style>
  <w:style w:type="paragraph" w:customStyle="1" w:styleId="xl254">
    <w:name w:val="xl254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Cs w:val="24"/>
      <w:lang w:eastAsia="pl-PL"/>
    </w:rPr>
  </w:style>
  <w:style w:type="paragraph" w:customStyle="1" w:styleId="xl255">
    <w:name w:val="xl255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56">
    <w:name w:val="xl256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57">
    <w:name w:val="xl257"/>
    <w:basedOn w:val="Normalny"/>
    <w:rsid w:val="00395E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58">
    <w:name w:val="xl258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59">
    <w:name w:val="xl259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60">
    <w:name w:val="xl260"/>
    <w:basedOn w:val="Normalny"/>
    <w:rsid w:val="00395E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61">
    <w:name w:val="xl261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62">
    <w:name w:val="xl262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263">
    <w:name w:val="xl263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64">
    <w:name w:val="xl264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65">
    <w:name w:val="xl265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66">
    <w:name w:val="xl266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Cs w:val="24"/>
      <w:lang w:eastAsia="pl-PL"/>
    </w:rPr>
  </w:style>
  <w:style w:type="paragraph" w:customStyle="1" w:styleId="xl267">
    <w:name w:val="xl267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68">
    <w:name w:val="xl268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69">
    <w:name w:val="xl269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70">
    <w:name w:val="xl270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71">
    <w:name w:val="xl271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72">
    <w:name w:val="xl272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273">
    <w:name w:val="xl273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74">
    <w:name w:val="xl274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75">
    <w:name w:val="xl275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76">
    <w:name w:val="xl276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77">
    <w:name w:val="xl277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78">
    <w:name w:val="xl278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79">
    <w:name w:val="xl279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0">
    <w:name w:val="xl280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1">
    <w:name w:val="xl281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2">
    <w:name w:val="xl282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3">
    <w:name w:val="xl283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4">
    <w:name w:val="xl284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5">
    <w:name w:val="xl285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86">
    <w:name w:val="xl286"/>
    <w:basedOn w:val="Normalny"/>
    <w:rsid w:val="00395E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287">
    <w:name w:val="xl287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88">
    <w:name w:val="xl288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289">
    <w:name w:val="xl289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290">
    <w:name w:val="xl290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91">
    <w:name w:val="xl291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292">
    <w:name w:val="xl292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93">
    <w:name w:val="xl293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294">
    <w:name w:val="xl294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295">
    <w:name w:val="xl295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96">
    <w:name w:val="xl296"/>
    <w:basedOn w:val="Normalny"/>
    <w:rsid w:val="00395E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297">
    <w:name w:val="xl297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298">
    <w:name w:val="xl298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b/>
      <w:bCs/>
      <w:szCs w:val="24"/>
      <w:lang w:eastAsia="pl-PL"/>
    </w:rPr>
  </w:style>
  <w:style w:type="paragraph" w:customStyle="1" w:styleId="xl299">
    <w:name w:val="xl299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00">
    <w:name w:val="xl300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1">
    <w:name w:val="xl301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2">
    <w:name w:val="xl302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3">
    <w:name w:val="xl303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4">
    <w:name w:val="xl304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5">
    <w:name w:val="xl305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6">
    <w:name w:val="xl306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7">
    <w:name w:val="xl307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8">
    <w:name w:val="xl308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09">
    <w:name w:val="xl309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10">
    <w:name w:val="xl310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11">
    <w:name w:val="xl311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2">
    <w:name w:val="xl312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3">
    <w:name w:val="xl313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4">
    <w:name w:val="xl314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5">
    <w:name w:val="xl315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6">
    <w:name w:val="xl316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7">
    <w:name w:val="xl317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8">
    <w:name w:val="xl318"/>
    <w:basedOn w:val="Normalny"/>
    <w:rsid w:val="00395E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19">
    <w:name w:val="xl319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20">
    <w:name w:val="xl320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21">
    <w:name w:val="xl321"/>
    <w:basedOn w:val="Normalny"/>
    <w:rsid w:val="00395E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22">
    <w:name w:val="xl322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23">
    <w:name w:val="xl323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xl324">
    <w:name w:val="xl324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25">
    <w:name w:val="xl325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26">
    <w:name w:val="xl326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color w:val="C0504D"/>
      <w:sz w:val="16"/>
      <w:szCs w:val="16"/>
      <w:lang w:eastAsia="pl-PL"/>
    </w:rPr>
  </w:style>
  <w:style w:type="paragraph" w:customStyle="1" w:styleId="xl327">
    <w:name w:val="xl327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28">
    <w:name w:val="xl328"/>
    <w:basedOn w:val="Normalny"/>
    <w:rsid w:val="00395EB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29">
    <w:name w:val="xl329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0">
    <w:name w:val="xl330"/>
    <w:basedOn w:val="Normalny"/>
    <w:rsid w:val="00395EB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1">
    <w:name w:val="xl331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2">
    <w:name w:val="xl332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3">
    <w:name w:val="xl333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4">
    <w:name w:val="xl334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35">
    <w:name w:val="xl335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36">
    <w:name w:val="xl336"/>
    <w:basedOn w:val="Normalny"/>
    <w:rsid w:val="00395E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37">
    <w:name w:val="xl337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38">
    <w:name w:val="xl338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339">
    <w:name w:val="xl339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40">
    <w:name w:val="xl340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341">
    <w:name w:val="xl341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8"/>
      <w:szCs w:val="18"/>
      <w:lang w:eastAsia="pl-PL"/>
    </w:rPr>
  </w:style>
  <w:style w:type="paragraph" w:customStyle="1" w:styleId="xl342">
    <w:name w:val="xl342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43">
    <w:name w:val="xl343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44">
    <w:name w:val="xl344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45">
    <w:name w:val="xl345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46">
    <w:name w:val="xl346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47">
    <w:name w:val="xl347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48">
    <w:name w:val="xl348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49">
    <w:name w:val="xl349"/>
    <w:basedOn w:val="Normalny"/>
    <w:rsid w:val="00395E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50">
    <w:name w:val="xl350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51">
    <w:name w:val="xl351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Cs w:val="24"/>
      <w:lang w:eastAsia="pl-PL"/>
    </w:rPr>
  </w:style>
  <w:style w:type="paragraph" w:customStyle="1" w:styleId="xl352">
    <w:name w:val="xl352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53">
    <w:name w:val="xl353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354">
    <w:name w:val="xl354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55">
    <w:name w:val="xl355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356">
    <w:name w:val="xl356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57">
    <w:name w:val="xl357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358">
    <w:name w:val="xl358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6"/>
      <w:szCs w:val="16"/>
      <w:lang w:eastAsia="pl-PL"/>
    </w:rPr>
  </w:style>
  <w:style w:type="paragraph" w:customStyle="1" w:styleId="xl359">
    <w:name w:val="xl359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0">
    <w:name w:val="xl360"/>
    <w:basedOn w:val="Normalny"/>
    <w:rsid w:val="00395E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1">
    <w:name w:val="xl361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2">
    <w:name w:val="xl362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3">
    <w:name w:val="xl363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4">
    <w:name w:val="xl364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5">
    <w:name w:val="xl365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6">
    <w:name w:val="xl366"/>
    <w:basedOn w:val="Normalny"/>
    <w:rsid w:val="00395E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7">
    <w:name w:val="xl367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xl368">
    <w:name w:val="xl368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69">
    <w:name w:val="xl369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PL" w:eastAsia="Times New Roman" w:hAnsi="Arial PL"/>
      <w:sz w:val="16"/>
      <w:szCs w:val="16"/>
      <w:lang w:eastAsia="pl-PL"/>
    </w:rPr>
  </w:style>
  <w:style w:type="paragraph" w:customStyle="1" w:styleId="xl370">
    <w:name w:val="xl370"/>
    <w:basedOn w:val="Normalny"/>
    <w:rsid w:val="00395E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371">
    <w:name w:val="xl371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372">
    <w:name w:val="xl372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Cs w:val="24"/>
      <w:lang w:eastAsia="pl-PL"/>
    </w:rPr>
  </w:style>
  <w:style w:type="paragraph" w:customStyle="1" w:styleId="xl373">
    <w:name w:val="xl373"/>
    <w:basedOn w:val="Normalny"/>
    <w:rsid w:val="00395E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374">
    <w:name w:val="xl374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75">
    <w:name w:val="xl375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76">
    <w:name w:val="xl376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77">
    <w:name w:val="xl377"/>
    <w:basedOn w:val="Normalny"/>
    <w:rsid w:val="00395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78">
    <w:name w:val="xl378"/>
    <w:basedOn w:val="Normalny"/>
    <w:rsid w:val="00395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79">
    <w:name w:val="xl379"/>
    <w:basedOn w:val="Normalny"/>
    <w:rsid w:val="00395E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80">
    <w:name w:val="xl380"/>
    <w:basedOn w:val="Normalny"/>
    <w:rsid w:val="00395E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381">
    <w:name w:val="xl381"/>
    <w:basedOn w:val="Normalny"/>
    <w:rsid w:val="00395E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382">
    <w:name w:val="xl382"/>
    <w:basedOn w:val="Normalny"/>
    <w:rsid w:val="00395E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PL" w:eastAsia="Times New Roman" w:hAnsi="Arial PL"/>
      <w:szCs w:val="24"/>
      <w:lang w:eastAsia="pl-PL"/>
    </w:rPr>
  </w:style>
  <w:style w:type="paragraph" w:customStyle="1" w:styleId="xl383">
    <w:name w:val="xl383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84">
    <w:name w:val="xl384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85">
    <w:name w:val="xl385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xl386">
    <w:name w:val="xl386"/>
    <w:basedOn w:val="Normalny"/>
    <w:rsid w:val="00395E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387">
    <w:name w:val="xl387"/>
    <w:basedOn w:val="Normalny"/>
    <w:rsid w:val="00395E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388">
    <w:name w:val="xl388"/>
    <w:basedOn w:val="Normalny"/>
    <w:rsid w:val="00395E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xl389">
    <w:name w:val="xl389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390">
    <w:name w:val="xl390"/>
    <w:basedOn w:val="Normalny"/>
    <w:rsid w:val="00395EBF"/>
    <w:pP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Cs w:val="24"/>
      <w:lang w:eastAsia="pl-PL"/>
    </w:rPr>
  </w:style>
  <w:style w:type="paragraph" w:customStyle="1" w:styleId="xl391">
    <w:name w:val="xl391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PL" w:eastAsia="Times New Roman" w:hAnsi="Arial PL"/>
      <w:szCs w:val="24"/>
      <w:lang w:eastAsia="pl-PL"/>
    </w:rPr>
  </w:style>
  <w:style w:type="paragraph" w:customStyle="1" w:styleId="xl392">
    <w:name w:val="xl392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393">
    <w:name w:val="xl393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394">
    <w:name w:val="xl394"/>
    <w:basedOn w:val="Normalny"/>
    <w:rsid w:val="00395E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395">
    <w:name w:val="xl395"/>
    <w:basedOn w:val="Normalny"/>
    <w:rsid w:val="00395EBF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396">
    <w:name w:val="xl396"/>
    <w:basedOn w:val="Normalny"/>
    <w:rsid w:val="00395E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397">
    <w:name w:val="xl397"/>
    <w:basedOn w:val="Normalny"/>
    <w:rsid w:val="00395E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398">
    <w:name w:val="xl398"/>
    <w:basedOn w:val="Normalny"/>
    <w:rsid w:val="00395EBF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399">
    <w:name w:val="xl399"/>
    <w:basedOn w:val="Normalny"/>
    <w:rsid w:val="00395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/>
      <w:szCs w:val="24"/>
      <w:lang w:eastAsia="pl-PL"/>
    </w:rPr>
  </w:style>
  <w:style w:type="paragraph" w:customStyle="1" w:styleId="xl400">
    <w:name w:val="xl400"/>
    <w:basedOn w:val="Normalny"/>
    <w:rsid w:val="00395E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401">
    <w:name w:val="xl401"/>
    <w:basedOn w:val="Normalny"/>
    <w:rsid w:val="00395EBF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402">
    <w:name w:val="xl402"/>
    <w:basedOn w:val="Normalny"/>
    <w:rsid w:val="00395E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eastAsia="pl-PL"/>
    </w:rPr>
  </w:style>
  <w:style w:type="paragraph" w:customStyle="1" w:styleId="xl403">
    <w:name w:val="xl403"/>
    <w:basedOn w:val="Normalny"/>
    <w:rsid w:val="00395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6"/>
      <w:szCs w:val="16"/>
      <w:lang w:eastAsia="pl-PL"/>
    </w:rPr>
  </w:style>
  <w:style w:type="table" w:customStyle="1" w:styleId="Tabela-Siatka21">
    <w:name w:val="Tabela - Siatka 21"/>
    <w:basedOn w:val="Standardowy"/>
    <w:next w:val="Tabela-Siatka20"/>
    <w:rsid w:val="00F9159F"/>
    <w:rPr>
      <w:rFonts w:ascii="Times New Roman" w:eastAsia="Batang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">
    <w:name w:val="Tabela - Siatka7"/>
    <w:basedOn w:val="Standardowy"/>
    <w:next w:val="Tabela-Siatka"/>
    <w:rsid w:val="00F915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9427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9427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rsid w:val="003737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8671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8671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8671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rsid w:val="001773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rsid w:val="00CB55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rsid w:val="00CB55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rsid w:val="006E7E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rsid w:val="000E31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rsid w:val="003C3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F0195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0195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01955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01955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01955"/>
    <w:pPr>
      <w:ind w:left="1415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0195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01955"/>
    <w:pPr>
      <w:numPr>
        <w:numId w:val="11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F01955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F01955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01955"/>
    <w:pPr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F01955"/>
    <w:pPr>
      <w:ind w:left="1415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01955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01955"/>
    <w:rPr>
      <w:rFonts w:ascii="Lato" w:hAnsi="Lato"/>
      <w:sz w:val="24"/>
      <w:szCs w:val="22"/>
      <w:lang w:val="pl-PL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4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5914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21397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775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60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zus.pl/" TargetMode="Externa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FB19-4AFF-4ECC-85FC-E36A3832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7443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finansowy Zakładu Ubezpieczeń Społecznych na rok 2023</vt:lpstr>
    </vt:vector>
  </TitlesOfParts>
  <Company>ZUS</Company>
  <LinksUpToDate>false</LinksUpToDate>
  <CharactersWithSpaces>52003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finansowy Zakładu Ubezpieczeń Społecznych na rok 2023</dc:title>
  <dc:creator>ZUS</dc:creator>
  <cp:keywords>ZUS</cp:keywords>
  <dc:description>plan finansowy</dc:description>
  <cp:lastModifiedBy>ZUS</cp:lastModifiedBy>
  <cp:revision>2</cp:revision>
  <cp:lastPrinted>2022-10-24T14:59:00Z</cp:lastPrinted>
  <dcterms:created xsi:type="dcterms:W3CDTF">2022-11-07T13:09:00Z</dcterms:created>
  <dcterms:modified xsi:type="dcterms:W3CDTF">2022-11-07T13:09:00Z</dcterms:modified>
</cp:coreProperties>
</file>